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90F00" w14:textId="224E4735" w:rsidR="00FF5318" w:rsidRDefault="00FF5318" w:rsidP="00FF5318">
      <w:pPr>
        <w:pStyle w:val="Subtitle1"/>
        <w:keepNext w:val="0"/>
        <w:spacing w:before="240" w:after="120"/>
        <w:ind w:left="0" w:right="406"/>
        <w:rPr>
          <w:rFonts w:eastAsiaTheme="minorEastAsia"/>
          <w:sz w:val="28"/>
          <w:szCs w:val="28"/>
          <w:lang w:eastAsia="zh-CN"/>
        </w:rPr>
      </w:pPr>
      <w:bookmarkStart w:id="0" w:name="_Toc151022131"/>
      <w:bookmarkStart w:id="1" w:name="_Toc151022255"/>
      <w:bookmarkStart w:id="2" w:name="_Toc151022272"/>
      <w:bookmarkStart w:id="3" w:name="_Toc151026118"/>
      <w:bookmarkStart w:id="4" w:name="_Toc151026148"/>
      <w:r w:rsidRPr="00426CBC">
        <w:rPr>
          <w:rFonts w:ascii="GillSans Light" w:eastAsia="Calibri" w:hAnsi="GillSans Light"/>
          <w:b w:val="0"/>
          <w:noProof/>
          <w:sz w:val="28"/>
          <w:szCs w:val="28"/>
        </w:rPr>
        <w:drawing>
          <wp:anchor distT="0" distB="0" distL="114300" distR="114300" simplePos="0" relativeHeight="251658240" behindDoc="0" locked="0" layoutInCell="1" allowOverlap="1" wp14:anchorId="06841C62" wp14:editId="257F9E9D">
            <wp:simplePos x="0" y="0"/>
            <wp:positionH relativeFrom="margin">
              <wp:posOffset>-640785</wp:posOffset>
            </wp:positionH>
            <wp:positionV relativeFrom="paragraph">
              <wp:posOffset>-384034</wp:posOffset>
            </wp:positionV>
            <wp:extent cx="7118450" cy="833755"/>
            <wp:effectExtent l="0" t="0" r="0" b="0"/>
            <wp:wrapNone/>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S letterhead templates-01.png"/>
                    <pic:cNvPicPr/>
                  </pic:nvPicPr>
                  <pic:blipFill>
                    <a:blip r:embed="rId11">
                      <a:extLst>
                        <a:ext uri="{28A0092B-C50C-407E-A947-70E740481C1C}">
                          <a14:useLocalDpi xmlns:a14="http://schemas.microsoft.com/office/drawing/2010/main" val="0"/>
                        </a:ext>
                      </a:extLst>
                    </a:blip>
                    <a:stretch>
                      <a:fillRect/>
                    </a:stretch>
                  </pic:blipFill>
                  <pic:spPr>
                    <a:xfrm>
                      <a:off x="0" y="0"/>
                      <a:ext cx="7181514" cy="841141"/>
                    </a:xfrm>
                    <a:prstGeom prst="rect">
                      <a:avLst/>
                    </a:prstGeom>
                  </pic:spPr>
                </pic:pic>
              </a:graphicData>
            </a:graphic>
            <wp14:sizeRelH relativeFrom="margin">
              <wp14:pctWidth>0</wp14:pctWidth>
            </wp14:sizeRelH>
            <wp14:sizeRelV relativeFrom="margin">
              <wp14:pctHeight>0</wp14:pctHeight>
            </wp14:sizeRelV>
          </wp:anchor>
        </w:drawing>
      </w:r>
    </w:p>
    <w:p w14:paraId="3324DBE0" w14:textId="77777777" w:rsidR="00FF5318" w:rsidRPr="00FF5318" w:rsidRDefault="00FF5318" w:rsidP="00FF5318">
      <w:pPr>
        <w:spacing w:after="0" w:line="360" w:lineRule="auto"/>
        <w:ind w:left="-630"/>
        <w:rPr>
          <w:rFonts w:ascii="GillSans Light" w:eastAsia="Calibri" w:hAnsi="GillSans Light"/>
          <w:b/>
          <w:sz w:val="28"/>
          <w:szCs w:val="28"/>
          <w:lang w:val="en-GB"/>
        </w:rPr>
      </w:pPr>
      <w:r w:rsidRPr="00FF5318">
        <w:rPr>
          <w:rFonts w:ascii="GillSans Light" w:eastAsia="Calibri" w:hAnsi="GillSans Light"/>
          <w:b/>
          <w:sz w:val="28"/>
          <w:szCs w:val="28"/>
          <w:lang w:val="en-GB"/>
        </w:rPr>
        <w:t>BASEL, ROTTERDAM AND STOCKHOLM</w:t>
      </w:r>
      <w:r w:rsidRPr="00FF5318">
        <w:rPr>
          <w:rFonts w:ascii="GillSans Light" w:eastAsia="Calibri" w:hAnsi="GillSans Light"/>
          <w:sz w:val="28"/>
          <w:szCs w:val="28"/>
          <w:lang w:val="en-GB"/>
        </w:rPr>
        <w:t xml:space="preserve"> </w:t>
      </w:r>
      <w:r w:rsidRPr="00FF5318">
        <w:rPr>
          <w:rFonts w:ascii="GillSans Light" w:eastAsia="Calibri" w:hAnsi="GillSans Light"/>
          <w:b/>
          <w:sz w:val="28"/>
          <w:szCs w:val="28"/>
          <w:lang w:val="en-GB"/>
        </w:rPr>
        <w:t>CONVENTIONS</w:t>
      </w:r>
    </w:p>
    <w:tbl>
      <w:tblPr>
        <w:tblW w:w="10570" w:type="dxa"/>
        <w:tblInd w:w="-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8" w:type="dxa"/>
          <w:right w:w="60" w:type="dxa"/>
        </w:tblCellMar>
        <w:tblLook w:val="01E0" w:firstRow="1" w:lastRow="1" w:firstColumn="1" w:lastColumn="1" w:noHBand="0" w:noVBand="0"/>
      </w:tblPr>
      <w:tblGrid>
        <w:gridCol w:w="5470"/>
        <w:gridCol w:w="990"/>
        <w:gridCol w:w="4110"/>
      </w:tblGrid>
      <w:tr w:rsidR="00782171" w:rsidRPr="00FF5318" w14:paraId="7A4F2E23" w14:textId="77777777" w:rsidTr="006D1160">
        <w:trPr>
          <w:trHeight w:val="419"/>
        </w:trPr>
        <w:tc>
          <w:tcPr>
            <w:tcW w:w="5470" w:type="dxa"/>
            <w:tcBorders>
              <w:top w:val="single" w:sz="4" w:space="0" w:color="auto"/>
              <w:left w:val="nil"/>
              <w:bottom w:val="nil"/>
              <w:right w:val="nil"/>
            </w:tcBorders>
          </w:tcPr>
          <w:p w14:paraId="2813F126" w14:textId="77777777" w:rsidR="00FF5318" w:rsidRPr="00FF5318" w:rsidRDefault="00FF5318" w:rsidP="00FF5318">
            <w:pPr>
              <w:spacing w:after="0" w:line="240" w:lineRule="auto"/>
              <w:rPr>
                <w:rFonts w:ascii="GillSans Light" w:eastAsia="Calibri" w:hAnsi="GillSans Light"/>
                <w:sz w:val="12"/>
                <w:szCs w:val="12"/>
                <w:lang w:val="fr-CH" w:eastAsia="zh-CN"/>
              </w:rPr>
            </w:pPr>
          </w:p>
        </w:tc>
        <w:tc>
          <w:tcPr>
            <w:tcW w:w="990" w:type="dxa"/>
            <w:tcBorders>
              <w:top w:val="single" w:sz="4" w:space="0" w:color="auto"/>
              <w:left w:val="nil"/>
              <w:bottom w:val="nil"/>
              <w:right w:val="nil"/>
            </w:tcBorders>
          </w:tcPr>
          <w:p w14:paraId="2017114E" w14:textId="77777777" w:rsidR="00FF5318" w:rsidRPr="00FF5318" w:rsidRDefault="00FF5318" w:rsidP="00FF5318">
            <w:pPr>
              <w:tabs>
                <w:tab w:val="center" w:pos="4513"/>
                <w:tab w:val="right" w:pos="9026"/>
              </w:tabs>
              <w:spacing w:after="0" w:line="240" w:lineRule="auto"/>
              <w:rPr>
                <w:rFonts w:ascii="GillSans Light" w:eastAsia="Calibri" w:hAnsi="GillSans Light"/>
                <w:sz w:val="12"/>
                <w:szCs w:val="12"/>
                <w:lang w:val="it-IT" w:eastAsia="zh-CN"/>
              </w:rPr>
            </w:pPr>
          </w:p>
        </w:tc>
        <w:tc>
          <w:tcPr>
            <w:tcW w:w="4110" w:type="dxa"/>
            <w:tcBorders>
              <w:top w:val="single" w:sz="4" w:space="0" w:color="auto"/>
              <w:left w:val="nil"/>
              <w:bottom w:val="nil"/>
              <w:right w:val="nil"/>
            </w:tcBorders>
          </w:tcPr>
          <w:p w14:paraId="2FFF904A" w14:textId="77777777" w:rsidR="00FF5318" w:rsidRPr="00FF5318" w:rsidRDefault="00FF5318" w:rsidP="00FF5318">
            <w:pPr>
              <w:spacing w:after="0" w:line="240" w:lineRule="auto"/>
              <w:rPr>
                <w:rFonts w:eastAsia="Calibri"/>
                <w:sz w:val="12"/>
                <w:szCs w:val="12"/>
                <w:lang w:val="fr-CH"/>
              </w:rPr>
            </w:pPr>
            <w:r w:rsidRPr="00FF5318">
              <w:rPr>
                <w:rFonts w:ascii="GillSans Light" w:eastAsia="Calibri" w:hAnsi="GillSans Light"/>
                <w:sz w:val="12"/>
                <w:szCs w:val="12"/>
                <w:lang w:val="it-IT"/>
              </w:rPr>
              <w:t xml:space="preserve"> </w:t>
            </w:r>
          </w:p>
        </w:tc>
      </w:tr>
    </w:tbl>
    <w:p w14:paraId="43B4F907" w14:textId="4DE4F943" w:rsidR="00A555FB" w:rsidRPr="00E21CB0" w:rsidRDefault="00A555FB" w:rsidP="00AD4B84">
      <w:pPr>
        <w:pStyle w:val="Subtitle1"/>
        <w:keepNext w:val="0"/>
        <w:spacing w:before="240" w:after="120"/>
        <w:ind w:left="1260" w:right="406"/>
        <w:rPr>
          <w:sz w:val="28"/>
          <w:szCs w:val="28"/>
        </w:rPr>
      </w:pPr>
      <w:r w:rsidRPr="00E21CB0">
        <w:rPr>
          <w:sz w:val="28"/>
          <w:szCs w:val="28"/>
        </w:rPr>
        <w:t>Report on the implementation of joint and convention-specific activities contained in the programmes of work and budgets of the Basel, Rotterdam and Stockholm conventions for the biennium 2022</w:t>
      </w:r>
      <w:r w:rsidRPr="00E21CB0">
        <w:rPr>
          <w:rFonts w:ascii="Symbol" w:eastAsia="Symbol" w:hAnsi="Symbol" w:cs="Symbol"/>
          <w:sz w:val="28"/>
          <w:szCs w:val="28"/>
        </w:rPr>
        <w:t>-</w:t>
      </w:r>
      <w:r w:rsidRPr="00E21CB0">
        <w:rPr>
          <w:sz w:val="28"/>
          <w:szCs w:val="28"/>
        </w:rPr>
        <w:t>2023</w:t>
      </w:r>
      <w:bookmarkEnd w:id="0"/>
      <w:bookmarkEnd w:id="1"/>
      <w:bookmarkEnd w:id="2"/>
      <w:bookmarkEnd w:id="3"/>
      <w:bookmarkEnd w:id="4"/>
    </w:p>
    <w:p w14:paraId="10C24A87" w14:textId="50417335" w:rsidR="00A555FB" w:rsidRPr="001500D9" w:rsidRDefault="79F28B7A" w:rsidP="2B662041">
      <w:pPr>
        <w:pStyle w:val="Subtitle1"/>
        <w:keepNext w:val="0"/>
        <w:spacing w:before="240" w:after="120"/>
        <w:ind w:left="1260" w:right="406"/>
      </w:pPr>
      <w:bookmarkStart w:id="5" w:name="_Toc151022132"/>
      <w:bookmarkStart w:id="6" w:name="_Toc151022256"/>
      <w:bookmarkStart w:id="7" w:name="_Toc151022273"/>
      <w:bookmarkStart w:id="8" w:name="_Toc151026119"/>
      <w:bookmarkStart w:id="9" w:name="_Toc151026149"/>
      <w:r>
        <w:t>Note by the Secretariat</w:t>
      </w:r>
      <w:bookmarkEnd w:id="5"/>
      <w:bookmarkEnd w:id="6"/>
      <w:bookmarkEnd w:id="7"/>
      <w:bookmarkEnd w:id="8"/>
      <w:bookmarkEnd w:id="9"/>
    </w:p>
    <w:p w14:paraId="28D14A01" w14:textId="5355710F" w:rsidR="00D40194" w:rsidRPr="00E61513" w:rsidRDefault="00D40194">
      <w:pPr>
        <w:pStyle w:val="Normalnumber"/>
        <w:numPr>
          <w:ilvl w:val="0"/>
          <w:numId w:val="139"/>
        </w:numPr>
        <w:tabs>
          <w:tab w:val="left" w:pos="624"/>
          <w:tab w:val="left" w:pos="1247"/>
          <w:tab w:val="left" w:pos="1871"/>
          <w:tab w:val="left" w:pos="2495"/>
          <w:tab w:val="left" w:pos="3119"/>
        </w:tabs>
        <w:ind w:left="1276" w:firstLine="0"/>
      </w:pPr>
      <w:r w:rsidRPr="00E61513">
        <w:t>The annex to the present note contains a report prepared by the Secretariat on the implementation in 202</w:t>
      </w:r>
      <w:r w:rsidR="004430E7" w:rsidRPr="00E61513">
        <w:t>2</w:t>
      </w:r>
      <w:r w:rsidRPr="00E61513">
        <w:t xml:space="preserve"> and 202</w:t>
      </w:r>
      <w:r w:rsidR="004430E7" w:rsidRPr="00E61513">
        <w:t>3</w:t>
      </w:r>
      <w:r w:rsidRPr="00E61513">
        <w:t xml:space="preserve"> </w:t>
      </w:r>
      <w:r w:rsidRPr="00E61513">
        <w:rPr>
          <w:lang w:eastAsia="zh-CN"/>
        </w:rPr>
        <w:t>of</w:t>
      </w:r>
      <w:r w:rsidRPr="00E61513">
        <w:t xml:space="preserve"> the programmes of work and budgets of the Basel, Rotterdam and Stockholm conventions for the biennium 202</w:t>
      </w:r>
      <w:r w:rsidR="004430E7" w:rsidRPr="00E61513">
        <w:t>2</w:t>
      </w:r>
      <w:r w:rsidRPr="005A2E7B">
        <w:rPr>
          <w:rFonts w:eastAsia="SimSun"/>
        </w:rPr>
        <w:t>–</w:t>
      </w:r>
      <w:r w:rsidRPr="00E61513">
        <w:t>202</w:t>
      </w:r>
      <w:r w:rsidR="004430E7" w:rsidRPr="00E61513">
        <w:t>3</w:t>
      </w:r>
      <w:r w:rsidRPr="00E61513">
        <w:t>.</w:t>
      </w:r>
      <w:r w:rsidRPr="00E61513">
        <w:rPr>
          <w:rStyle w:val="FootnoteReference"/>
          <w:rFonts w:eastAsia="MS Mincho"/>
        </w:rPr>
        <w:footnoteReference w:id="2"/>
      </w:r>
      <w:r w:rsidRPr="00E61513">
        <w:t xml:space="preserve"> </w:t>
      </w:r>
    </w:p>
    <w:p w14:paraId="0010D834" w14:textId="6BF14558" w:rsidR="00D40194" w:rsidRPr="00E61513" w:rsidRDefault="00D40194">
      <w:pPr>
        <w:pStyle w:val="Normalnumber"/>
        <w:numPr>
          <w:ilvl w:val="0"/>
          <w:numId w:val="139"/>
        </w:numPr>
        <w:tabs>
          <w:tab w:val="left" w:pos="624"/>
          <w:tab w:val="left" w:pos="1247"/>
          <w:tab w:val="left" w:pos="1871"/>
          <w:tab w:val="left" w:pos="2495"/>
          <w:tab w:val="left" w:pos="3119"/>
        </w:tabs>
        <w:ind w:left="1276" w:firstLine="0"/>
      </w:pPr>
      <w:r w:rsidRPr="00E61513">
        <w:t xml:space="preserve">The report provides for each factsheet information on the </w:t>
      </w:r>
      <w:r w:rsidRPr="61590770">
        <w:rPr>
          <w:rFonts w:eastAsia="Calibri"/>
        </w:rPr>
        <w:t xml:space="preserve">activities that were </w:t>
      </w:r>
      <w:r w:rsidRPr="00E61513">
        <w:t>implemented</w:t>
      </w:r>
      <w:r w:rsidRPr="61590770">
        <w:rPr>
          <w:rFonts w:eastAsia="Calibri"/>
        </w:rPr>
        <w:t xml:space="preserve">, their achieved outcome, </w:t>
      </w:r>
      <w:r w:rsidRPr="008C007A">
        <w:rPr>
          <w:rFonts w:eastAsia="Calibri"/>
        </w:rPr>
        <w:t>their evaluation as per the indicators of achievement, as well as information on partners and socio-economic considerations, namely how considerations related to gender</w:t>
      </w:r>
      <w:r w:rsidRPr="008C007A">
        <w:rPr>
          <w:rFonts w:eastAsia="Calibri"/>
          <w:vertAlign w:val="superscript"/>
        </w:rPr>
        <w:footnoteReference w:id="3"/>
      </w:r>
      <w:r w:rsidRPr="008C007A">
        <w:rPr>
          <w:rFonts w:eastAsia="Calibri"/>
        </w:rPr>
        <w:t xml:space="preserve"> </w:t>
      </w:r>
      <w:r w:rsidRPr="008C007A">
        <w:t xml:space="preserve">and the integrated approach to financing </w:t>
      </w:r>
      <w:r w:rsidR="008C007A" w:rsidRPr="008C007A">
        <w:t xml:space="preserve">the </w:t>
      </w:r>
      <w:r w:rsidRPr="008C007A">
        <w:t>sound management of chemicals and wastes have been taken into account in the activities, as well as how the activities undertaken contribute to the implementation</w:t>
      </w:r>
      <w:r w:rsidRPr="00E61513">
        <w:t xml:space="preserve"> of the 2030 Agenda for Sustainable Development. </w:t>
      </w:r>
    </w:p>
    <w:p w14:paraId="2142E0D4" w14:textId="617B9CE7" w:rsidR="00D40194" w:rsidRPr="00E61513" w:rsidRDefault="00D40194">
      <w:pPr>
        <w:pStyle w:val="Normalnumber"/>
        <w:numPr>
          <w:ilvl w:val="0"/>
          <w:numId w:val="139"/>
        </w:numPr>
        <w:tabs>
          <w:tab w:val="left" w:pos="624"/>
          <w:tab w:val="left" w:pos="1247"/>
          <w:tab w:val="left" w:pos="1871"/>
          <w:tab w:val="left" w:pos="2495"/>
          <w:tab w:val="left" w:pos="3119"/>
        </w:tabs>
        <w:ind w:left="1276" w:firstLine="0"/>
      </w:pPr>
      <w:r w:rsidRPr="00E61513">
        <w:t xml:space="preserve">The report also presents expenditures incurred under the general trust funds (BC, RC and SC trust funds) and voluntary trust funds (BD, RV and SV trust funds) and includes expenditure information where funding has been provided by the Food and Agriculture Organization of the United Nations (FAO) regular program resources, and thus not included in either of the two Rotterdam Convention </w:t>
      </w:r>
      <w:r w:rsidRPr="004D1529">
        <w:t xml:space="preserve">trust funds. </w:t>
      </w:r>
      <w:r w:rsidR="00FD6251">
        <w:t>Details on a</w:t>
      </w:r>
      <w:proofErr w:type="spellStart"/>
      <w:r w:rsidR="00FD6251" w:rsidRPr="00374A27">
        <w:rPr>
          <w:lang w:val="en-GB"/>
        </w:rPr>
        <w:t>llocation</w:t>
      </w:r>
      <w:proofErr w:type="spellEnd"/>
      <w:r w:rsidR="00FD6251" w:rsidRPr="00374A27">
        <w:rPr>
          <w:lang w:val="en-GB"/>
        </w:rPr>
        <w:t xml:space="preserve"> and utilization of FAO financial and in-kind support from FAO Regular Programme budget to the Rotterdam Convention Secretariat in Rome in 2022 and 2023 </w:t>
      </w:r>
      <w:r w:rsidR="00274EC0">
        <w:rPr>
          <w:lang w:val="en-GB"/>
        </w:rPr>
        <w:t xml:space="preserve">had been provided in document </w:t>
      </w:r>
      <w:r w:rsidR="00274EC0" w:rsidRPr="00374A27">
        <w:rPr>
          <w:lang w:val="en-GB"/>
        </w:rPr>
        <w:t xml:space="preserve">UNEP/FAO/RC/COP.11/INF/31. </w:t>
      </w:r>
      <w:r w:rsidR="00AC4463" w:rsidRPr="004D1529">
        <w:t>In addition</w:t>
      </w:r>
      <w:r w:rsidR="00DC7686" w:rsidRPr="002F7D6E">
        <w:t xml:space="preserve"> to </w:t>
      </w:r>
      <w:r w:rsidR="006F57C3" w:rsidRPr="002F7D6E">
        <w:t xml:space="preserve">financial </w:t>
      </w:r>
      <w:r w:rsidR="001C0302" w:rsidRPr="002F7D6E">
        <w:t>support</w:t>
      </w:r>
      <w:r w:rsidR="00AC4463" w:rsidRPr="004D1529">
        <w:t xml:space="preserve">, FAO has provided between $350,000 and $500,000 </w:t>
      </w:r>
      <w:r w:rsidR="004D1529" w:rsidRPr="002F7D6E">
        <w:t xml:space="preserve">of in-kind contribution </w:t>
      </w:r>
      <w:r w:rsidR="00AC4463" w:rsidRPr="004D1529">
        <w:t>to the Rotterdam Convention Secretariat in Rome</w:t>
      </w:r>
      <w:r w:rsidR="004D1529" w:rsidRPr="00A40796">
        <w:t xml:space="preserve"> in 2022</w:t>
      </w:r>
      <w:r w:rsidR="00D67A53" w:rsidRPr="005A2E7B">
        <w:rPr>
          <w:rFonts w:eastAsia="SimSun"/>
        </w:rPr>
        <w:t>–</w:t>
      </w:r>
      <w:r w:rsidR="004D1529" w:rsidRPr="00A40796">
        <w:t>2023</w:t>
      </w:r>
      <w:r w:rsidR="00AC4463" w:rsidRPr="004D1529">
        <w:t>.</w:t>
      </w:r>
      <w:r w:rsidR="00AC4463" w:rsidRPr="00AC4463">
        <w:t xml:space="preserve"> </w:t>
      </w:r>
      <w:r w:rsidRPr="00E61513">
        <w:t>The official 202</w:t>
      </w:r>
      <w:r w:rsidR="004430E7" w:rsidRPr="00E61513">
        <w:t>3</w:t>
      </w:r>
      <w:r w:rsidRPr="00E61513">
        <w:t xml:space="preserve"> financial statements </w:t>
      </w:r>
      <w:r w:rsidRPr="00563DA5">
        <w:t xml:space="preserve">of the United Nations Environment Programme </w:t>
      </w:r>
      <w:r w:rsidRPr="00E61513">
        <w:t>have not yet been published and therefore the financial information provided below is provisional. In 2014, the United Nations adopted the International Public Sector Accounting Standards (IPSAS) which are used for the preparation of the audited financial statements. However, for the purpose of reporting on budget implementation, the United Nations continues to use the United Nations System Accounting Standards (UNSAS). In view of this, expenditures include unliquidated obligations. Core staff costs are not included in the presented expenditures; information on these costs was made available to</w:t>
      </w:r>
      <w:r w:rsidRPr="00C64361">
        <w:t xml:space="preserve"> the conferences of the Parties at </w:t>
      </w:r>
      <w:r>
        <w:t>the</w:t>
      </w:r>
      <w:r w:rsidRPr="00C64361">
        <w:t xml:space="preserve">ir meetings in </w:t>
      </w:r>
      <w:r w:rsidR="00BC725A">
        <w:t>May</w:t>
      </w:r>
      <w:r>
        <w:t xml:space="preserve"> </w:t>
      </w:r>
      <w:r w:rsidRPr="00C64361">
        <w:t>202</w:t>
      </w:r>
      <w:r w:rsidR="00BC725A">
        <w:t>3</w:t>
      </w:r>
      <w:r w:rsidRPr="00E61513">
        <w:t xml:space="preserve">. </w:t>
      </w:r>
    </w:p>
    <w:p w14:paraId="1DB7DB01" w14:textId="252F2043" w:rsidR="00D40194" w:rsidRPr="00E61513" w:rsidRDefault="00D40194">
      <w:pPr>
        <w:pStyle w:val="Normalnumber"/>
        <w:numPr>
          <w:ilvl w:val="0"/>
          <w:numId w:val="139"/>
        </w:numPr>
        <w:tabs>
          <w:tab w:val="left" w:pos="624"/>
          <w:tab w:val="left" w:pos="1247"/>
          <w:tab w:val="left" w:pos="1871"/>
          <w:tab w:val="left" w:pos="2495"/>
          <w:tab w:val="left" w:pos="3119"/>
        </w:tabs>
        <w:ind w:left="1276" w:firstLine="0"/>
      </w:pPr>
      <w:r w:rsidRPr="00E61513">
        <w:t>Regarding the voluntary funded activities, the budget presented is a funding estimate that the conferences of Parties ha</w:t>
      </w:r>
      <w:r w:rsidR="00F613DC">
        <w:t>ve</w:t>
      </w:r>
      <w:r w:rsidRPr="00E61513">
        <w:t xml:space="preserve"> taken note of. However, the conventions are generally not able to receive full funding for these funding estimates or budgets. Furthermore, in addition to funds directly supporting each specific Convention, the three conventions also receive funds for joint activities. The expenditures for joint activities have been divided between the three conventions in proportion relative to the original approved budgets for the biennium. All amounts are in United States dollars, unless otherwise stated. </w:t>
      </w:r>
    </w:p>
    <w:p w14:paraId="315984C0" w14:textId="77777777" w:rsidR="00D40194" w:rsidRPr="00E61513" w:rsidRDefault="00D40194">
      <w:pPr>
        <w:pStyle w:val="Normalnumber"/>
        <w:numPr>
          <w:ilvl w:val="0"/>
          <w:numId w:val="139"/>
        </w:numPr>
        <w:tabs>
          <w:tab w:val="left" w:pos="624"/>
          <w:tab w:val="left" w:pos="1247"/>
          <w:tab w:val="left" w:pos="1871"/>
          <w:tab w:val="left" w:pos="2495"/>
          <w:tab w:val="left" w:pos="3119"/>
        </w:tabs>
        <w:ind w:left="1276" w:firstLine="0"/>
      </w:pPr>
      <w:r w:rsidRPr="00E61513">
        <w:t>The present note, including its annex, has not been formally edited.</w:t>
      </w:r>
    </w:p>
    <w:p w14:paraId="5246919A" w14:textId="77777777" w:rsidR="00D40194" w:rsidRPr="00C64361" w:rsidRDefault="00D40194" w:rsidP="00D40194">
      <w:pPr>
        <w:pStyle w:val="Subtitle1"/>
        <w:keepNext w:val="0"/>
        <w:spacing w:before="240" w:after="120"/>
        <w:outlineLvl w:val="9"/>
        <w:rPr>
          <w:sz w:val="28"/>
          <w:szCs w:val="28"/>
        </w:rPr>
      </w:pPr>
    </w:p>
    <w:p w14:paraId="2820956C" w14:textId="77777777" w:rsidR="00A555FB" w:rsidRPr="00E61513" w:rsidRDefault="00A555FB" w:rsidP="00A555FB">
      <w:pPr>
        <w:spacing w:after="120"/>
        <w:ind w:left="1247"/>
        <w:rPr>
          <w:sz w:val="20"/>
        </w:rPr>
        <w:sectPr w:rsidR="00A555FB" w:rsidRPr="00E61513" w:rsidSect="00997580">
          <w:headerReference w:type="default" r:id="rId12"/>
          <w:footerReference w:type="even" r:id="rId13"/>
          <w:pgSz w:w="11906" w:h="16838" w:code="9"/>
          <w:pgMar w:top="907" w:right="992" w:bottom="1418" w:left="1418" w:header="539" w:footer="975" w:gutter="0"/>
          <w:cols w:space="708"/>
          <w:titlePg/>
          <w:docGrid w:linePitch="360"/>
        </w:sectPr>
      </w:pPr>
    </w:p>
    <w:p w14:paraId="051116E5" w14:textId="77777777" w:rsidR="00A555FB" w:rsidRPr="00E21CB0" w:rsidRDefault="00A555FB" w:rsidP="00A555FB">
      <w:pPr>
        <w:pStyle w:val="ZZAnxheader"/>
        <w:rPr>
          <w:lang w:val="en-GB"/>
        </w:rPr>
        <w:sectPr w:rsidR="00A555FB" w:rsidRPr="00E21CB0" w:rsidSect="00997580">
          <w:headerReference w:type="default" r:id="rId14"/>
          <w:footnotePr>
            <w:numRestart w:val="eachSect"/>
          </w:footnotePr>
          <w:type w:val="continuous"/>
          <w:pgSz w:w="11906" w:h="16838" w:code="9"/>
          <w:pgMar w:top="907" w:right="992" w:bottom="1418" w:left="1418" w:header="539" w:footer="975" w:gutter="0"/>
          <w:cols w:space="708"/>
          <w:docGrid w:linePitch="360"/>
        </w:sectPr>
      </w:pPr>
    </w:p>
    <w:p w14:paraId="7BA80DAE" w14:textId="77777777" w:rsidR="00A555FB" w:rsidRPr="001500D9" w:rsidRDefault="00A555FB" w:rsidP="00A555FB">
      <w:pPr>
        <w:pStyle w:val="ZZAnxheader"/>
        <w:rPr>
          <w:rFonts w:eastAsia="Calibri"/>
          <w:szCs w:val="28"/>
          <w:lang w:val="en-GB"/>
        </w:rPr>
      </w:pPr>
      <w:r w:rsidRPr="00E21CB0">
        <w:rPr>
          <w:lang w:val="en-GB"/>
        </w:rPr>
        <w:lastRenderedPageBreak/>
        <w:t xml:space="preserve">Annex </w:t>
      </w:r>
    </w:p>
    <w:p w14:paraId="7921B8C7" w14:textId="45E45C53" w:rsidR="00A555FB" w:rsidRPr="00FF5318" w:rsidRDefault="00A555FB" w:rsidP="00AD4B84">
      <w:pPr>
        <w:pStyle w:val="ZZAnxtitle"/>
        <w:spacing w:before="0" w:after="360"/>
        <w:ind w:left="1253"/>
        <w:rPr>
          <w:rFonts w:eastAsiaTheme="minorEastAsia"/>
          <w:szCs w:val="28"/>
          <w:lang w:val="en-GB" w:eastAsia="zh-CN"/>
        </w:rPr>
      </w:pPr>
      <w:r w:rsidRPr="00E21CB0">
        <w:rPr>
          <w:lang w:val="en-GB"/>
        </w:rPr>
        <w:t xml:space="preserve">Report on the implementation of joint and convention-specific activities contained </w:t>
      </w:r>
      <w:r w:rsidRPr="00E21CB0">
        <w:rPr>
          <w:szCs w:val="28"/>
          <w:lang w:val="en-GB"/>
        </w:rPr>
        <w:t>in the programmes of work and budgets of the Basel, Rotterdam and Stockholm conventions for the biennium 2022</w:t>
      </w:r>
      <w:r w:rsidRPr="00E21CB0">
        <w:rPr>
          <w:rFonts w:ascii="Symbol" w:eastAsia="Symbol" w:hAnsi="Symbol" w:cs="Symbol"/>
          <w:szCs w:val="28"/>
          <w:lang w:val="en-GB"/>
        </w:rPr>
        <w:t>-</w:t>
      </w:r>
      <w:r w:rsidRPr="00E21CB0">
        <w:rPr>
          <w:szCs w:val="28"/>
          <w:lang w:val="en-GB"/>
        </w:rPr>
        <w:t>2023</w:t>
      </w:r>
      <w:r w:rsidR="00FF5318">
        <w:rPr>
          <w:rFonts w:eastAsiaTheme="minorEastAsia" w:hint="eastAsia"/>
          <w:szCs w:val="28"/>
          <w:lang w:val="en-GB" w:eastAsia="zh-CN"/>
        </w:rPr>
        <w:t xml:space="preserve">  </w:t>
      </w:r>
    </w:p>
    <w:p w14:paraId="2AD47BB0" w14:textId="77777777" w:rsidR="007A4433" w:rsidRDefault="007A4433" w:rsidP="00AD4B84">
      <w:pPr>
        <w:spacing w:after="0"/>
        <w:ind w:left="1260"/>
        <w:rPr>
          <w:b/>
          <w:bCs/>
          <w:sz w:val="28"/>
          <w:szCs w:val="28"/>
        </w:rPr>
      </w:pPr>
      <w:r w:rsidRPr="005A2E7B">
        <w:rPr>
          <w:b/>
          <w:bCs/>
          <w:sz w:val="28"/>
          <w:szCs w:val="28"/>
        </w:rPr>
        <w:t>Table of contents</w:t>
      </w:r>
    </w:p>
    <w:sdt>
      <w:sdtPr>
        <w:id w:val="13039926"/>
        <w:docPartObj>
          <w:docPartGallery w:val="Table of Contents"/>
          <w:docPartUnique/>
        </w:docPartObj>
      </w:sdtPr>
      <w:sdtEndPr>
        <w:rPr>
          <w:b/>
          <w:bCs/>
          <w:noProof/>
          <w:sz w:val="20"/>
          <w:szCs w:val="20"/>
        </w:rPr>
      </w:sdtEndPr>
      <w:sdtContent>
        <w:p w14:paraId="41CF7D63" w14:textId="23A9AC0C" w:rsidR="00C64F7F" w:rsidRPr="004C2CF0" w:rsidRDefault="0035778A" w:rsidP="00C64F7F">
          <w:pPr>
            <w:pStyle w:val="TOC2"/>
            <w:rPr>
              <w:rFonts w:asciiTheme="minorHAnsi" w:eastAsiaTheme="minorEastAsia" w:hAnsiTheme="minorHAnsi" w:cstheme="minorBidi"/>
              <w:noProof/>
              <w:kern w:val="2"/>
              <w:sz w:val="20"/>
              <w:szCs w:val="20"/>
              <w14:ligatures w14:val="standardContextual"/>
            </w:rPr>
          </w:pPr>
          <w:r w:rsidRPr="00A40796">
            <w:rPr>
              <w:sz w:val="20"/>
              <w:szCs w:val="20"/>
            </w:rPr>
            <w:fldChar w:fldCharType="begin"/>
          </w:r>
          <w:r w:rsidRPr="004C2CF0">
            <w:rPr>
              <w:sz w:val="20"/>
              <w:szCs w:val="20"/>
            </w:rPr>
            <w:instrText xml:space="preserve"> TOC \o "1-3" \h \z \u </w:instrText>
          </w:r>
          <w:r w:rsidRPr="00A40796">
            <w:rPr>
              <w:sz w:val="20"/>
              <w:szCs w:val="20"/>
            </w:rPr>
            <w:fldChar w:fldCharType="separate"/>
          </w:r>
        </w:p>
        <w:p w14:paraId="500A0ACB" w14:textId="17CB34C9" w:rsidR="00C64F7F" w:rsidRPr="00DE7CE6" w:rsidRDefault="00FF5318" w:rsidP="0047305F">
          <w:pPr>
            <w:pStyle w:val="TOC1"/>
            <w:rPr>
              <w:rFonts w:asciiTheme="minorHAnsi" w:eastAsiaTheme="minorEastAsia" w:hAnsiTheme="minorHAnsi" w:cstheme="minorBidi"/>
              <w:noProof/>
              <w:kern w:val="2"/>
              <w14:ligatures w14:val="standardContextual"/>
            </w:rPr>
          </w:pPr>
          <w:r w:rsidRPr="00A40796">
            <w:rPr>
              <w:rFonts w:eastAsiaTheme="minorEastAsia" w:hint="eastAsia"/>
              <w:noProof/>
              <w:lang w:eastAsia="zh-CN"/>
            </w:rPr>
            <w:t xml:space="preserve"> </w:t>
          </w:r>
          <w:r w:rsidRPr="00DE7CE6">
            <w:rPr>
              <w:rFonts w:eastAsiaTheme="minorEastAsia" w:hint="eastAsia"/>
              <w:noProof/>
              <w:lang w:eastAsia="zh-CN"/>
            </w:rPr>
            <w:t xml:space="preserve">                      </w:t>
          </w:r>
          <w:hyperlink w:anchor="_Toc151026150" w:history="1">
            <w:r w:rsidRPr="00DE7CE6">
              <w:rPr>
                <w:rStyle w:val="Hyperlink"/>
                <w:rFonts w:eastAsiaTheme="minorEastAsia" w:hint="eastAsia"/>
                <w:noProof/>
                <w:lang w:eastAsia="zh-CN"/>
              </w:rPr>
              <w:t xml:space="preserve">1. </w:t>
            </w:r>
            <w:r w:rsidR="00C64F7F" w:rsidRPr="00DE7CE6">
              <w:rPr>
                <w:rStyle w:val="Hyperlink"/>
                <w:noProof/>
              </w:rPr>
              <w:t>Conferences and meetings</w:t>
            </w:r>
            <w:r w:rsidRPr="00DE7CE6">
              <w:rPr>
                <w:rStyle w:val="Hyperlink"/>
                <w:rFonts w:eastAsiaTheme="minorEastAsia" w:hint="eastAsia"/>
                <w:noProof/>
                <w:lang w:eastAsia="zh-CN"/>
              </w:rPr>
              <w:t xml:space="preserve"> </w:t>
            </w:r>
            <w:r w:rsidRPr="00DE7CE6">
              <w:rPr>
                <w:rStyle w:val="Hyperlink"/>
                <w:rFonts w:eastAsiaTheme="minorEastAsia"/>
                <w:noProof/>
                <w:lang w:eastAsia="zh-CN"/>
              </w:rPr>
              <w:t>(activities 1-12)</w:t>
            </w:r>
            <w:r w:rsidR="00C64F7F" w:rsidRPr="00DE7CE6">
              <w:rPr>
                <w:noProof/>
                <w:webHidden/>
              </w:rPr>
              <w:tab/>
            </w:r>
            <w:r w:rsidR="00C64F7F" w:rsidRPr="00DE7CE6">
              <w:rPr>
                <w:noProof/>
                <w:webHidden/>
              </w:rPr>
              <w:fldChar w:fldCharType="begin"/>
            </w:r>
            <w:r w:rsidR="00C64F7F" w:rsidRPr="00DE7CE6">
              <w:rPr>
                <w:noProof/>
                <w:webHidden/>
              </w:rPr>
              <w:instrText xml:space="preserve"> PAGEREF _Toc151026150 \h </w:instrText>
            </w:r>
            <w:r w:rsidR="00C64F7F" w:rsidRPr="00DE7CE6">
              <w:rPr>
                <w:noProof/>
                <w:webHidden/>
              </w:rPr>
            </w:r>
            <w:r w:rsidR="00C64F7F" w:rsidRPr="00DE7CE6">
              <w:rPr>
                <w:noProof/>
                <w:webHidden/>
              </w:rPr>
              <w:fldChar w:fldCharType="separate"/>
            </w:r>
            <w:r w:rsidR="00D62A24" w:rsidRPr="00DE7CE6">
              <w:rPr>
                <w:noProof/>
                <w:webHidden/>
              </w:rPr>
              <w:t>3</w:t>
            </w:r>
            <w:r w:rsidR="00C64F7F" w:rsidRPr="00DE7CE6">
              <w:rPr>
                <w:noProof/>
                <w:webHidden/>
              </w:rPr>
              <w:fldChar w:fldCharType="end"/>
            </w:r>
          </w:hyperlink>
        </w:p>
        <w:p w14:paraId="2C4CE0B1" w14:textId="4C6141A6" w:rsidR="00C64F7F" w:rsidRPr="00DE7CE6" w:rsidRDefault="00FF5318" w:rsidP="0047305F">
          <w:pPr>
            <w:pStyle w:val="TOC1"/>
            <w:rPr>
              <w:rFonts w:asciiTheme="minorHAnsi" w:eastAsiaTheme="minorEastAsia" w:hAnsiTheme="minorHAnsi" w:cstheme="minorBidi"/>
              <w:noProof/>
              <w:kern w:val="2"/>
              <w14:ligatures w14:val="standardContextual"/>
            </w:rPr>
          </w:pPr>
          <w:r w:rsidRPr="00DE7CE6">
            <w:rPr>
              <w:rFonts w:eastAsiaTheme="minorEastAsia" w:hint="eastAsia"/>
              <w:noProof/>
              <w:lang w:eastAsia="zh-CN"/>
            </w:rPr>
            <w:t xml:space="preserve">                       </w:t>
          </w:r>
          <w:hyperlink w:anchor="_Toc151026151" w:history="1">
            <w:r w:rsidR="00C64F7F" w:rsidRPr="00DE7CE6">
              <w:rPr>
                <w:rStyle w:val="Hyperlink"/>
                <w:noProof/>
              </w:rPr>
              <w:t>2.</w:t>
            </w:r>
            <w:r w:rsidRPr="00DE7CE6">
              <w:rPr>
                <w:rFonts w:asciiTheme="minorHAnsi" w:eastAsiaTheme="minorEastAsia" w:hAnsiTheme="minorHAnsi" w:cstheme="minorBidi" w:hint="eastAsia"/>
                <w:noProof/>
                <w:kern w:val="2"/>
                <w:lang w:eastAsia="zh-CN"/>
                <w14:ligatures w14:val="standardContextual"/>
              </w:rPr>
              <w:t xml:space="preserve"> </w:t>
            </w:r>
            <w:r w:rsidR="00C64F7F" w:rsidRPr="00DE7CE6">
              <w:rPr>
                <w:rStyle w:val="Hyperlink"/>
                <w:noProof/>
              </w:rPr>
              <w:t>Technical assistance and capacity-building</w:t>
            </w:r>
            <w:r w:rsidRPr="00DE7CE6">
              <w:rPr>
                <w:rStyle w:val="Hyperlink"/>
                <w:noProof/>
              </w:rPr>
              <w:t xml:space="preserve"> (activities 13-19)</w:t>
            </w:r>
            <w:r w:rsidR="00C64F7F" w:rsidRPr="00DE7CE6">
              <w:rPr>
                <w:noProof/>
                <w:webHidden/>
              </w:rPr>
              <w:tab/>
            </w:r>
            <w:r w:rsidR="00C64F7F" w:rsidRPr="00DE7CE6">
              <w:rPr>
                <w:noProof/>
                <w:webHidden/>
              </w:rPr>
              <w:fldChar w:fldCharType="begin"/>
            </w:r>
            <w:r w:rsidR="00C64F7F" w:rsidRPr="00DE7CE6">
              <w:rPr>
                <w:noProof/>
                <w:webHidden/>
              </w:rPr>
              <w:instrText xml:space="preserve"> PAGEREF _Toc151026151 \h </w:instrText>
            </w:r>
            <w:r w:rsidR="00C64F7F" w:rsidRPr="00DE7CE6">
              <w:rPr>
                <w:noProof/>
                <w:webHidden/>
              </w:rPr>
            </w:r>
            <w:r w:rsidR="00C64F7F" w:rsidRPr="00DE7CE6">
              <w:rPr>
                <w:noProof/>
                <w:webHidden/>
              </w:rPr>
              <w:fldChar w:fldCharType="separate"/>
            </w:r>
            <w:r w:rsidR="00D62A24" w:rsidRPr="00DE7CE6">
              <w:rPr>
                <w:noProof/>
                <w:webHidden/>
              </w:rPr>
              <w:t>34</w:t>
            </w:r>
            <w:r w:rsidR="00C64F7F" w:rsidRPr="00DE7CE6">
              <w:rPr>
                <w:noProof/>
                <w:webHidden/>
              </w:rPr>
              <w:fldChar w:fldCharType="end"/>
            </w:r>
          </w:hyperlink>
        </w:p>
        <w:p w14:paraId="1C54C311" w14:textId="543509B3" w:rsidR="00C64F7F" w:rsidRPr="00DE7CE6" w:rsidRDefault="00FF5318" w:rsidP="0047305F">
          <w:pPr>
            <w:pStyle w:val="TOC1"/>
            <w:rPr>
              <w:rFonts w:asciiTheme="minorHAnsi" w:eastAsiaTheme="minorEastAsia" w:hAnsiTheme="minorHAnsi" w:cstheme="minorBidi"/>
              <w:noProof/>
              <w:kern w:val="2"/>
              <w14:ligatures w14:val="standardContextual"/>
            </w:rPr>
          </w:pPr>
          <w:r w:rsidRPr="00DE7CE6">
            <w:rPr>
              <w:rFonts w:eastAsiaTheme="minorEastAsia" w:hint="eastAsia"/>
              <w:noProof/>
              <w:lang w:eastAsia="zh-CN"/>
            </w:rPr>
            <w:t xml:space="preserve">                       </w:t>
          </w:r>
          <w:hyperlink w:anchor="_Toc151026152" w:history="1">
            <w:r w:rsidR="00C64F7F" w:rsidRPr="00DE7CE6">
              <w:rPr>
                <w:rStyle w:val="Hyperlink"/>
                <w:noProof/>
              </w:rPr>
              <w:t>3. Scientific and technical activities</w:t>
            </w:r>
            <w:r w:rsidRPr="00DE7CE6">
              <w:rPr>
                <w:rStyle w:val="Hyperlink"/>
                <w:noProof/>
              </w:rPr>
              <w:t xml:space="preserve"> (activities 20-24)</w:t>
            </w:r>
            <w:r w:rsidR="00C64F7F" w:rsidRPr="00DE7CE6">
              <w:rPr>
                <w:noProof/>
                <w:webHidden/>
              </w:rPr>
              <w:tab/>
            </w:r>
            <w:r w:rsidR="004C2CF0" w:rsidRPr="00DE7CE6">
              <w:rPr>
                <w:noProof/>
                <w:webHidden/>
              </w:rPr>
              <w:t>5</w:t>
            </w:r>
            <w:r w:rsidR="005A3824" w:rsidRPr="00DE7CE6">
              <w:rPr>
                <w:noProof/>
                <w:webHidden/>
              </w:rPr>
              <w:t>6</w:t>
            </w:r>
          </w:hyperlink>
        </w:p>
        <w:p w14:paraId="7ACC11B4" w14:textId="5BD83BBF" w:rsidR="00C64F7F" w:rsidRPr="00DE7CE6" w:rsidRDefault="00FF5318" w:rsidP="0047305F">
          <w:pPr>
            <w:pStyle w:val="TOC1"/>
            <w:rPr>
              <w:rFonts w:asciiTheme="minorHAnsi" w:eastAsiaTheme="minorEastAsia" w:hAnsiTheme="minorHAnsi" w:cstheme="minorBidi"/>
              <w:noProof/>
              <w:kern w:val="2"/>
              <w14:ligatures w14:val="standardContextual"/>
            </w:rPr>
          </w:pPr>
          <w:r w:rsidRPr="00DE7CE6">
            <w:rPr>
              <w:rFonts w:eastAsiaTheme="minorEastAsia" w:hint="eastAsia"/>
              <w:noProof/>
              <w:lang w:eastAsia="zh-CN"/>
            </w:rPr>
            <w:t xml:space="preserve">                       </w:t>
          </w:r>
          <w:hyperlink w:anchor="_Toc151026153" w:history="1">
            <w:r w:rsidR="00C64F7F" w:rsidRPr="00DE7CE6">
              <w:rPr>
                <w:rStyle w:val="Hyperlink"/>
                <w:noProof/>
              </w:rPr>
              <w:t>4.</w:t>
            </w:r>
            <w:r w:rsidRPr="00DE7CE6">
              <w:rPr>
                <w:rFonts w:asciiTheme="minorHAnsi" w:eastAsiaTheme="minorEastAsia" w:hAnsiTheme="minorHAnsi" w:cstheme="minorBidi" w:hint="eastAsia"/>
                <w:noProof/>
                <w:kern w:val="2"/>
                <w:lang w:eastAsia="zh-CN"/>
                <w14:ligatures w14:val="standardContextual"/>
              </w:rPr>
              <w:t xml:space="preserve"> </w:t>
            </w:r>
            <w:r w:rsidR="00C64F7F" w:rsidRPr="00DE7CE6">
              <w:rPr>
                <w:rStyle w:val="Hyperlink"/>
                <w:noProof/>
              </w:rPr>
              <w:t>Knowledge and information management and outreach</w:t>
            </w:r>
            <w:r w:rsidRPr="00DE7CE6">
              <w:rPr>
                <w:rStyle w:val="Hyperlink"/>
                <w:noProof/>
              </w:rPr>
              <w:t xml:space="preserve"> (activities 25-27)</w:t>
            </w:r>
            <w:r w:rsidR="00C64F7F" w:rsidRPr="00DE7CE6">
              <w:rPr>
                <w:noProof/>
                <w:webHidden/>
              </w:rPr>
              <w:tab/>
            </w:r>
            <w:r w:rsidR="004C2CF0" w:rsidRPr="00DE7CE6">
              <w:rPr>
                <w:noProof/>
                <w:webHidden/>
              </w:rPr>
              <w:t>6</w:t>
            </w:r>
            <w:r w:rsidR="005A3824" w:rsidRPr="00DE7CE6">
              <w:rPr>
                <w:noProof/>
                <w:webHidden/>
              </w:rPr>
              <w:t>9</w:t>
            </w:r>
          </w:hyperlink>
        </w:p>
        <w:p w14:paraId="01D01EE1" w14:textId="671E42FB" w:rsidR="00C64F7F" w:rsidRPr="00DE7CE6" w:rsidRDefault="00FF5318" w:rsidP="0047305F">
          <w:pPr>
            <w:pStyle w:val="TOC1"/>
            <w:rPr>
              <w:rFonts w:asciiTheme="minorHAnsi" w:eastAsiaTheme="minorEastAsia" w:hAnsiTheme="minorHAnsi" w:cstheme="minorBidi"/>
              <w:noProof/>
              <w:kern w:val="2"/>
              <w14:ligatures w14:val="standardContextual"/>
            </w:rPr>
          </w:pPr>
          <w:r w:rsidRPr="00DE7CE6">
            <w:rPr>
              <w:rFonts w:eastAsiaTheme="minorEastAsia" w:hint="eastAsia"/>
              <w:noProof/>
              <w:lang w:eastAsia="zh-CN"/>
            </w:rPr>
            <w:t xml:space="preserve">                       </w:t>
          </w:r>
          <w:hyperlink w:anchor="_Toc151026154" w:history="1">
            <w:r w:rsidR="00C64F7F" w:rsidRPr="00DE7CE6">
              <w:rPr>
                <w:rStyle w:val="Hyperlink"/>
                <w:noProof/>
              </w:rPr>
              <w:t>5. Overall management</w:t>
            </w:r>
            <w:r w:rsidRPr="00DE7CE6">
              <w:rPr>
                <w:rStyle w:val="Hyperlink"/>
                <w:noProof/>
              </w:rPr>
              <w:t xml:space="preserve"> (activities 28-30)</w:t>
            </w:r>
            <w:r w:rsidR="00C64F7F" w:rsidRPr="00DE7CE6">
              <w:rPr>
                <w:noProof/>
                <w:webHidden/>
              </w:rPr>
              <w:tab/>
            </w:r>
            <w:r w:rsidR="004C2CF0" w:rsidRPr="00DE7CE6">
              <w:rPr>
                <w:noProof/>
                <w:webHidden/>
              </w:rPr>
              <w:t>7</w:t>
            </w:r>
            <w:r w:rsidR="005A3824" w:rsidRPr="00DE7CE6">
              <w:rPr>
                <w:noProof/>
                <w:webHidden/>
              </w:rPr>
              <w:t>5</w:t>
            </w:r>
          </w:hyperlink>
        </w:p>
        <w:p w14:paraId="283D5437" w14:textId="08A7E0E7" w:rsidR="00C64F7F" w:rsidRPr="00DE7CE6" w:rsidRDefault="00FF5318" w:rsidP="0047305F">
          <w:pPr>
            <w:pStyle w:val="TOC1"/>
            <w:rPr>
              <w:rFonts w:asciiTheme="minorHAnsi" w:eastAsiaTheme="minorEastAsia" w:hAnsiTheme="minorHAnsi" w:cstheme="minorBidi"/>
              <w:noProof/>
              <w:kern w:val="2"/>
              <w14:ligatures w14:val="standardContextual"/>
            </w:rPr>
          </w:pPr>
          <w:r w:rsidRPr="00DE7CE6">
            <w:rPr>
              <w:rFonts w:eastAsiaTheme="minorEastAsia" w:hint="eastAsia"/>
              <w:noProof/>
              <w:lang w:eastAsia="zh-CN"/>
            </w:rPr>
            <w:t xml:space="preserve">                       </w:t>
          </w:r>
          <w:hyperlink w:anchor="_Toc151026155" w:history="1">
            <w:r w:rsidR="00C64F7F" w:rsidRPr="00DE7CE6">
              <w:rPr>
                <w:rStyle w:val="Hyperlink"/>
                <w:noProof/>
              </w:rPr>
              <w:t>6. Legal and policy activities</w:t>
            </w:r>
            <w:r w:rsidRPr="00DE7CE6">
              <w:rPr>
                <w:rStyle w:val="Hyperlink"/>
                <w:noProof/>
              </w:rPr>
              <w:t xml:space="preserve"> (activities 32-34)</w:t>
            </w:r>
            <w:r w:rsidR="00C64F7F" w:rsidRPr="00DE7CE6">
              <w:rPr>
                <w:noProof/>
                <w:webHidden/>
              </w:rPr>
              <w:tab/>
            </w:r>
            <w:r w:rsidR="005A3824" w:rsidRPr="00DE7CE6">
              <w:rPr>
                <w:noProof/>
                <w:webHidden/>
              </w:rPr>
              <w:t>91</w:t>
            </w:r>
          </w:hyperlink>
        </w:p>
        <w:p w14:paraId="53D4777B" w14:textId="5E393916" w:rsidR="00C64F7F" w:rsidRPr="00DE7CE6" w:rsidRDefault="00FF5318" w:rsidP="0047305F">
          <w:pPr>
            <w:pStyle w:val="TOC1"/>
            <w:rPr>
              <w:rFonts w:asciiTheme="minorHAnsi" w:eastAsiaTheme="minorEastAsia" w:hAnsiTheme="minorHAnsi" w:cstheme="minorBidi"/>
              <w:noProof/>
              <w:kern w:val="2"/>
              <w14:ligatures w14:val="standardContextual"/>
            </w:rPr>
          </w:pPr>
          <w:r w:rsidRPr="00DE7CE6">
            <w:rPr>
              <w:rFonts w:eastAsiaTheme="minorEastAsia" w:hint="eastAsia"/>
              <w:noProof/>
              <w:lang w:eastAsia="zh-CN"/>
            </w:rPr>
            <w:t xml:space="preserve">                       </w:t>
          </w:r>
          <w:hyperlink w:anchor="_Toc151026156" w:history="1">
            <w:r w:rsidR="00C64F7F" w:rsidRPr="00DE7CE6">
              <w:rPr>
                <w:rStyle w:val="Hyperlink"/>
                <w:noProof/>
              </w:rPr>
              <w:t>7. Office maintenance and services</w:t>
            </w:r>
            <w:r w:rsidRPr="00DE7CE6">
              <w:rPr>
                <w:rStyle w:val="Hyperlink"/>
                <w:noProof/>
              </w:rPr>
              <w:t xml:space="preserve"> (activities 35-36)</w:t>
            </w:r>
            <w:r w:rsidR="00C64F7F" w:rsidRPr="00DE7CE6">
              <w:rPr>
                <w:noProof/>
                <w:webHidden/>
              </w:rPr>
              <w:tab/>
            </w:r>
            <w:r w:rsidR="005A3824" w:rsidRPr="00DE7CE6">
              <w:rPr>
                <w:noProof/>
                <w:webHidden/>
              </w:rPr>
              <w:t>101</w:t>
            </w:r>
          </w:hyperlink>
        </w:p>
        <w:p w14:paraId="3088205B" w14:textId="2389474F" w:rsidR="0035778A" w:rsidRPr="00BC2B63" w:rsidRDefault="0035778A" w:rsidP="00C4168B">
          <w:pPr>
            <w:rPr>
              <w:sz w:val="20"/>
              <w:szCs w:val="20"/>
            </w:rPr>
          </w:pPr>
          <w:r w:rsidRPr="00A40796">
            <w:rPr>
              <w:b/>
              <w:sz w:val="20"/>
              <w:szCs w:val="20"/>
            </w:rPr>
            <w:fldChar w:fldCharType="end"/>
          </w:r>
        </w:p>
      </w:sdtContent>
    </w:sdt>
    <w:p w14:paraId="60D39647" w14:textId="286B0C04" w:rsidR="004637B9" w:rsidRPr="00E21CB0" w:rsidRDefault="004637B9" w:rsidP="00A555FB">
      <w:pPr>
        <w:pStyle w:val="ZZAnxtitle"/>
        <w:spacing w:before="0"/>
        <w:rPr>
          <w:szCs w:val="28"/>
          <w:lang w:val="en-GB"/>
        </w:rPr>
      </w:pPr>
    </w:p>
    <w:p w14:paraId="1F14B939" w14:textId="77777777" w:rsidR="00A555FB" w:rsidRDefault="00A555FB" w:rsidP="00A555FB">
      <w:pPr>
        <w:keepNext/>
        <w:keepLines/>
        <w:tabs>
          <w:tab w:val="right" w:pos="567"/>
          <w:tab w:val="left" w:pos="1247"/>
          <w:tab w:val="left" w:pos="1814"/>
          <w:tab w:val="left" w:pos="2381"/>
          <w:tab w:val="left" w:pos="2948"/>
          <w:tab w:val="left" w:pos="3515"/>
        </w:tabs>
        <w:suppressAutoHyphens/>
        <w:snapToGrid w:val="0"/>
        <w:spacing w:before="60" w:after="60" w:line="240" w:lineRule="auto"/>
        <w:ind w:right="288"/>
        <w:rPr>
          <w:b/>
          <w:sz w:val="28"/>
          <w:szCs w:val="28"/>
        </w:rPr>
      </w:pPr>
    </w:p>
    <w:p w14:paraId="3F17BCA9" w14:textId="77777777" w:rsidR="00AC37FB" w:rsidRDefault="00AC37FB">
      <w:pPr>
        <w:spacing w:after="160" w:line="259" w:lineRule="auto"/>
        <w:rPr>
          <w:b/>
          <w:sz w:val="28"/>
          <w:szCs w:val="28"/>
        </w:rPr>
      </w:pPr>
      <w:bookmarkStart w:id="10" w:name="_Toc151026150"/>
      <w:r>
        <w:rPr>
          <w:b/>
          <w:sz w:val="28"/>
          <w:szCs w:val="28"/>
        </w:rPr>
        <w:br w:type="page"/>
      </w:r>
    </w:p>
    <w:p w14:paraId="6367759C" w14:textId="51FF02B5" w:rsidR="00D95E89" w:rsidRPr="00D95E89" w:rsidRDefault="00A555FB">
      <w:pPr>
        <w:pStyle w:val="ListParagraph"/>
        <w:keepNext/>
        <w:keepLines/>
        <w:numPr>
          <w:ilvl w:val="0"/>
          <w:numId w:val="87"/>
        </w:numPr>
        <w:tabs>
          <w:tab w:val="right" w:pos="567"/>
          <w:tab w:val="left" w:pos="1247"/>
          <w:tab w:val="left" w:pos="1814"/>
          <w:tab w:val="left" w:pos="2381"/>
          <w:tab w:val="left" w:pos="2948"/>
          <w:tab w:val="left" w:pos="3515"/>
        </w:tabs>
        <w:suppressAutoHyphens/>
        <w:snapToGrid w:val="0"/>
        <w:spacing w:after="120" w:line="240" w:lineRule="auto"/>
        <w:ind w:right="288"/>
        <w:outlineLvl w:val="0"/>
        <w:rPr>
          <w:b/>
          <w:sz w:val="28"/>
          <w:szCs w:val="28"/>
        </w:rPr>
      </w:pPr>
      <w:r w:rsidRPr="00094C71">
        <w:rPr>
          <w:b/>
          <w:sz w:val="28"/>
          <w:szCs w:val="28"/>
        </w:rPr>
        <w:lastRenderedPageBreak/>
        <w:t>Conferences and meetings</w:t>
      </w:r>
      <w:bookmarkEnd w:id="10"/>
    </w:p>
    <w:tbl>
      <w:tblPr>
        <w:tblW w:w="1039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A555FB" w:rsidRPr="00A555FB" w14:paraId="3B94C893" w14:textId="77777777" w:rsidTr="1AD36B9F">
        <w:tc>
          <w:tcPr>
            <w:tcW w:w="1843" w:type="dxa"/>
          </w:tcPr>
          <w:p w14:paraId="4D687EB0" w14:textId="77777777" w:rsidR="00A555FB" w:rsidRPr="00A555FB" w:rsidRDefault="00A555FB" w:rsidP="00AC37FB">
            <w:pPr>
              <w:spacing w:before="60" w:after="60" w:line="240" w:lineRule="auto"/>
              <w:rPr>
                <w:rFonts w:eastAsiaTheme="minorHAnsi"/>
                <w:b/>
                <w:bCs/>
                <w:sz w:val="28"/>
                <w:szCs w:val="28"/>
              </w:rPr>
            </w:pPr>
            <w:proofErr w:type="spellStart"/>
            <w:r w:rsidRPr="00A555FB">
              <w:rPr>
                <w:rFonts w:eastAsiaTheme="minorHAnsi"/>
                <w:b/>
                <w:bCs/>
                <w:sz w:val="28"/>
                <w:szCs w:val="28"/>
              </w:rPr>
              <w:t>PoW</w:t>
            </w:r>
            <w:proofErr w:type="spellEnd"/>
            <w:r w:rsidRPr="00A555FB">
              <w:rPr>
                <w:rFonts w:eastAsiaTheme="minorHAnsi"/>
                <w:b/>
                <w:bCs/>
                <w:sz w:val="28"/>
                <w:szCs w:val="28"/>
              </w:rPr>
              <w:t xml:space="preserve"> number</w:t>
            </w:r>
          </w:p>
        </w:tc>
        <w:tc>
          <w:tcPr>
            <w:tcW w:w="8552" w:type="dxa"/>
          </w:tcPr>
          <w:p w14:paraId="3CD11163" w14:textId="77777777" w:rsidR="00A555FB" w:rsidRPr="00A555FB" w:rsidRDefault="00A555FB" w:rsidP="00AC37FB">
            <w:pPr>
              <w:spacing w:before="60" w:after="60" w:line="240" w:lineRule="auto"/>
              <w:rPr>
                <w:rFonts w:eastAsiaTheme="minorHAnsi"/>
                <w:b/>
                <w:bCs/>
                <w:sz w:val="28"/>
                <w:szCs w:val="28"/>
              </w:rPr>
            </w:pPr>
            <w:r w:rsidRPr="00A555FB">
              <w:rPr>
                <w:rFonts w:eastAsiaTheme="minorHAnsi"/>
                <w:b/>
                <w:bCs/>
                <w:sz w:val="28"/>
                <w:szCs w:val="28"/>
              </w:rPr>
              <w:t xml:space="preserve">Activity </w:t>
            </w:r>
            <w:sdt>
              <w:sdtPr>
                <w:rPr>
                  <w:rFonts w:eastAsiaTheme="minorHAnsi"/>
                  <w:b/>
                  <w:bCs/>
                  <w:sz w:val="28"/>
                  <w:szCs w:val="28"/>
                </w:rPr>
                <w:alias w:val="PoW Number"/>
                <w:tag w:val="PoW Number"/>
                <w:id w:val="588576829"/>
                <w:placeholder>
                  <w:docPart w:val="CC201833413B414BA5C5F0BF3442FC9A"/>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A555FB">
                  <w:rPr>
                    <w:rFonts w:eastAsiaTheme="minorHAnsi"/>
                    <w:b/>
                    <w:bCs/>
                    <w:sz w:val="28"/>
                    <w:szCs w:val="28"/>
                  </w:rPr>
                  <w:t>1</w:t>
                </w:r>
              </w:sdtContent>
            </w:sdt>
            <w:r w:rsidRPr="00A555FB">
              <w:rPr>
                <w:rFonts w:eastAsiaTheme="minorHAnsi"/>
                <w:b/>
                <w:bCs/>
                <w:sz w:val="28"/>
                <w:szCs w:val="28"/>
              </w:rPr>
              <w:t xml:space="preserve"> </w:t>
            </w:r>
          </w:p>
        </w:tc>
      </w:tr>
      <w:tr w:rsidR="00A555FB" w:rsidRPr="00A555FB" w14:paraId="77E3E4E0" w14:textId="77777777" w:rsidTr="1AD36B9F">
        <w:tc>
          <w:tcPr>
            <w:tcW w:w="1843" w:type="dxa"/>
          </w:tcPr>
          <w:p w14:paraId="55DF7F6D" w14:textId="77777777" w:rsidR="00A555FB" w:rsidRPr="00A555FB" w:rsidRDefault="00A555FB" w:rsidP="00AC37FB">
            <w:pPr>
              <w:spacing w:before="60" w:after="60" w:line="240" w:lineRule="auto"/>
              <w:rPr>
                <w:rFonts w:eastAsiaTheme="minorHAnsi"/>
                <w:b/>
                <w:bCs/>
                <w:sz w:val="18"/>
                <w:szCs w:val="18"/>
              </w:rPr>
            </w:pPr>
            <w:r w:rsidRPr="00A555FB">
              <w:rPr>
                <w:rFonts w:eastAsiaTheme="minorHAnsi"/>
                <w:b/>
                <w:bCs/>
                <w:sz w:val="18"/>
                <w:szCs w:val="18"/>
              </w:rPr>
              <w:t>Title of activity</w:t>
            </w:r>
          </w:p>
        </w:tc>
        <w:tc>
          <w:tcPr>
            <w:tcW w:w="8552" w:type="dxa"/>
          </w:tcPr>
          <w:p w14:paraId="7A285222" w14:textId="77777777" w:rsidR="00A555FB" w:rsidRPr="00A555FB" w:rsidRDefault="00A555FB" w:rsidP="00AC37FB">
            <w:pPr>
              <w:spacing w:before="60" w:after="60" w:line="240" w:lineRule="auto"/>
              <w:rPr>
                <w:rFonts w:eastAsiaTheme="minorHAnsi"/>
                <w:b/>
                <w:bCs/>
                <w:sz w:val="18"/>
                <w:szCs w:val="18"/>
              </w:rPr>
            </w:pPr>
            <w:r w:rsidRPr="00A555FB">
              <w:rPr>
                <w:rFonts w:eastAsiaTheme="minorHAnsi"/>
                <w:b/>
                <w:bCs/>
                <w:sz w:val="18"/>
                <w:szCs w:val="18"/>
              </w:rPr>
              <w:t>Sixteenth meeting of the Conference of the Parties to the Basel Convention</w:t>
            </w:r>
          </w:p>
        </w:tc>
      </w:tr>
      <w:tr w:rsidR="00A555FB" w:rsidRPr="00A555FB" w14:paraId="036F7D67" w14:textId="77777777" w:rsidTr="1AD36B9F">
        <w:trPr>
          <w:trHeight w:val="242"/>
        </w:trPr>
        <w:tc>
          <w:tcPr>
            <w:tcW w:w="1843" w:type="dxa"/>
          </w:tcPr>
          <w:p w14:paraId="7CD04F65" w14:textId="77777777" w:rsidR="00A555FB" w:rsidRPr="00A555FB" w:rsidRDefault="00A555FB" w:rsidP="00AC37FB">
            <w:pPr>
              <w:spacing w:before="60" w:after="60" w:line="240" w:lineRule="auto"/>
              <w:rPr>
                <w:rFonts w:eastAsiaTheme="minorHAnsi"/>
                <w:b/>
                <w:bCs/>
                <w:sz w:val="18"/>
                <w:szCs w:val="18"/>
              </w:rPr>
            </w:pPr>
            <w:r w:rsidRPr="00A555FB">
              <w:rPr>
                <w:rFonts w:eastAsiaTheme="minorHAnsi"/>
                <w:b/>
                <w:bCs/>
                <w:sz w:val="18"/>
                <w:szCs w:val="18"/>
              </w:rPr>
              <w:t xml:space="preserve">Convention(s) </w:t>
            </w:r>
          </w:p>
        </w:tc>
        <w:tc>
          <w:tcPr>
            <w:tcW w:w="8552" w:type="dxa"/>
          </w:tcPr>
          <w:p w14:paraId="5E82D6CB" w14:textId="77777777" w:rsidR="00A555FB" w:rsidRPr="00A555FB" w:rsidRDefault="00A555FB" w:rsidP="00AC37FB">
            <w:pPr>
              <w:spacing w:before="60" w:after="60" w:line="240" w:lineRule="auto"/>
              <w:rPr>
                <w:rFonts w:eastAsiaTheme="minorHAnsi"/>
                <w:bCs/>
                <w:sz w:val="18"/>
                <w:szCs w:val="18"/>
              </w:rPr>
            </w:pPr>
            <w:r w:rsidRPr="00A555FB">
              <w:rPr>
                <w:rFonts w:eastAsiaTheme="minorHAnsi"/>
                <w:bCs/>
                <w:sz w:val="18"/>
                <w:szCs w:val="18"/>
              </w:rPr>
              <w:fldChar w:fldCharType="begin">
                <w:ffData>
                  <w:name w:val=""/>
                  <w:enabled w:val="0"/>
                  <w:calcOnExit w:val="0"/>
                  <w:checkBox>
                    <w:sizeAuto/>
                    <w:default w:val="1"/>
                  </w:checkBox>
                </w:ffData>
              </w:fldChar>
            </w:r>
            <w:r w:rsidRPr="00A555FB">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A555FB">
              <w:rPr>
                <w:rFonts w:eastAsiaTheme="minorHAnsi"/>
                <w:bCs/>
                <w:sz w:val="18"/>
                <w:szCs w:val="18"/>
              </w:rPr>
              <w:fldChar w:fldCharType="end"/>
            </w:r>
            <w:r w:rsidRPr="00A555FB">
              <w:rPr>
                <w:rFonts w:eastAsiaTheme="minorHAnsi"/>
                <w:bCs/>
                <w:sz w:val="18"/>
                <w:szCs w:val="18"/>
              </w:rPr>
              <w:t xml:space="preserve"> Basel Convention</w:t>
            </w:r>
          </w:p>
          <w:p w14:paraId="5C770263" w14:textId="77777777" w:rsidR="00A555FB" w:rsidRPr="00A555FB" w:rsidRDefault="00A555FB" w:rsidP="00AC37FB">
            <w:pPr>
              <w:spacing w:before="60" w:after="60" w:line="240" w:lineRule="auto"/>
              <w:rPr>
                <w:rFonts w:eastAsiaTheme="minorHAnsi"/>
                <w:bCs/>
                <w:sz w:val="18"/>
                <w:szCs w:val="18"/>
              </w:rPr>
            </w:pPr>
            <w:r w:rsidRPr="00A555FB">
              <w:rPr>
                <w:rFonts w:eastAsiaTheme="minorHAnsi"/>
                <w:bCs/>
                <w:sz w:val="18"/>
                <w:szCs w:val="18"/>
              </w:rPr>
              <w:fldChar w:fldCharType="begin">
                <w:ffData>
                  <w:name w:val=""/>
                  <w:enabled/>
                  <w:calcOnExit w:val="0"/>
                  <w:checkBox>
                    <w:sizeAuto/>
                    <w:default w:val="0"/>
                  </w:checkBox>
                </w:ffData>
              </w:fldChar>
            </w:r>
            <w:r w:rsidRPr="00A555FB">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A555FB">
              <w:rPr>
                <w:rFonts w:eastAsiaTheme="minorHAnsi"/>
                <w:bCs/>
                <w:sz w:val="18"/>
                <w:szCs w:val="18"/>
              </w:rPr>
              <w:fldChar w:fldCharType="end"/>
            </w:r>
            <w:r w:rsidRPr="00A555FB">
              <w:rPr>
                <w:rFonts w:eastAsiaTheme="minorHAnsi"/>
                <w:bCs/>
                <w:sz w:val="18"/>
                <w:szCs w:val="18"/>
              </w:rPr>
              <w:t xml:space="preserve"> Rotterdam Convention</w:t>
            </w:r>
          </w:p>
          <w:p w14:paraId="5CA3653B" w14:textId="77777777" w:rsidR="00A555FB" w:rsidRPr="00A555FB" w:rsidRDefault="00A555FB" w:rsidP="00AC37FB">
            <w:pPr>
              <w:spacing w:before="60" w:after="60" w:line="240" w:lineRule="auto"/>
              <w:rPr>
                <w:rFonts w:eastAsiaTheme="minorHAnsi"/>
                <w:bCs/>
                <w:sz w:val="18"/>
                <w:szCs w:val="18"/>
              </w:rPr>
            </w:pPr>
            <w:r w:rsidRPr="00A555FB">
              <w:rPr>
                <w:rFonts w:eastAsiaTheme="minorHAnsi"/>
                <w:bCs/>
                <w:sz w:val="18"/>
                <w:szCs w:val="18"/>
              </w:rPr>
              <w:fldChar w:fldCharType="begin">
                <w:ffData>
                  <w:name w:val=""/>
                  <w:enabled/>
                  <w:calcOnExit w:val="0"/>
                  <w:checkBox>
                    <w:sizeAuto/>
                    <w:default w:val="0"/>
                  </w:checkBox>
                </w:ffData>
              </w:fldChar>
            </w:r>
            <w:r w:rsidRPr="00A555FB">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A555FB">
              <w:rPr>
                <w:rFonts w:eastAsiaTheme="minorHAnsi"/>
                <w:bCs/>
                <w:sz w:val="18"/>
                <w:szCs w:val="18"/>
              </w:rPr>
              <w:fldChar w:fldCharType="end"/>
            </w:r>
            <w:r w:rsidRPr="00A555FB">
              <w:rPr>
                <w:rFonts w:eastAsiaTheme="minorHAnsi"/>
                <w:bCs/>
                <w:sz w:val="18"/>
                <w:szCs w:val="18"/>
              </w:rPr>
              <w:t xml:space="preserve"> Stockholm Convention</w:t>
            </w:r>
          </w:p>
        </w:tc>
      </w:tr>
      <w:tr w:rsidR="00A555FB" w:rsidRPr="00A555FB" w14:paraId="5DBC405E" w14:textId="77777777" w:rsidTr="1AD36B9F">
        <w:trPr>
          <w:trHeight w:val="233"/>
        </w:trPr>
        <w:tc>
          <w:tcPr>
            <w:tcW w:w="1843" w:type="dxa"/>
          </w:tcPr>
          <w:p w14:paraId="672A7A49" w14:textId="77777777" w:rsidR="00A555FB" w:rsidRPr="00A555FB" w:rsidRDefault="00A555FB" w:rsidP="00AC37FB">
            <w:pPr>
              <w:spacing w:before="60" w:after="60" w:line="240" w:lineRule="auto"/>
              <w:rPr>
                <w:rFonts w:eastAsiaTheme="minorHAnsi"/>
                <w:b/>
                <w:bCs/>
                <w:sz w:val="18"/>
                <w:szCs w:val="18"/>
              </w:rPr>
            </w:pPr>
            <w:r w:rsidRPr="00A555FB">
              <w:rPr>
                <w:rFonts w:eastAsiaTheme="minorHAnsi"/>
                <w:b/>
                <w:bCs/>
                <w:sz w:val="18"/>
                <w:szCs w:val="18"/>
              </w:rPr>
              <w:t xml:space="preserve">Budget </w:t>
            </w:r>
          </w:p>
        </w:tc>
        <w:tc>
          <w:tcPr>
            <w:tcW w:w="8552" w:type="dxa"/>
          </w:tcPr>
          <w:p w14:paraId="63A22041" w14:textId="77777777" w:rsidR="00A555FB" w:rsidRPr="00A555FB" w:rsidRDefault="00A555FB" w:rsidP="00AC37FB">
            <w:pPr>
              <w:spacing w:before="60" w:after="60" w:line="240" w:lineRule="auto"/>
              <w:rPr>
                <w:rFonts w:eastAsiaTheme="minorHAnsi"/>
                <w:bCs/>
                <w:sz w:val="18"/>
                <w:szCs w:val="18"/>
              </w:rPr>
            </w:pPr>
            <w:r w:rsidRPr="00A555FB">
              <w:rPr>
                <w:rFonts w:eastAsiaTheme="minorHAnsi"/>
                <w:bCs/>
                <w:sz w:val="18"/>
                <w:szCs w:val="18"/>
              </w:rPr>
              <w:fldChar w:fldCharType="begin">
                <w:ffData>
                  <w:name w:val=""/>
                  <w:enabled w:val="0"/>
                  <w:calcOnExit w:val="0"/>
                  <w:checkBox>
                    <w:sizeAuto/>
                    <w:default w:val="1"/>
                  </w:checkBox>
                </w:ffData>
              </w:fldChar>
            </w:r>
            <w:r w:rsidRPr="00A555FB">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A555FB">
              <w:rPr>
                <w:rFonts w:eastAsiaTheme="minorHAnsi"/>
                <w:bCs/>
                <w:sz w:val="18"/>
                <w:szCs w:val="18"/>
              </w:rPr>
              <w:fldChar w:fldCharType="end"/>
            </w:r>
            <w:r w:rsidRPr="00A555FB">
              <w:rPr>
                <w:rFonts w:eastAsiaTheme="minorHAnsi"/>
                <w:bCs/>
                <w:sz w:val="18"/>
                <w:szCs w:val="18"/>
              </w:rPr>
              <w:t xml:space="preserve"> Core budget                     </w:t>
            </w:r>
            <w:r w:rsidRPr="00A555FB">
              <w:rPr>
                <w:rFonts w:eastAsiaTheme="minorHAnsi"/>
                <w:bCs/>
                <w:sz w:val="18"/>
                <w:szCs w:val="18"/>
              </w:rPr>
              <w:fldChar w:fldCharType="begin">
                <w:ffData>
                  <w:name w:val=""/>
                  <w:enabled/>
                  <w:calcOnExit w:val="0"/>
                  <w:checkBox>
                    <w:sizeAuto/>
                    <w:default w:val="1"/>
                  </w:checkBox>
                </w:ffData>
              </w:fldChar>
            </w:r>
            <w:r w:rsidRPr="00A555FB">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A555FB">
              <w:rPr>
                <w:rFonts w:eastAsiaTheme="minorHAnsi"/>
                <w:bCs/>
                <w:sz w:val="18"/>
                <w:szCs w:val="18"/>
              </w:rPr>
              <w:fldChar w:fldCharType="end"/>
            </w:r>
            <w:r w:rsidRPr="00A555FB">
              <w:rPr>
                <w:rFonts w:eastAsiaTheme="minorHAnsi"/>
                <w:bCs/>
                <w:sz w:val="18"/>
                <w:szCs w:val="18"/>
              </w:rPr>
              <w:t xml:space="preserve"> Voluntary budget</w:t>
            </w:r>
          </w:p>
        </w:tc>
      </w:tr>
      <w:tr w:rsidR="00A555FB" w:rsidRPr="00A555FB" w14:paraId="362C0508" w14:textId="77777777" w:rsidTr="1AD36B9F">
        <w:tc>
          <w:tcPr>
            <w:tcW w:w="1843" w:type="dxa"/>
          </w:tcPr>
          <w:p w14:paraId="7E915D4F" w14:textId="77777777" w:rsidR="00A555FB" w:rsidRPr="00A555FB" w:rsidRDefault="00A555FB" w:rsidP="00AC37FB">
            <w:pPr>
              <w:spacing w:before="60" w:after="60" w:line="240" w:lineRule="auto"/>
              <w:rPr>
                <w:rFonts w:eastAsiaTheme="minorHAnsi"/>
                <w:b/>
                <w:bCs/>
                <w:sz w:val="18"/>
                <w:szCs w:val="18"/>
              </w:rPr>
            </w:pPr>
            <w:r w:rsidRPr="00A555FB">
              <w:rPr>
                <w:rFonts w:eastAsiaTheme="minorHAnsi"/>
                <w:b/>
                <w:bCs/>
                <w:sz w:val="18"/>
                <w:szCs w:val="18"/>
              </w:rPr>
              <w:t>Mandate</w:t>
            </w:r>
          </w:p>
        </w:tc>
        <w:tc>
          <w:tcPr>
            <w:tcW w:w="8552" w:type="dxa"/>
          </w:tcPr>
          <w:p w14:paraId="29B59543" w14:textId="77777777" w:rsidR="00A555FB" w:rsidRPr="00A555FB" w:rsidRDefault="00A555FB" w:rsidP="00AC37FB">
            <w:pPr>
              <w:spacing w:before="60" w:after="60" w:line="240" w:lineRule="auto"/>
              <w:rPr>
                <w:rFonts w:eastAsiaTheme="minorHAnsi"/>
                <w:b/>
                <w:bCs/>
                <w:sz w:val="18"/>
                <w:szCs w:val="18"/>
              </w:rPr>
            </w:pPr>
            <w:r w:rsidRPr="00A555FB">
              <w:rPr>
                <w:rFonts w:eastAsiaTheme="minorHAnsi"/>
                <w:b/>
                <w:bCs/>
                <w:sz w:val="18"/>
                <w:szCs w:val="18"/>
              </w:rPr>
              <w:t>Convention Article:</w:t>
            </w:r>
            <w:r w:rsidRPr="00A555FB">
              <w:rPr>
                <w:rFonts w:eastAsiaTheme="minorHAnsi"/>
                <w:bCs/>
                <w:sz w:val="18"/>
                <w:szCs w:val="18"/>
              </w:rPr>
              <w:t xml:space="preserve"> Article 15 of the Basel Convention</w:t>
            </w:r>
          </w:p>
        </w:tc>
      </w:tr>
      <w:tr w:rsidR="007150C5" w:rsidRPr="00A555FB" w14:paraId="724C4590" w14:textId="77777777" w:rsidTr="00E721C2">
        <w:tc>
          <w:tcPr>
            <w:tcW w:w="1843" w:type="dxa"/>
            <w:vMerge w:val="restart"/>
          </w:tcPr>
          <w:p w14:paraId="25C53AF8" w14:textId="4ADAECCE" w:rsidR="007150C5" w:rsidRPr="00A555FB" w:rsidRDefault="007150C5" w:rsidP="00AC37FB">
            <w:pPr>
              <w:spacing w:before="60" w:after="60" w:line="240" w:lineRule="auto"/>
              <w:rPr>
                <w:rFonts w:eastAsiaTheme="minorHAnsi"/>
                <w:b/>
                <w:bCs/>
                <w:sz w:val="18"/>
                <w:szCs w:val="18"/>
              </w:rPr>
            </w:pPr>
            <w:r w:rsidRPr="00A555FB">
              <w:rPr>
                <w:rFonts w:eastAsiaTheme="minorHAnsi"/>
                <w:b/>
                <w:sz w:val="18"/>
                <w:szCs w:val="18"/>
                <w:lang w:eastAsia="en-GB"/>
              </w:rPr>
              <w:t>Outcomes and activities</w:t>
            </w:r>
          </w:p>
        </w:tc>
        <w:tc>
          <w:tcPr>
            <w:tcW w:w="8552" w:type="dxa"/>
          </w:tcPr>
          <w:p w14:paraId="65408C61" w14:textId="77777777" w:rsidR="007150C5" w:rsidRDefault="007150C5" w:rsidP="00AC37FB">
            <w:pPr>
              <w:spacing w:before="60" w:after="60" w:line="240" w:lineRule="auto"/>
              <w:rPr>
                <w:rFonts w:eastAsiaTheme="minorHAnsi"/>
                <w:b/>
                <w:bCs/>
                <w:sz w:val="18"/>
                <w:szCs w:val="18"/>
              </w:rPr>
            </w:pPr>
            <w:r>
              <w:rPr>
                <w:rFonts w:eastAsiaTheme="minorHAnsi"/>
                <w:b/>
                <w:bCs/>
                <w:sz w:val="18"/>
                <w:szCs w:val="18"/>
              </w:rPr>
              <w:t xml:space="preserve">Supplementary budget for 2022: </w:t>
            </w:r>
            <w:r>
              <w:rPr>
                <w:rFonts w:eastAsiaTheme="minorHAnsi"/>
                <w:b/>
                <w:sz w:val="18"/>
                <w:szCs w:val="18"/>
                <w:lang w:eastAsia="en-GB"/>
              </w:rPr>
              <w:t xml:space="preserve">Fifteenth </w:t>
            </w:r>
            <w:r w:rsidRPr="00D80F52">
              <w:rPr>
                <w:rFonts w:eastAsiaTheme="minorHAnsi"/>
                <w:b/>
                <w:sz w:val="18"/>
                <w:szCs w:val="18"/>
                <w:lang w:eastAsia="en-GB"/>
              </w:rPr>
              <w:t xml:space="preserve">meeting of the </w:t>
            </w:r>
            <w:r w:rsidRPr="00A555FB">
              <w:rPr>
                <w:rFonts w:eastAsiaTheme="minorHAnsi"/>
                <w:b/>
                <w:bCs/>
                <w:sz w:val="18"/>
                <w:szCs w:val="18"/>
              </w:rPr>
              <w:t>Conference of the Parties to the Basel Convention</w:t>
            </w:r>
            <w:r w:rsidRPr="00E8646E">
              <w:rPr>
                <w:rFonts w:eastAsiaTheme="minorHAnsi"/>
                <w:b/>
                <w:bCs/>
                <w:sz w:val="18"/>
                <w:szCs w:val="18"/>
              </w:rPr>
              <w:t xml:space="preserve"> </w:t>
            </w:r>
          </w:p>
          <w:p w14:paraId="7856406C" w14:textId="77777777" w:rsidR="007150C5" w:rsidRPr="00514920" w:rsidRDefault="007150C5" w:rsidP="00AC37FB">
            <w:pPr>
              <w:snapToGrid w:val="0"/>
              <w:spacing w:before="60" w:after="120" w:line="240" w:lineRule="auto"/>
              <w:rPr>
                <w:sz w:val="18"/>
                <w:szCs w:val="18"/>
                <w:lang w:eastAsia="en-GB"/>
              </w:rPr>
            </w:pPr>
            <w:r w:rsidRPr="00352E0B">
              <w:rPr>
                <w:sz w:val="18"/>
                <w:szCs w:val="18"/>
                <w:lang w:eastAsia="en-GB"/>
              </w:rPr>
              <w:t>Due to the COVID-19 pandemic</w:t>
            </w:r>
            <w:r>
              <w:rPr>
                <w:sz w:val="18"/>
                <w:szCs w:val="18"/>
                <w:lang w:eastAsia="en-GB"/>
              </w:rPr>
              <w:t xml:space="preserve"> and as approved by the Conference of the Parties through its supplementary budget for 2022</w:t>
            </w:r>
            <w:r w:rsidRPr="00352E0B">
              <w:rPr>
                <w:sz w:val="18"/>
                <w:szCs w:val="18"/>
                <w:lang w:eastAsia="en-GB"/>
              </w:rPr>
              <w:t xml:space="preserve">, the </w:t>
            </w:r>
            <w:r>
              <w:rPr>
                <w:sz w:val="18"/>
                <w:szCs w:val="18"/>
                <w:lang w:eastAsia="en-GB"/>
              </w:rPr>
              <w:t xml:space="preserve">fifteenth </w:t>
            </w:r>
            <w:r w:rsidRPr="00352E0B">
              <w:rPr>
                <w:sz w:val="18"/>
                <w:szCs w:val="18"/>
                <w:lang w:eastAsia="en-GB"/>
              </w:rPr>
              <w:t xml:space="preserve">meeting </w:t>
            </w:r>
            <w:r>
              <w:rPr>
                <w:sz w:val="18"/>
                <w:szCs w:val="18"/>
                <w:lang w:eastAsia="en-GB"/>
              </w:rPr>
              <w:t xml:space="preserve">of the </w:t>
            </w:r>
            <w:r>
              <w:rPr>
                <w:bCs/>
                <w:sz w:val="18"/>
                <w:szCs w:val="18"/>
                <w:lang w:eastAsia="en-GB"/>
              </w:rPr>
              <w:t xml:space="preserve">Conference of the Parties to the Basel Convention </w:t>
            </w:r>
            <w:r w:rsidRPr="00352E0B">
              <w:rPr>
                <w:sz w:val="18"/>
                <w:szCs w:val="18"/>
                <w:lang w:eastAsia="en-GB"/>
              </w:rPr>
              <w:t xml:space="preserve">was held in two segments: an online segment held from 26 to 30 July 2021 and a face-to-face segment held from 6 to 17 June 2022 in Geneva. The present report covers the </w:t>
            </w:r>
            <w:r>
              <w:rPr>
                <w:sz w:val="18"/>
                <w:szCs w:val="18"/>
                <w:lang w:eastAsia="en-GB"/>
              </w:rPr>
              <w:t>face-to-face</w:t>
            </w:r>
            <w:r w:rsidRPr="00352E0B">
              <w:rPr>
                <w:sz w:val="18"/>
                <w:szCs w:val="18"/>
                <w:lang w:eastAsia="en-GB"/>
              </w:rPr>
              <w:t xml:space="preserve"> segment of the meeting which falls within the reporting period of 202</w:t>
            </w:r>
            <w:r>
              <w:rPr>
                <w:sz w:val="18"/>
                <w:szCs w:val="18"/>
                <w:lang w:eastAsia="en-GB"/>
              </w:rPr>
              <w:t>2</w:t>
            </w:r>
            <w:r w:rsidRPr="00352E0B">
              <w:rPr>
                <w:sz w:val="18"/>
                <w:szCs w:val="18"/>
                <w:lang w:eastAsia="en-GB"/>
              </w:rPr>
              <w:t>-202</w:t>
            </w:r>
            <w:r>
              <w:rPr>
                <w:sz w:val="18"/>
                <w:szCs w:val="18"/>
                <w:lang w:eastAsia="en-GB"/>
              </w:rPr>
              <w:t>3</w:t>
            </w:r>
            <w:r w:rsidRPr="00352E0B">
              <w:rPr>
                <w:sz w:val="18"/>
                <w:szCs w:val="18"/>
                <w:lang w:eastAsia="en-GB"/>
              </w:rPr>
              <w:t>.</w:t>
            </w:r>
          </w:p>
          <w:p w14:paraId="1FF2719D" w14:textId="77777777" w:rsidR="007150C5" w:rsidRPr="00D80F52" w:rsidRDefault="007150C5" w:rsidP="00AC37FB">
            <w:pPr>
              <w:spacing w:before="60" w:after="60" w:line="240" w:lineRule="auto"/>
              <w:rPr>
                <w:rFonts w:eastAsiaTheme="minorHAnsi"/>
                <w:b/>
                <w:sz w:val="18"/>
                <w:szCs w:val="18"/>
                <w:lang w:eastAsia="en-GB"/>
              </w:rPr>
            </w:pPr>
            <w:r w:rsidRPr="00D80F52">
              <w:rPr>
                <w:rFonts w:eastAsiaTheme="minorHAnsi"/>
                <w:b/>
                <w:sz w:val="18"/>
                <w:szCs w:val="18"/>
                <w:lang w:eastAsia="en-GB"/>
              </w:rPr>
              <w:t>Outcomes achieved:</w:t>
            </w:r>
          </w:p>
          <w:p w14:paraId="32FD499C" w14:textId="523BB210" w:rsidR="007150C5" w:rsidRPr="00823840" w:rsidRDefault="007150C5" w:rsidP="00620A61">
            <w:pPr>
              <w:snapToGrid w:val="0"/>
              <w:spacing w:before="60" w:after="60" w:line="240" w:lineRule="auto"/>
              <w:rPr>
                <w:sz w:val="18"/>
                <w:szCs w:val="18"/>
                <w:lang w:eastAsia="en-GB"/>
              </w:rPr>
            </w:pPr>
            <w:r w:rsidRPr="00352E0B">
              <w:rPr>
                <w:sz w:val="18"/>
                <w:szCs w:val="18"/>
                <w:lang w:eastAsia="en-GB"/>
              </w:rPr>
              <w:t xml:space="preserve">Arrangements for the </w:t>
            </w:r>
            <w:r>
              <w:rPr>
                <w:sz w:val="18"/>
                <w:szCs w:val="18"/>
                <w:lang w:eastAsia="en-GB"/>
              </w:rPr>
              <w:t xml:space="preserve">face-to-face </w:t>
            </w:r>
            <w:r w:rsidRPr="00352E0B">
              <w:rPr>
                <w:sz w:val="18"/>
                <w:szCs w:val="18"/>
                <w:lang w:eastAsia="en-GB"/>
              </w:rPr>
              <w:t>segment of the 15</w:t>
            </w:r>
            <w:r w:rsidRPr="00352E0B">
              <w:rPr>
                <w:sz w:val="18"/>
                <w:szCs w:val="18"/>
                <w:vertAlign w:val="superscript"/>
                <w:lang w:eastAsia="en-GB"/>
              </w:rPr>
              <w:t>th</w:t>
            </w:r>
            <w:r w:rsidRPr="00352E0B">
              <w:rPr>
                <w:sz w:val="18"/>
                <w:szCs w:val="18"/>
                <w:lang w:eastAsia="en-GB"/>
              </w:rPr>
              <w:t xml:space="preserve"> meeting of the Conference of the Parties were made and quality services provided</w:t>
            </w:r>
            <w:r w:rsidRPr="00823840">
              <w:rPr>
                <w:sz w:val="18"/>
                <w:szCs w:val="18"/>
                <w:lang w:eastAsia="en-GB"/>
              </w:rPr>
              <w:t xml:space="preserve">. Parties from developing countries and countries with economies in transition were supported to participate in the </w:t>
            </w:r>
            <w:r>
              <w:rPr>
                <w:sz w:val="18"/>
                <w:szCs w:val="18"/>
                <w:lang w:eastAsia="en-GB"/>
              </w:rPr>
              <w:t>face-to-face</w:t>
            </w:r>
            <w:r w:rsidRPr="00823840">
              <w:rPr>
                <w:sz w:val="18"/>
                <w:szCs w:val="18"/>
                <w:lang w:eastAsia="en-GB"/>
              </w:rPr>
              <w:t xml:space="preserve"> segment of the meeting and thus contributed to </w:t>
            </w:r>
            <w:r>
              <w:rPr>
                <w:sz w:val="18"/>
                <w:szCs w:val="18"/>
                <w:lang w:eastAsia="en-GB"/>
              </w:rPr>
              <w:t>enhance an informed</w:t>
            </w:r>
            <w:r w:rsidRPr="00823840">
              <w:rPr>
                <w:sz w:val="18"/>
                <w:szCs w:val="18"/>
                <w:lang w:eastAsia="en-GB"/>
              </w:rPr>
              <w:t xml:space="preserve"> decision-making </w:t>
            </w:r>
            <w:r>
              <w:rPr>
                <w:sz w:val="18"/>
                <w:szCs w:val="18"/>
                <w:lang w:eastAsia="en-GB"/>
              </w:rPr>
              <w:t>under the Convention</w:t>
            </w:r>
            <w:r w:rsidRPr="00823840">
              <w:rPr>
                <w:sz w:val="18"/>
                <w:szCs w:val="18"/>
                <w:lang w:eastAsia="en-GB"/>
              </w:rPr>
              <w:t>. Meeting documents were prepared in advance of the meeting allowing effective preparations and deliberations at the meeting.</w:t>
            </w:r>
            <w:r w:rsidRPr="0054796B">
              <w:rPr>
                <w:i/>
                <w:sz w:val="18"/>
                <w:szCs w:val="18"/>
                <w:lang w:eastAsia="en-GB"/>
              </w:rPr>
              <w:t xml:space="preserve"> </w:t>
            </w:r>
            <w:r w:rsidRPr="00823840">
              <w:rPr>
                <w:sz w:val="18"/>
                <w:szCs w:val="18"/>
                <w:lang w:eastAsia="en-GB"/>
              </w:rPr>
              <w:t xml:space="preserve"> </w:t>
            </w:r>
          </w:p>
          <w:p w14:paraId="55EDFEAB" w14:textId="77777777" w:rsidR="007150C5" w:rsidRPr="00D80F52" w:rsidRDefault="007150C5" w:rsidP="00AC37FB">
            <w:pPr>
              <w:spacing w:before="60" w:after="60" w:line="240" w:lineRule="auto"/>
              <w:rPr>
                <w:rFonts w:eastAsiaTheme="minorHAnsi"/>
                <w:b/>
                <w:sz w:val="18"/>
                <w:szCs w:val="18"/>
                <w:lang w:eastAsia="en-GB"/>
              </w:rPr>
            </w:pPr>
            <w:r w:rsidRPr="00D80F52">
              <w:rPr>
                <w:rFonts w:eastAsiaTheme="minorHAnsi"/>
                <w:b/>
                <w:sz w:val="18"/>
                <w:szCs w:val="18"/>
                <w:lang w:eastAsia="en-GB"/>
              </w:rPr>
              <w:t>Activities implemented:</w:t>
            </w:r>
          </w:p>
          <w:p w14:paraId="3FB386A0" w14:textId="7FCF13E0" w:rsidR="007150C5" w:rsidRPr="00246442" w:rsidRDefault="007150C5" w:rsidP="00F9610C">
            <w:pPr>
              <w:spacing w:before="60" w:after="60" w:line="240" w:lineRule="auto"/>
              <w:rPr>
                <w:rFonts w:eastAsiaTheme="minorHAnsi"/>
                <w:b/>
                <w:bCs/>
                <w:sz w:val="18"/>
                <w:szCs w:val="18"/>
              </w:rPr>
            </w:pPr>
            <w:r w:rsidRPr="00246442">
              <w:rPr>
                <w:sz w:val="18"/>
                <w:szCs w:val="18"/>
              </w:rPr>
              <w:t xml:space="preserve">The face-to-face segment of the </w:t>
            </w:r>
            <w:r>
              <w:rPr>
                <w:sz w:val="18"/>
                <w:szCs w:val="18"/>
              </w:rPr>
              <w:t>15</w:t>
            </w:r>
            <w:r w:rsidRPr="00BC2B63">
              <w:rPr>
                <w:sz w:val="18"/>
                <w:szCs w:val="18"/>
                <w:vertAlign w:val="superscript"/>
              </w:rPr>
              <w:t>th</w:t>
            </w:r>
            <w:r>
              <w:rPr>
                <w:sz w:val="18"/>
                <w:szCs w:val="18"/>
              </w:rPr>
              <w:t xml:space="preserve"> </w:t>
            </w:r>
            <w:r w:rsidRPr="00246442">
              <w:rPr>
                <w:sz w:val="18"/>
                <w:szCs w:val="18"/>
              </w:rPr>
              <w:t xml:space="preserve">meeting of the Conference of the Parties to the Basel Convention (BC COP-15) was organized back-to-back with the </w:t>
            </w:r>
            <w:r>
              <w:rPr>
                <w:sz w:val="18"/>
                <w:szCs w:val="18"/>
              </w:rPr>
              <w:t>10</w:t>
            </w:r>
            <w:r w:rsidRPr="00724008">
              <w:rPr>
                <w:sz w:val="18"/>
                <w:szCs w:val="18"/>
                <w:vertAlign w:val="superscript"/>
              </w:rPr>
              <w:t>th</w:t>
            </w:r>
            <w:r>
              <w:rPr>
                <w:sz w:val="18"/>
                <w:szCs w:val="18"/>
              </w:rPr>
              <w:t xml:space="preserve"> </w:t>
            </w:r>
            <w:r w:rsidRPr="00246442">
              <w:rPr>
                <w:sz w:val="18"/>
                <w:szCs w:val="18"/>
              </w:rPr>
              <w:t xml:space="preserve">meeting of the Conference of the Parties to the Rotterdam Convention (RC COP-10) and the </w:t>
            </w:r>
            <w:r>
              <w:rPr>
                <w:sz w:val="18"/>
                <w:szCs w:val="18"/>
              </w:rPr>
              <w:t>10</w:t>
            </w:r>
            <w:r w:rsidRPr="00724008">
              <w:rPr>
                <w:sz w:val="18"/>
                <w:szCs w:val="18"/>
                <w:vertAlign w:val="superscript"/>
              </w:rPr>
              <w:t>th</w:t>
            </w:r>
            <w:r>
              <w:rPr>
                <w:sz w:val="18"/>
                <w:szCs w:val="18"/>
              </w:rPr>
              <w:t xml:space="preserve"> </w:t>
            </w:r>
            <w:r w:rsidRPr="00246442">
              <w:rPr>
                <w:sz w:val="18"/>
                <w:szCs w:val="18"/>
              </w:rPr>
              <w:t xml:space="preserve">meeting of the Conference of the Parties to the Stockholm Convention (SC COP-10) from 6 to 17 June 2022 in Geneva. The theme of the meetings was "Global Agreements for a Healthy Planet: Sound management of chemicals and waste". The online and face-to-face segments were attended by over 160 Parties to the conventions and 1,500 participants. </w:t>
            </w:r>
            <w:r w:rsidRPr="00E721C2">
              <w:rPr>
                <w:sz w:val="18"/>
                <w:szCs w:val="18"/>
              </w:rPr>
              <w:t>The high-level segment of the meetings took place on Wednesday, 1 June 2022, in Stockholm, Sweden</w:t>
            </w:r>
            <w:r>
              <w:t xml:space="preserve"> </w:t>
            </w:r>
            <w:r w:rsidRPr="61590770">
              <w:rPr>
                <w:color w:val="000000" w:themeColor="text1"/>
                <w:sz w:val="18"/>
                <w:szCs w:val="18"/>
              </w:rPr>
              <w:t>in the margins of the Stockholm+50 international meetings.  Face-to-face regional preparatory meetings were organized for Africa, Asia-Pacific, Eastern Europe and Latin America and the Caribbean to help delegates prepare for the 2022 face-to-face segment of the COPs.</w:t>
            </w:r>
            <w:r>
              <w:rPr>
                <w:rStyle w:val="FootnoteReference"/>
                <w:color w:val="000000"/>
                <w:sz w:val="18"/>
                <w:szCs w:val="18"/>
              </w:rPr>
              <w:footnoteReference w:id="4"/>
            </w:r>
            <w:r w:rsidRPr="61590770">
              <w:rPr>
                <w:color w:val="000000" w:themeColor="text1"/>
                <w:sz w:val="18"/>
                <w:szCs w:val="18"/>
              </w:rPr>
              <w:t xml:space="preserve"> </w:t>
            </w:r>
          </w:p>
        </w:tc>
      </w:tr>
      <w:tr w:rsidR="007150C5" w:rsidRPr="00A555FB" w14:paraId="5B3B4C9E" w14:textId="77777777" w:rsidTr="1AD36B9F">
        <w:tc>
          <w:tcPr>
            <w:tcW w:w="1843" w:type="dxa"/>
            <w:vMerge/>
          </w:tcPr>
          <w:p w14:paraId="6D920CD1" w14:textId="5B4C4271" w:rsidR="007150C5" w:rsidRPr="00A555FB" w:rsidRDefault="007150C5" w:rsidP="00AC37FB">
            <w:pPr>
              <w:spacing w:before="60" w:after="60" w:line="240" w:lineRule="auto"/>
              <w:rPr>
                <w:rFonts w:eastAsiaTheme="minorHAnsi"/>
                <w:b/>
                <w:bCs/>
                <w:sz w:val="18"/>
                <w:szCs w:val="18"/>
              </w:rPr>
            </w:pPr>
          </w:p>
        </w:tc>
        <w:tc>
          <w:tcPr>
            <w:tcW w:w="8552" w:type="dxa"/>
          </w:tcPr>
          <w:p w14:paraId="54395BA2" w14:textId="77777777" w:rsidR="007150C5" w:rsidRPr="008A0912" w:rsidRDefault="007150C5" w:rsidP="00AC37FB">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Pr="00DA7155">
              <w:rPr>
                <w:rFonts w:eastAsiaTheme="minorHAnsi"/>
                <w:b/>
                <w:sz w:val="18"/>
                <w:szCs w:val="18"/>
                <w:lang w:eastAsia="en-GB"/>
              </w:rPr>
              <w:t xml:space="preserve">ndicators of achievement: </w:t>
            </w:r>
          </w:p>
          <w:p w14:paraId="493F9E0C" w14:textId="6E1A7278" w:rsidR="007150C5" w:rsidRPr="00352E0B" w:rsidRDefault="007150C5">
            <w:pPr>
              <w:numPr>
                <w:ilvl w:val="0"/>
                <w:numId w:val="1"/>
              </w:numPr>
              <w:snapToGrid w:val="0"/>
              <w:spacing w:before="60" w:after="60" w:line="240" w:lineRule="auto"/>
              <w:ind w:left="418"/>
              <w:rPr>
                <w:sz w:val="18"/>
                <w:szCs w:val="18"/>
              </w:rPr>
            </w:pPr>
            <w:r w:rsidRPr="00D22B41">
              <w:rPr>
                <w:sz w:val="18"/>
                <w:szCs w:val="18"/>
              </w:rPr>
              <w:t>Percentage of working documents made available in languages within deadlines:</w:t>
            </w:r>
            <w:r w:rsidRPr="00D22B41">
              <w:rPr>
                <w:rFonts w:eastAsia="Calibri"/>
                <w:sz w:val="18"/>
                <w:szCs w:val="18"/>
              </w:rPr>
              <w:t xml:space="preserve"> </w:t>
            </w:r>
            <w:r>
              <w:rPr>
                <w:rFonts w:eastAsia="Calibri"/>
                <w:sz w:val="18"/>
                <w:szCs w:val="18"/>
              </w:rPr>
              <w:t>100%.</w:t>
            </w:r>
          </w:p>
          <w:p w14:paraId="289F156B" w14:textId="7F123E59" w:rsidR="007150C5" w:rsidRPr="00352E0B" w:rsidRDefault="007150C5">
            <w:pPr>
              <w:numPr>
                <w:ilvl w:val="0"/>
                <w:numId w:val="1"/>
              </w:numPr>
              <w:snapToGrid w:val="0"/>
              <w:spacing w:before="60" w:after="60" w:line="240" w:lineRule="auto"/>
              <w:rPr>
                <w:sz w:val="18"/>
                <w:szCs w:val="18"/>
              </w:rPr>
            </w:pPr>
            <w:r w:rsidRPr="00D22B41">
              <w:rPr>
                <w:sz w:val="18"/>
                <w:szCs w:val="18"/>
              </w:rPr>
              <w:t xml:space="preserve">Meeting facilities and services </w:t>
            </w:r>
            <w:r>
              <w:rPr>
                <w:sz w:val="18"/>
                <w:szCs w:val="18"/>
              </w:rPr>
              <w:t xml:space="preserve">were </w:t>
            </w:r>
            <w:r w:rsidRPr="00D22B41">
              <w:rPr>
                <w:sz w:val="18"/>
                <w:szCs w:val="18"/>
              </w:rPr>
              <w:t>provided to ensure smooth running of the meeting</w:t>
            </w:r>
            <w:r>
              <w:rPr>
                <w:sz w:val="18"/>
                <w:szCs w:val="18"/>
              </w:rPr>
              <w:t xml:space="preserve">. </w:t>
            </w:r>
          </w:p>
          <w:p w14:paraId="7A05624A" w14:textId="3EFD6A4E" w:rsidR="007150C5" w:rsidRPr="00C43C7F" w:rsidRDefault="007150C5">
            <w:pPr>
              <w:numPr>
                <w:ilvl w:val="0"/>
                <w:numId w:val="1"/>
              </w:numPr>
              <w:snapToGrid w:val="0"/>
              <w:spacing w:before="60" w:after="60" w:line="240" w:lineRule="auto"/>
              <w:rPr>
                <w:sz w:val="18"/>
                <w:szCs w:val="18"/>
              </w:rPr>
            </w:pPr>
            <w:r w:rsidRPr="00D22B41">
              <w:rPr>
                <w:sz w:val="18"/>
                <w:szCs w:val="18"/>
              </w:rPr>
              <w:t>Participation of at least one representative per Party to the Basel Convention that is a developing country or country with economy in transition in the COP:</w:t>
            </w:r>
            <w:r w:rsidRPr="00352E0B">
              <w:rPr>
                <w:rFonts w:eastAsia="Calibri"/>
                <w:sz w:val="18"/>
                <w:szCs w:val="18"/>
              </w:rPr>
              <w:t xml:space="preserve"> </w:t>
            </w:r>
            <w:r>
              <w:rPr>
                <w:rFonts w:eastAsia="Calibri"/>
                <w:sz w:val="18"/>
                <w:szCs w:val="18"/>
              </w:rPr>
              <w:t xml:space="preserve">Among the 1,146 participants to the face-to-face segment, there were 543 delegates representing 111 Parties that are developing countries or countries with economies in transition.  </w:t>
            </w:r>
          </w:p>
          <w:p w14:paraId="1702A331" w14:textId="28D9FB6F" w:rsidR="007150C5" w:rsidRPr="00C43C7F" w:rsidRDefault="007150C5">
            <w:pPr>
              <w:numPr>
                <w:ilvl w:val="0"/>
                <w:numId w:val="1"/>
              </w:numPr>
              <w:snapToGrid w:val="0"/>
              <w:spacing w:before="60" w:after="60" w:line="240" w:lineRule="auto"/>
              <w:rPr>
                <w:sz w:val="18"/>
                <w:szCs w:val="18"/>
              </w:rPr>
            </w:pPr>
            <w:bookmarkStart w:id="11" w:name="_Hlk112161168"/>
            <w:r w:rsidRPr="00EB395F">
              <w:rPr>
                <w:sz w:val="18"/>
                <w:szCs w:val="18"/>
              </w:rPr>
              <w:t>Number of men/women within delegations, chairs of contact and other groups:</w:t>
            </w:r>
            <w:r w:rsidRPr="00C43C7F">
              <w:rPr>
                <w:rFonts w:eastAsia="Calibri"/>
                <w:sz w:val="18"/>
                <w:szCs w:val="18"/>
              </w:rPr>
              <w:t xml:space="preserve"> </w:t>
            </w:r>
            <w:bookmarkEnd w:id="11"/>
            <w:r>
              <w:rPr>
                <w:rFonts w:eastAsia="Calibri"/>
                <w:sz w:val="18"/>
                <w:szCs w:val="18"/>
              </w:rPr>
              <w:t>48% of the delegates who attended the face-to face segment were women and 42% of chairs/co-chairs of contact and other groups were women.</w:t>
            </w:r>
          </w:p>
        </w:tc>
      </w:tr>
      <w:tr w:rsidR="007150C5" w:rsidRPr="00A555FB" w14:paraId="15670560" w14:textId="77777777" w:rsidTr="1AD36B9F">
        <w:tc>
          <w:tcPr>
            <w:tcW w:w="1843" w:type="dxa"/>
            <w:vMerge/>
          </w:tcPr>
          <w:p w14:paraId="4D277937" w14:textId="77777777" w:rsidR="007150C5" w:rsidRPr="00A555FB" w:rsidRDefault="007150C5" w:rsidP="007150C5">
            <w:pPr>
              <w:spacing w:before="60" w:after="60" w:line="240" w:lineRule="auto"/>
              <w:rPr>
                <w:rFonts w:eastAsiaTheme="minorHAnsi"/>
                <w:b/>
                <w:bCs/>
                <w:sz w:val="18"/>
                <w:szCs w:val="18"/>
              </w:rPr>
            </w:pPr>
          </w:p>
        </w:tc>
        <w:tc>
          <w:tcPr>
            <w:tcW w:w="8552" w:type="dxa"/>
          </w:tcPr>
          <w:p w14:paraId="5352F819" w14:textId="3FAEDE35" w:rsidR="007150C5" w:rsidRDefault="007150C5" w:rsidP="0003199E">
            <w:pPr>
              <w:snapToGrid w:val="0"/>
              <w:spacing w:before="60" w:after="60" w:line="240" w:lineRule="auto"/>
              <w:rPr>
                <w:sz w:val="18"/>
                <w:szCs w:val="18"/>
                <w:lang w:eastAsia="en-GB"/>
              </w:rPr>
            </w:pPr>
            <w:r w:rsidRPr="002E41E7">
              <w:rPr>
                <w:b/>
                <w:sz w:val="18"/>
                <w:szCs w:val="18"/>
                <w:lang w:eastAsia="en-GB"/>
              </w:rPr>
              <w:t xml:space="preserve">Regional preparatory meetings for the </w:t>
            </w:r>
            <w:r>
              <w:rPr>
                <w:b/>
                <w:sz w:val="18"/>
                <w:szCs w:val="18"/>
                <w:lang w:eastAsia="en-GB"/>
              </w:rPr>
              <w:t>face-to-face segment of the 2021/</w:t>
            </w:r>
            <w:r w:rsidRPr="002E41E7">
              <w:rPr>
                <w:b/>
                <w:sz w:val="18"/>
                <w:szCs w:val="18"/>
                <w:lang w:eastAsia="en-GB"/>
              </w:rPr>
              <w:t>202</w:t>
            </w:r>
            <w:r>
              <w:rPr>
                <w:b/>
                <w:sz w:val="18"/>
                <w:szCs w:val="18"/>
                <w:lang w:eastAsia="en-GB"/>
              </w:rPr>
              <w:t>2</w:t>
            </w:r>
            <w:r w:rsidRPr="002E41E7">
              <w:rPr>
                <w:b/>
                <w:sz w:val="18"/>
                <w:szCs w:val="18"/>
                <w:lang w:eastAsia="en-GB"/>
              </w:rPr>
              <w:t xml:space="preserve"> meetings of the conferences of the Parties to the Basel, Rotterdam and Stockholm Conventions </w:t>
            </w:r>
          </w:p>
          <w:p w14:paraId="3104A682" w14:textId="77777777" w:rsidR="007150C5" w:rsidRPr="00514920" w:rsidRDefault="007150C5" w:rsidP="007150C5">
            <w:pPr>
              <w:snapToGrid w:val="0"/>
              <w:spacing w:before="60" w:after="120" w:line="240" w:lineRule="auto"/>
              <w:rPr>
                <w:sz w:val="18"/>
                <w:szCs w:val="18"/>
                <w:lang w:eastAsia="en-GB"/>
              </w:rPr>
            </w:pPr>
            <w:r>
              <w:rPr>
                <w:sz w:val="18"/>
                <w:szCs w:val="18"/>
                <w:lang w:eastAsia="en-GB"/>
              </w:rPr>
              <w:t xml:space="preserve">Similar to the meetings of the conferences of the Parties which were held in two segments in view of the COVID-19 pandemic, the </w:t>
            </w:r>
            <w:r w:rsidRPr="00E721C2">
              <w:rPr>
                <w:sz w:val="18"/>
                <w:szCs w:val="18"/>
                <w:lang w:eastAsia="en-GB"/>
              </w:rPr>
              <w:t xml:space="preserve">regional preparatory meetings </w:t>
            </w:r>
            <w:r>
              <w:rPr>
                <w:sz w:val="18"/>
                <w:szCs w:val="18"/>
                <w:lang w:eastAsia="en-GB"/>
              </w:rPr>
              <w:t xml:space="preserve">were also held in two parts: the first part consisting of online meetings which was held prior to the online segment of the 2021/2022 meetings of the conferences of the Parties, and the second part consisting of 3-day face-to-face meetings which were held in 2022 prior to the face-to-face segment of the meetings of the conferences of the Parties. This report covers the face-to-face meetings </w:t>
            </w:r>
            <w:r w:rsidRPr="00352E0B">
              <w:rPr>
                <w:sz w:val="18"/>
                <w:szCs w:val="18"/>
                <w:lang w:eastAsia="en-GB"/>
              </w:rPr>
              <w:t>which fall within the reporting period of 202</w:t>
            </w:r>
            <w:r>
              <w:rPr>
                <w:sz w:val="18"/>
                <w:szCs w:val="18"/>
                <w:lang w:eastAsia="en-GB"/>
              </w:rPr>
              <w:t>2</w:t>
            </w:r>
            <w:r w:rsidRPr="00352E0B">
              <w:rPr>
                <w:sz w:val="18"/>
                <w:szCs w:val="18"/>
                <w:lang w:eastAsia="en-GB"/>
              </w:rPr>
              <w:t>-202</w:t>
            </w:r>
            <w:r>
              <w:rPr>
                <w:sz w:val="18"/>
                <w:szCs w:val="18"/>
                <w:lang w:eastAsia="en-GB"/>
              </w:rPr>
              <w:t>3</w:t>
            </w:r>
            <w:r w:rsidRPr="00352E0B">
              <w:rPr>
                <w:sz w:val="18"/>
                <w:szCs w:val="18"/>
                <w:lang w:eastAsia="en-GB"/>
              </w:rPr>
              <w:t>.</w:t>
            </w:r>
          </w:p>
          <w:p w14:paraId="1A749163" w14:textId="77777777" w:rsidR="007150C5" w:rsidRPr="0024388D" w:rsidRDefault="007150C5" w:rsidP="007150C5">
            <w:pPr>
              <w:snapToGrid w:val="0"/>
              <w:spacing w:before="60" w:after="60" w:line="240" w:lineRule="auto"/>
              <w:rPr>
                <w:b/>
                <w:bCs/>
                <w:sz w:val="18"/>
                <w:szCs w:val="18"/>
                <w:lang w:eastAsia="en-GB"/>
              </w:rPr>
            </w:pPr>
            <w:r w:rsidRPr="0024388D">
              <w:rPr>
                <w:b/>
                <w:bCs/>
                <w:sz w:val="18"/>
                <w:szCs w:val="18"/>
                <w:lang w:eastAsia="en-GB"/>
              </w:rPr>
              <w:t>Outcomes achieved:</w:t>
            </w:r>
          </w:p>
          <w:p w14:paraId="04FA335F" w14:textId="77777777" w:rsidR="007150C5" w:rsidRPr="002E41E7" w:rsidRDefault="007150C5" w:rsidP="007150C5">
            <w:pPr>
              <w:snapToGrid w:val="0"/>
              <w:spacing w:before="60" w:after="60" w:line="240" w:lineRule="auto"/>
              <w:rPr>
                <w:sz w:val="18"/>
                <w:szCs w:val="18"/>
                <w:lang w:eastAsia="en-GB"/>
              </w:rPr>
            </w:pPr>
            <w:r>
              <w:rPr>
                <w:sz w:val="18"/>
                <w:szCs w:val="18"/>
                <w:lang w:eastAsia="en-GB"/>
              </w:rPr>
              <w:t xml:space="preserve">Arrangements for the regional preparatory meetings were </w:t>
            </w:r>
            <w:r w:rsidRPr="00E721C2">
              <w:rPr>
                <w:sz w:val="18"/>
                <w:szCs w:val="18"/>
                <w:lang w:eastAsia="en-GB"/>
              </w:rPr>
              <w:t>made and quality services were provided. Parties and observers to the conventions were supported to prepare for the 202</w:t>
            </w:r>
            <w:r>
              <w:rPr>
                <w:sz w:val="18"/>
                <w:szCs w:val="18"/>
                <w:lang w:eastAsia="en-GB"/>
              </w:rPr>
              <w:t>2</w:t>
            </w:r>
            <w:r w:rsidRPr="00E721C2">
              <w:rPr>
                <w:sz w:val="18"/>
                <w:szCs w:val="18"/>
                <w:lang w:eastAsia="en-GB"/>
              </w:rPr>
              <w:t xml:space="preserve"> </w:t>
            </w:r>
            <w:r>
              <w:rPr>
                <w:sz w:val="18"/>
                <w:szCs w:val="18"/>
                <w:lang w:eastAsia="en-GB"/>
              </w:rPr>
              <w:t xml:space="preserve">face-to-face segment of the </w:t>
            </w:r>
            <w:r w:rsidRPr="00E721C2">
              <w:rPr>
                <w:sz w:val="18"/>
                <w:szCs w:val="18"/>
                <w:lang w:eastAsia="en-GB"/>
              </w:rPr>
              <w:t>meetings of the conferences of the Parties and became familiar with the agendas and organization of work of the meetings and had the opportunity to discuss regional challenges and positions.</w:t>
            </w:r>
          </w:p>
          <w:p w14:paraId="0D918407" w14:textId="77777777" w:rsidR="007150C5" w:rsidRPr="00852CDB" w:rsidRDefault="007150C5" w:rsidP="00110DA5">
            <w:pPr>
              <w:keepNext/>
              <w:snapToGrid w:val="0"/>
              <w:spacing w:before="60" w:after="60" w:line="240" w:lineRule="auto"/>
              <w:rPr>
                <w:rFonts w:eastAsiaTheme="minorHAnsi"/>
                <w:b/>
                <w:sz w:val="18"/>
                <w:szCs w:val="18"/>
                <w:lang w:eastAsia="en-GB"/>
              </w:rPr>
            </w:pPr>
            <w:r w:rsidRPr="00852CDB">
              <w:rPr>
                <w:rFonts w:eastAsiaTheme="minorHAnsi"/>
                <w:b/>
                <w:sz w:val="18"/>
                <w:szCs w:val="18"/>
                <w:lang w:eastAsia="en-GB"/>
              </w:rPr>
              <w:lastRenderedPageBreak/>
              <w:t>Activities:</w:t>
            </w:r>
          </w:p>
          <w:p w14:paraId="2282C315" w14:textId="77777777" w:rsidR="007150C5" w:rsidRPr="00852CDB" w:rsidRDefault="007150C5" w:rsidP="007150C5">
            <w:pPr>
              <w:pStyle w:val="ListParagraph"/>
              <w:numPr>
                <w:ilvl w:val="0"/>
                <w:numId w:val="165"/>
              </w:numPr>
              <w:snapToGrid w:val="0"/>
              <w:spacing w:before="60" w:after="60" w:line="240" w:lineRule="auto"/>
              <w:rPr>
                <w:rFonts w:eastAsiaTheme="minorHAnsi"/>
                <w:sz w:val="18"/>
                <w:szCs w:val="18"/>
              </w:rPr>
            </w:pPr>
            <w:r w:rsidRPr="00852CDB">
              <w:rPr>
                <w:sz w:val="18"/>
                <w:szCs w:val="18"/>
              </w:rPr>
              <w:t xml:space="preserve">Four regional preparatory meetings were held to allow Parties to prepare for the meetings of the conferences of the </w:t>
            </w:r>
            <w:r w:rsidRPr="00852CDB">
              <w:rPr>
                <w:rFonts w:eastAsiaTheme="minorHAnsi"/>
                <w:sz w:val="18"/>
                <w:szCs w:val="18"/>
              </w:rPr>
              <w:t xml:space="preserve">Parties (jointly for activities 1 (BC), 2 (RC) and 3 (SC)), consider meeting documents and discuss regional positions. </w:t>
            </w:r>
          </w:p>
          <w:p w14:paraId="0D82BB7F" w14:textId="77777777" w:rsidR="007150C5" w:rsidRPr="00852CDB" w:rsidRDefault="007150C5" w:rsidP="007150C5">
            <w:pPr>
              <w:pStyle w:val="ListParagraph"/>
              <w:numPr>
                <w:ilvl w:val="0"/>
                <w:numId w:val="165"/>
              </w:numPr>
              <w:snapToGrid w:val="0"/>
              <w:spacing w:before="60" w:after="60" w:line="240" w:lineRule="auto"/>
              <w:rPr>
                <w:rFonts w:eastAsiaTheme="minorHAnsi"/>
                <w:sz w:val="18"/>
                <w:szCs w:val="18"/>
              </w:rPr>
            </w:pPr>
            <w:r w:rsidRPr="00852CDB">
              <w:rPr>
                <w:rFonts w:eastAsiaTheme="minorHAnsi"/>
                <w:sz w:val="18"/>
                <w:szCs w:val="18"/>
              </w:rPr>
              <w:t xml:space="preserve">A total of 301 participants attended the regional preparatory meetings, including 247 representatives from 118 country Parties and 54 representatives from observer organizations. Thanks to the financial support from the European Union, Norway and Switzerland, the Secretariat was able to organize the travel of sponsored delegates. </w:t>
            </w:r>
          </w:p>
          <w:p w14:paraId="6B5FB9D2" w14:textId="77777777" w:rsidR="007150C5" w:rsidRDefault="007150C5" w:rsidP="007150C5">
            <w:pPr>
              <w:pStyle w:val="ListParagraph"/>
              <w:numPr>
                <w:ilvl w:val="0"/>
                <w:numId w:val="165"/>
              </w:numPr>
              <w:snapToGrid w:val="0"/>
              <w:spacing w:before="60" w:after="60" w:line="240" w:lineRule="auto"/>
              <w:rPr>
                <w:rFonts w:eastAsiaTheme="minorHAnsi"/>
                <w:sz w:val="18"/>
                <w:szCs w:val="18"/>
              </w:rPr>
            </w:pPr>
            <w:r w:rsidRPr="00852CDB">
              <w:rPr>
                <w:rFonts w:eastAsiaTheme="minorHAnsi"/>
                <w:sz w:val="18"/>
                <w:szCs w:val="18"/>
              </w:rPr>
              <w:t xml:space="preserve">The meetings were held as follows: (a) Asia-Pacific: 27-29 March 2022 in Bali, Indonesia, organized with support from the BCRC-SCRC Indonesia; (b) Africa: 7-9 April 2022 in Nairobi, Kenya; (c) Latin America and the Caribbean: 3-5 May 2022 in Montevideo, Uruguay, organized with support from the BCCC-SCRC Uruguay; (d) Central and Eastern Europe: 9-11 May 2022 in Prague, Czech Republic, organized with support from the SCRC Czech Republic.  Relevant outcome documents </w:t>
            </w:r>
            <w:r>
              <w:rPr>
                <w:rFonts w:eastAsiaTheme="minorHAnsi"/>
                <w:sz w:val="18"/>
                <w:szCs w:val="18"/>
              </w:rPr>
              <w:t>we</w:t>
            </w:r>
            <w:r w:rsidRPr="00852CDB">
              <w:rPr>
                <w:rFonts w:eastAsiaTheme="minorHAnsi"/>
                <w:sz w:val="18"/>
                <w:szCs w:val="18"/>
              </w:rPr>
              <w:t xml:space="preserve">re posted on the convention’s website. </w:t>
            </w:r>
          </w:p>
          <w:p w14:paraId="7E621FB3" w14:textId="5268A074" w:rsidR="007150C5" w:rsidRPr="00BF1405" w:rsidRDefault="007150C5" w:rsidP="00BF1405">
            <w:pPr>
              <w:pStyle w:val="ListParagraph"/>
              <w:numPr>
                <w:ilvl w:val="0"/>
                <w:numId w:val="165"/>
              </w:numPr>
              <w:snapToGrid w:val="0"/>
              <w:spacing w:before="60" w:after="60" w:line="240" w:lineRule="auto"/>
              <w:rPr>
                <w:rFonts w:eastAsiaTheme="minorHAnsi"/>
                <w:sz w:val="18"/>
                <w:szCs w:val="18"/>
              </w:rPr>
            </w:pPr>
            <w:r w:rsidRPr="00BF1405">
              <w:rPr>
                <w:rFonts w:eastAsiaTheme="minorHAnsi"/>
                <w:sz w:val="18"/>
                <w:szCs w:val="18"/>
              </w:rPr>
              <w:t>Staff traveled to the regional preparatory meetings to coordinate on-site arrangements, convene the meeting and deliver</w:t>
            </w:r>
            <w:r w:rsidRPr="00BF1405">
              <w:rPr>
                <w:sz w:val="18"/>
                <w:szCs w:val="18"/>
              </w:rPr>
              <w:t xml:space="preserve"> presentations.</w:t>
            </w:r>
          </w:p>
        </w:tc>
      </w:tr>
      <w:tr w:rsidR="007150C5" w:rsidRPr="00A555FB" w14:paraId="589B1E14" w14:textId="77777777" w:rsidTr="1AD36B9F">
        <w:tc>
          <w:tcPr>
            <w:tcW w:w="1843" w:type="dxa"/>
            <w:vMerge/>
          </w:tcPr>
          <w:p w14:paraId="05C49AC6" w14:textId="77777777" w:rsidR="007150C5" w:rsidRPr="00A555FB" w:rsidRDefault="007150C5" w:rsidP="007150C5">
            <w:pPr>
              <w:spacing w:before="60" w:after="60" w:line="240" w:lineRule="auto"/>
              <w:rPr>
                <w:rFonts w:eastAsiaTheme="minorHAnsi"/>
                <w:b/>
                <w:bCs/>
                <w:sz w:val="18"/>
                <w:szCs w:val="18"/>
              </w:rPr>
            </w:pPr>
          </w:p>
        </w:tc>
        <w:tc>
          <w:tcPr>
            <w:tcW w:w="8552" w:type="dxa"/>
          </w:tcPr>
          <w:p w14:paraId="274C359C" w14:textId="77777777" w:rsidR="007150C5" w:rsidRPr="00852CDB" w:rsidRDefault="007150C5" w:rsidP="007150C5">
            <w:pPr>
              <w:tabs>
                <w:tab w:val="left" w:pos="1157"/>
              </w:tabs>
              <w:suppressAutoHyphens/>
              <w:snapToGrid w:val="0"/>
              <w:spacing w:before="60" w:after="60" w:line="240" w:lineRule="auto"/>
              <w:rPr>
                <w:rFonts w:eastAsiaTheme="minorHAnsi"/>
                <w:i/>
                <w:sz w:val="18"/>
                <w:szCs w:val="18"/>
                <w:lang w:eastAsia="en-GB"/>
              </w:rPr>
            </w:pPr>
            <w:r w:rsidRPr="00852CDB">
              <w:rPr>
                <w:rFonts w:eastAsiaTheme="minorHAnsi"/>
                <w:b/>
                <w:sz w:val="18"/>
                <w:szCs w:val="18"/>
                <w:lang w:eastAsia="en-GB"/>
              </w:rPr>
              <w:t xml:space="preserve">Indicators of achievement (subject to the availability of resources): </w:t>
            </w:r>
          </w:p>
          <w:p w14:paraId="31B174C5" w14:textId="29F6E0DA" w:rsidR="007150C5" w:rsidRPr="00852CDB" w:rsidRDefault="007150C5" w:rsidP="007150C5">
            <w:pPr>
              <w:numPr>
                <w:ilvl w:val="0"/>
                <w:numId w:val="2"/>
              </w:numPr>
              <w:tabs>
                <w:tab w:val="clear" w:pos="419"/>
                <w:tab w:val="num" w:pos="360"/>
              </w:tabs>
              <w:snapToGrid w:val="0"/>
              <w:spacing w:before="60" w:after="60" w:line="240" w:lineRule="auto"/>
              <w:ind w:left="360"/>
              <w:rPr>
                <w:rFonts w:eastAsiaTheme="minorHAnsi"/>
                <w:sz w:val="18"/>
                <w:szCs w:val="18"/>
              </w:rPr>
            </w:pPr>
            <w:r w:rsidRPr="00852CDB">
              <w:rPr>
                <w:rFonts w:eastAsiaTheme="minorEastAsia"/>
                <w:sz w:val="18"/>
                <w:szCs w:val="18"/>
              </w:rPr>
              <w:t xml:space="preserve">Travel of sponsored participants organized: </w:t>
            </w:r>
            <w:r w:rsidRPr="00852CDB">
              <w:rPr>
                <w:rFonts w:eastAsiaTheme="minorHAnsi"/>
                <w:sz w:val="18"/>
                <w:szCs w:val="18"/>
              </w:rPr>
              <w:t>Funding was provided to Parties that had registered and made a request for financial support, for up to two participants per eligible country</w:t>
            </w:r>
            <w:r w:rsidRPr="00852CDB">
              <w:rPr>
                <w:rFonts w:eastAsiaTheme="minorEastAsia"/>
                <w:sz w:val="18"/>
                <w:szCs w:val="18"/>
              </w:rPr>
              <w:t xml:space="preserve"> that is a Party to at least two of the Basel, Rotterdam and Stockholm conventions. A total of </w:t>
            </w:r>
            <w:r w:rsidRPr="00852CDB">
              <w:rPr>
                <w:rFonts w:eastAsiaTheme="minorHAnsi"/>
                <w:sz w:val="18"/>
                <w:szCs w:val="18"/>
              </w:rPr>
              <w:t xml:space="preserve">197 participants from 94 developing countries and countries with economies in transition participated in the meetings. </w:t>
            </w:r>
            <w:r w:rsidR="00504D75">
              <w:rPr>
                <w:rFonts w:eastAsiaTheme="minorEastAsia" w:hint="eastAsia"/>
                <w:sz w:val="18"/>
                <w:szCs w:val="18"/>
                <w:lang w:eastAsia="zh-CN"/>
              </w:rPr>
              <w:t xml:space="preserve">A total of 173 </w:t>
            </w:r>
            <w:r w:rsidR="00504D75" w:rsidRPr="00504D75">
              <w:rPr>
                <w:rFonts w:eastAsiaTheme="minorHAnsi"/>
                <w:sz w:val="18"/>
                <w:szCs w:val="18"/>
              </w:rPr>
              <w:t xml:space="preserve">participants were funded to participate in the </w:t>
            </w:r>
            <w:r w:rsidR="00504D75">
              <w:rPr>
                <w:rFonts w:eastAsiaTheme="minorEastAsia" w:hint="eastAsia"/>
                <w:sz w:val="18"/>
                <w:szCs w:val="18"/>
                <w:lang w:eastAsia="zh-CN"/>
              </w:rPr>
              <w:t>meetings.</w:t>
            </w:r>
          </w:p>
          <w:p w14:paraId="2608256C" w14:textId="77777777" w:rsidR="00504D75" w:rsidRPr="00504D75" w:rsidRDefault="007150C5" w:rsidP="00504D75">
            <w:pPr>
              <w:numPr>
                <w:ilvl w:val="0"/>
                <w:numId w:val="2"/>
              </w:numPr>
              <w:tabs>
                <w:tab w:val="clear" w:pos="419"/>
                <w:tab w:val="num" w:pos="360"/>
              </w:tabs>
              <w:snapToGrid w:val="0"/>
              <w:spacing w:before="60" w:after="60" w:line="240" w:lineRule="auto"/>
              <w:ind w:left="360"/>
              <w:rPr>
                <w:rFonts w:eastAsiaTheme="minorHAnsi"/>
                <w:i/>
                <w:sz w:val="18"/>
                <w:szCs w:val="18"/>
              </w:rPr>
            </w:pPr>
            <w:r w:rsidRPr="00852CDB">
              <w:rPr>
                <w:rFonts w:eastAsiaTheme="minorHAnsi"/>
                <w:sz w:val="18"/>
                <w:szCs w:val="18"/>
              </w:rPr>
              <w:t>Meeting facilities and services were provided to ensure smooth running of the meetings;</w:t>
            </w:r>
          </w:p>
          <w:p w14:paraId="62725E5E" w14:textId="6DE5DACF" w:rsidR="007150C5" w:rsidRPr="00504D75" w:rsidRDefault="007150C5" w:rsidP="00504D75">
            <w:pPr>
              <w:numPr>
                <w:ilvl w:val="0"/>
                <w:numId w:val="2"/>
              </w:numPr>
              <w:tabs>
                <w:tab w:val="clear" w:pos="419"/>
                <w:tab w:val="num" w:pos="360"/>
              </w:tabs>
              <w:snapToGrid w:val="0"/>
              <w:spacing w:before="60" w:after="60" w:line="240" w:lineRule="auto"/>
              <w:ind w:left="360"/>
              <w:rPr>
                <w:rFonts w:eastAsiaTheme="minorHAnsi"/>
                <w:i/>
                <w:sz w:val="18"/>
                <w:szCs w:val="18"/>
              </w:rPr>
            </w:pPr>
            <w:r w:rsidRPr="00504D75">
              <w:rPr>
                <w:rFonts w:eastAsiaTheme="minorEastAsia"/>
                <w:sz w:val="18"/>
                <w:szCs w:val="18"/>
              </w:rPr>
              <w:t>Effective support was provided by the Secretariat to representatives of Parties and observers, as appropriate, during the meetings.</w:t>
            </w:r>
          </w:p>
        </w:tc>
      </w:tr>
      <w:tr w:rsidR="007150C5" w:rsidRPr="00A555FB" w14:paraId="14202F1B" w14:textId="77777777" w:rsidTr="1AD36B9F">
        <w:trPr>
          <w:trHeight w:val="328"/>
        </w:trPr>
        <w:tc>
          <w:tcPr>
            <w:tcW w:w="1843" w:type="dxa"/>
          </w:tcPr>
          <w:p w14:paraId="1D11696E" w14:textId="0971EE07" w:rsidR="007150C5" w:rsidRPr="00A555FB" w:rsidRDefault="007150C5" w:rsidP="007150C5">
            <w:pPr>
              <w:spacing w:before="60" w:after="60" w:line="240" w:lineRule="auto"/>
              <w:rPr>
                <w:rFonts w:eastAsiaTheme="minorHAnsi"/>
                <w:b/>
                <w:bCs/>
                <w:sz w:val="18"/>
                <w:szCs w:val="18"/>
              </w:rPr>
            </w:pPr>
          </w:p>
        </w:tc>
        <w:tc>
          <w:tcPr>
            <w:tcW w:w="8552" w:type="dxa"/>
          </w:tcPr>
          <w:p w14:paraId="40067269" w14:textId="77777777" w:rsidR="007150C5" w:rsidRPr="00287C0B" w:rsidRDefault="007150C5" w:rsidP="007150C5">
            <w:pPr>
              <w:snapToGrid w:val="0"/>
              <w:spacing w:before="60" w:after="60" w:line="240" w:lineRule="auto"/>
              <w:rPr>
                <w:rFonts w:eastAsiaTheme="minorHAnsi"/>
                <w:b/>
                <w:sz w:val="18"/>
                <w:szCs w:val="18"/>
                <w:lang w:eastAsia="en-GB"/>
              </w:rPr>
            </w:pPr>
            <w:r w:rsidRPr="00287C0B">
              <w:rPr>
                <w:rFonts w:eastAsiaTheme="minorHAnsi"/>
                <w:b/>
                <w:sz w:val="18"/>
                <w:szCs w:val="18"/>
                <w:lang w:eastAsia="en-GB"/>
              </w:rPr>
              <w:t xml:space="preserve">Component 1.1: </w:t>
            </w:r>
            <w:r w:rsidRPr="00287C0B">
              <w:rPr>
                <w:b/>
                <w:sz w:val="18"/>
                <w:szCs w:val="18"/>
                <w:lang w:eastAsia="en-GB"/>
              </w:rPr>
              <w:t>16</w:t>
            </w:r>
            <w:r w:rsidRPr="00287C0B">
              <w:rPr>
                <w:b/>
                <w:sz w:val="18"/>
                <w:szCs w:val="18"/>
                <w:vertAlign w:val="superscript"/>
                <w:lang w:eastAsia="en-GB"/>
              </w:rPr>
              <w:t>th</w:t>
            </w:r>
            <w:r w:rsidRPr="00287C0B">
              <w:rPr>
                <w:b/>
                <w:sz w:val="18"/>
                <w:szCs w:val="18"/>
                <w:lang w:eastAsia="en-GB"/>
              </w:rPr>
              <w:t xml:space="preserve"> meeting of the Conference of the Parties to the Basel Convention</w:t>
            </w:r>
          </w:p>
          <w:p w14:paraId="525FEAA1" w14:textId="68B83B51" w:rsidR="007150C5" w:rsidRPr="00287C0B" w:rsidRDefault="007150C5" w:rsidP="007150C5">
            <w:pPr>
              <w:snapToGrid w:val="0"/>
              <w:spacing w:before="60" w:after="60" w:line="240" w:lineRule="auto"/>
              <w:rPr>
                <w:rFonts w:eastAsiaTheme="minorHAnsi"/>
                <w:b/>
                <w:sz w:val="18"/>
                <w:szCs w:val="18"/>
                <w:lang w:eastAsia="en-GB"/>
              </w:rPr>
            </w:pPr>
            <w:r w:rsidRPr="00287C0B">
              <w:rPr>
                <w:rFonts w:eastAsiaTheme="minorHAnsi"/>
                <w:b/>
                <w:sz w:val="18"/>
                <w:szCs w:val="18"/>
                <w:lang w:eastAsia="en-GB"/>
              </w:rPr>
              <w:t>Outcomes achieved:</w:t>
            </w:r>
          </w:p>
          <w:p w14:paraId="7DCA8341" w14:textId="0E305AAE" w:rsidR="007150C5" w:rsidRPr="00E21CB0" w:rsidRDefault="007150C5" w:rsidP="007150C5">
            <w:pPr>
              <w:spacing w:line="240" w:lineRule="auto"/>
              <w:rPr>
                <w:sz w:val="18"/>
                <w:szCs w:val="18"/>
              </w:rPr>
            </w:pPr>
            <w:r w:rsidRPr="00E21CB0">
              <w:rPr>
                <w:sz w:val="18"/>
                <w:szCs w:val="18"/>
              </w:rPr>
              <w:t>Arrangements for the 16</w:t>
            </w:r>
            <w:r w:rsidRPr="00E21CB0">
              <w:rPr>
                <w:sz w:val="18"/>
                <w:szCs w:val="18"/>
                <w:vertAlign w:val="superscript"/>
              </w:rPr>
              <w:t>th</w:t>
            </w:r>
            <w:r w:rsidRPr="00E21CB0">
              <w:rPr>
                <w:sz w:val="18"/>
                <w:szCs w:val="18"/>
              </w:rPr>
              <w:t xml:space="preserve"> meeting of the Conference of the Parties were timely made and quality services provided. Parties from developing countries and countries with economies in transition were supported to participate in the meeting and thus contributed to</w:t>
            </w:r>
            <w:r>
              <w:rPr>
                <w:sz w:val="18"/>
                <w:szCs w:val="18"/>
              </w:rPr>
              <w:t xml:space="preserve"> enhance an</w:t>
            </w:r>
            <w:r w:rsidRPr="00E21CB0">
              <w:rPr>
                <w:sz w:val="18"/>
                <w:szCs w:val="18"/>
              </w:rPr>
              <w:t xml:space="preserve"> informed decision-making under the Convention. Meeting documents were prepared and circulated in advance </w:t>
            </w:r>
            <w:r w:rsidRPr="00823840">
              <w:rPr>
                <w:sz w:val="18"/>
                <w:szCs w:val="18"/>
                <w:lang w:eastAsia="en-GB"/>
              </w:rPr>
              <w:t>of the meeting</w:t>
            </w:r>
            <w:r w:rsidRPr="00E21CB0">
              <w:rPr>
                <w:sz w:val="18"/>
                <w:szCs w:val="18"/>
              </w:rPr>
              <w:t xml:space="preserve"> which facilitated effective preparations and deliberations at the meeting. </w:t>
            </w:r>
          </w:p>
          <w:p w14:paraId="07D1B2E6" w14:textId="24383A32" w:rsidR="007150C5" w:rsidRPr="00287C0B" w:rsidRDefault="007150C5" w:rsidP="007150C5">
            <w:pPr>
              <w:spacing w:before="60" w:after="60" w:line="240" w:lineRule="auto"/>
              <w:rPr>
                <w:rFonts w:eastAsiaTheme="minorHAnsi"/>
                <w:b/>
                <w:sz w:val="18"/>
                <w:szCs w:val="18"/>
                <w:lang w:eastAsia="en-GB"/>
              </w:rPr>
            </w:pPr>
            <w:r w:rsidRPr="00287C0B">
              <w:rPr>
                <w:rFonts w:eastAsiaTheme="minorHAnsi"/>
                <w:b/>
                <w:sz w:val="18"/>
                <w:szCs w:val="18"/>
                <w:lang w:eastAsia="en-GB"/>
              </w:rPr>
              <w:t>Activities implemented:</w:t>
            </w:r>
          </w:p>
          <w:p w14:paraId="3D7265F3" w14:textId="16E93282" w:rsidR="007150C5" w:rsidRPr="00E721C2" w:rsidRDefault="007150C5" w:rsidP="007150C5">
            <w:pPr>
              <w:pStyle w:val="ListParagraph"/>
              <w:numPr>
                <w:ilvl w:val="0"/>
                <w:numId w:val="145"/>
              </w:numPr>
              <w:snapToGrid w:val="0"/>
              <w:spacing w:before="60" w:after="60" w:line="240" w:lineRule="auto"/>
              <w:rPr>
                <w:sz w:val="18"/>
                <w:szCs w:val="18"/>
              </w:rPr>
            </w:pPr>
            <w:r w:rsidRPr="00E721C2">
              <w:rPr>
                <w:sz w:val="18"/>
                <w:szCs w:val="18"/>
              </w:rPr>
              <w:t xml:space="preserve">The sixteenth meeting of the Conference of the Parties to the Basel Convention was held back-to-back with the eleventh meeting of the Conference of the Parties to the Rotterdam Convention and the eleventh meeting of the </w:t>
            </w:r>
            <w:r w:rsidRPr="00E721C2">
              <w:rPr>
                <w:rFonts w:eastAsiaTheme="minorHAnsi"/>
                <w:sz w:val="18"/>
                <w:szCs w:val="18"/>
              </w:rPr>
              <w:t>Conference</w:t>
            </w:r>
            <w:r w:rsidRPr="00E721C2">
              <w:rPr>
                <w:sz w:val="18"/>
                <w:szCs w:val="18"/>
              </w:rPr>
              <w:t xml:space="preserve"> of the Parties to the Stockholm Convention from 1 to 12 May 2023 in Geneva, Switzerland. Over 1,400 participants from 177 countries and 165 observer entities gathered under the topic "Accelerating action: Targets for the sound management of chemicals and waste.”.  </w:t>
            </w:r>
          </w:p>
          <w:p w14:paraId="68BE035A" w14:textId="77777777" w:rsidR="007150C5" w:rsidRPr="00E21CB0" w:rsidRDefault="007150C5" w:rsidP="007150C5">
            <w:pPr>
              <w:pStyle w:val="ListParagraph"/>
              <w:numPr>
                <w:ilvl w:val="0"/>
                <w:numId w:val="145"/>
              </w:numPr>
              <w:snapToGrid w:val="0"/>
              <w:spacing w:before="60" w:after="60" w:line="240" w:lineRule="auto"/>
              <w:rPr>
                <w:sz w:val="18"/>
                <w:szCs w:val="18"/>
              </w:rPr>
            </w:pPr>
            <w:r w:rsidRPr="00E721C2">
              <w:rPr>
                <w:rFonts w:eastAsiaTheme="minorEastAsia"/>
                <w:sz w:val="18"/>
                <w:szCs w:val="18"/>
              </w:rPr>
              <w:t>The</w:t>
            </w:r>
            <w:r w:rsidRPr="00E21CB0">
              <w:rPr>
                <w:sz w:val="18"/>
                <w:szCs w:val="18"/>
              </w:rPr>
              <w:t xml:space="preserve"> Conference adopted 28 decisions, among which eight are joint decisions on issues of common interest with the Rotterdam and Stockholm conventions. All information and the outcomes of the meeting are available on the meeting website.</w:t>
            </w:r>
            <w:r w:rsidRPr="00E21CB0">
              <w:rPr>
                <w:rStyle w:val="FootnoteReference"/>
                <w:sz w:val="18"/>
                <w:szCs w:val="18"/>
              </w:rPr>
              <w:footnoteReference w:id="5"/>
            </w:r>
            <w:r w:rsidRPr="00E21CB0">
              <w:rPr>
                <w:sz w:val="18"/>
                <w:szCs w:val="18"/>
              </w:rPr>
              <w:t xml:space="preserve"> </w:t>
            </w:r>
          </w:p>
          <w:p w14:paraId="5C9378FF" w14:textId="36FE7BEE" w:rsidR="007150C5" w:rsidRPr="00E721C2" w:rsidRDefault="007150C5" w:rsidP="007150C5">
            <w:pPr>
              <w:pStyle w:val="ListParagraph"/>
              <w:numPr>
                <w:ilvl w:val="0"/>
                <w:numId w:val="145"/>
              </w:numPr>
              <w:snapToGrid w:val="0"/>
              <w:spacing w:before="60" w:after="60" w:line="240" w:lineRule="auto"/>
              <w:rPr>
                <w:sz w:val="18"/>
                <w:szCs w:val="18"/>
              </w:rPr>
            </w:pPr>
            <w:r w:rsidRPr="00E721C2">
              <w:rPr>
                <w:sz w:val="18"/>
                <w:szCs w:val="18"/>
              </w:rPr>
              <w:t xml:space="preserve">The </w:t>
            </w:r>
            <w:r w:rsidRPr="00E721C2">
              <w:rPr>
                <w:rFonts w:eastAsiaTheme="minorHAnsi"/>
                <w:sz w:val="18"/>
                <w:szCs w:val="18"/>
              </w:rPr>
              <w:t>Secretariat</w:t>
            </w:r>
            <w:r w:rsidRPr="00E721C2">
              <w:rPr>
                <w:sz w:val="18"/>
                <w:szCs w:val="18"/>
              </w:rPr>
              <w:t xml:space="preserve"> prepared, translated and published pre-session, in-session and post-session meeting documents and posted them on the meeting website, and intranet of the meeting as relevant. Pre-session documents were posted on the website by 1 March 2023, i.e. 2 months in advance of the </w:t>
            </w:r>
            <w:r w:rsidRPr="00E721C2">
              <w:rPr>
                <w:rFonts w:eastAsiaTheme="minorHAnsi"/>
                <w:sz w:val="18"/>
                <w:szCs w:val="18"/>
              </w:rPr>
              <w:t>meeting</w:t>
            </w:r>
            <w:r w:rsidRPr="00E721C2">
              <w:rPr>
                <w:sz w:val="18"/>
                <w:szCs w:val="18"/>
              </w:rPr>
              <w:t xml:space="preserve"> (for budget documents by </w:t>
            </w:r>
            <w:r w:rsidRPr="00B54C34">
              <w:rPr>
                <w:sz w:val="18"/>
                <w:szCs w:val="18"/>
              </w:rPr>
              <w:t xml:space="preserve">31 January 2023, i.e. 90 </w:t>
            </w:r>
            <w:r w:rsidRPr="00E721C2">
              <w:rPr>
                <w:sz w:val="18"/>
                <w:szCs w:val="18"/>
              </w:rPr>
              <w:t xml:space="preserve">days before the meeting). </w:t>
            </w:r>
          </w:p>
          <w:p w14:paraId="2095BEA8" w14:textId="33862DDB" w:rsidR="007150C5" w:rsidRPr="00E721C2" w:rsidRDefault="007150C5" w:rsidP="007150C5">
            <w:pPr>
              <w:pStyle w:val="ListParagraph"/>
              <w:numPr>
                <w:ilvl w:val="0"/>
                <w:numId w:val="145"/>
              </w:numPr>
              <w:snapToGrid w:val="0"/>
              <w:spacing w:before="60" w:after="60" w:line="240" w:lineRule="auto"/>
              <w:rPr>
                <w:sz w:val="18"/>
                <w:szCs w:val="18"/>
              </w:rPr>
            </w:pPr>
            <w:r w:rsidRPr="00E721C2">
              <w:rPr>
                <w:sz w:val="18"/>
                <w:szCs w:val="18"/>
              </w:rPr>
              <w:t xml:space="preserve">The Secretariat prepared and dispatched invitation letters, registered participants and observers and organized travel of sponsored delegates. Thanks to financial contributions from the Governments of China, Denmark, Finland, France, Germany, Norway, Sweden and </w:t>
            </w:r>
            <w:r w:rsidRPr="00E721C2">
              <w:rPr>
                <w:rFonts w:eastAsiaTheme="minorHAnsi"/>
                <w:sz w:val="18"/>
                <w:szCs w:val="18"/>
              </w:rPr>
              <w:t>Switzerland</w:t>
            </w:r>
            <w:r w:rsidRPr="00E721C2">
              <w:rPr>
                <w:sz w:val="18"/>
                <w:szCs w:val="18"/>
              </w:rPr>
              <w:t xml:space="preserve">, over </w:t>
            </w:r>
            <w:r>
              <w:rPr>
                <w:sz w:val="18"/>
                <w:szCs w:val="18"/>
              </w:rPr>
              <w:t>332</w:t>
            </w:r>
            <w:r w:rsidRPr="00E721C2">
              <w:rPr>
                <w:sz w:val="18"/>
                <w:szCs w:val="18"/>
              </w:rPr>
              <w:t xml:space="preserve"> delegates from developing country Parties and country Parties with economies in transition were supported to participate in the meeting. </w:t>
            </w:r>
          </w:p>
          <w:p w14:paraId="2BBFFBB7" w14:textId="6BB948D3" w:rsidR="007150C5" w:rsidRPr="00E721C2" w:rsidRDefault="007150C5" w:rsidP="007150C5">
            <w:pPr>
              <w:pStyle w:val="ListParagraph"/>
              <w:numPr>
                <w:ilvl w:val="0"/>
                <w:numId w:val="145"/>
              </w:numPr>
              <w:snapToGrid w:val="0"/>
              <w:spacing w:before="60" w:after="60" w:line="240" w:lineRule="auto"/>
              <w:rPr>
                <w:sz w:val="18"/>
                <w:szCs w:val="18"/>
              </w:rPr>
            </w:pPr>
            <w:r w:rsidRPr="00E721C2">
              <w:rPr>
                <w:rFonts w:eastAsiaTheme="minorHAnsi"/>
                <w:sz w:val="18"/>
                <w:szCs w:val="18"/>
              </w:rPr>
              <w:t>Conference</w:t>
            </w:r>
            <w:r w:rsidRPr="00E721C2">
              <w:rPr>
                <w:sz w:val="18"/>
                <w:szCs w:val="18"/>
              </w:rPr>
              <w:t xml:space="preserve"> services, interpretation, logistics and other practical arrangements for the meeting were provided. </w:t>
            </w:r>
          </w:p>
          <w:p w14:paraId="7F28564C" w14:textId="2C65202D" w:rsidR="007150C5" w:rsidRPr="00E721C2" w:rsidRDefault="007150C5" w:rsidP="007150C5">
            <w:pPr>
              <w:pStyle w:val="ListParagraph"/>
              <w:numPr>
                <w:ilvl w:val="0"/>
                <w:numId w:val="145"/>
              </w:numPr>
              <w:snapToGrid w:val="0"/>
              <w:spacing w:before="60" w:after="60" w:line="240" w:lineRule="auto"/>
              <w:rPr>
                <w:sz w:val="18"/>
                <w:szCs w:val="18"/>
              </w:rPr>
            </w:pPr>
            <w:r w:rsidRPr="00E721C2">
              <w:rPr>
                <w:sz w:val="18"/>
                <w:szCs w:val="18"/>
              </w:rPr>
              <w:t xml:space="preserve">The report of the </w:t>
            </w:r>
            <w:r w:rsidRPr="00E721C2">
              <w:rPr>
                <w:rFonts w:eastAsiaTheme="minorEastAsia"/>
                <w:sz w:val="18"/>
                <w:szCs w:val="18"/>
              </w:rPr>
              <w:t>meeting</w:t>
            </w:r>
            <w:r w:rsidRPr="00E721C2">
              <w:rPr>
                <w:sz w:val="18"/>
                <w:szCs w:val="18"/>
              </w:rPr>
              <w:t xml:space="preserve"> is available on the meeting website.</w:t>
            </w:r>
            <w:r w:rsidRPr="00E21CB0">
              <w:rPr>
                <w:rStyle w:val="FootnoteReference"/>
                <w:sz w:val="18"/>
                <w:szCs w:val="18"/>
              </w:rPr>
              <w:footnoteReference w:id="6"/>
            </w:r>
            <w:r w:rsidRPr="00E721C2">
              <w:rPr>
                <w:sz w:val="18"/>
                <w:szCs w:val="18"/>
              </w:rPr>
              <w:t xml:space="preserve"> </w:t>
            </w:r>
          </w:p>
          <w:p w14:paraId="5784F585" w14:textId="3DAE7C46" w:rsidR="007150C5" w:rsidRPr="00E721C2" w:rsidRDefault="007150C5" w:rsidP="007150C5">
            <w:pPr>
              <w:pStyle w:val="ListParagraph"/>
              <w:numPr>
                <w:ilvl w:val="0"/>
                <w:numId w:val="145"/>
              </w:numPr>
              <w:snapToGrid w:val="0"/>
              <w:spacing w:before="60" w:after="60" w:line="240" w:lineRule="auto"/>
              <w:rPr>
                <w:sz w:val="18"/>
                <w:szCs w:val="18"/>
              </w:rPr>
            </w:pPr>
            <w:r w:rsidRPr="00E721C2">
              <w:rPr>
                <w:sz w:val="18"/>
                <w:szCs w:val="18"/>
              </w:rPr>
              <w:t xml:space="preserve">The </w:t>
            </w:r>
            <w:r w:rsidRPr="00E721C2">
              <w:rPr>
                <w:rFonts w:eastAsiaTheme="minorHAnsi"/>
                <w:sz w:val="18"/>
                <w:szCs w:val="18"/>
              </w:rPr>
              <w:t>Secretariat</w:t>
            </w:r>
            <w:r w:rsidRPr="00E721C2">
              <w:rPr>
                <w:sz w:val="18"/>
                <w:szCs w:val="18"/>
              </w:rPr>
              <w:t xml:space="preserve"> provided support to the Bureau and President of the Conference of the Parties during the intersessional period (see activity 7 for further information) and during the meeting.</w:t>
            </w:r>
          </w:p>
          <w:p w14:paraId="1F978D9B" w14:textId="69E2618B" w:rsidR="007150C5" w:rsidRPr="00F9610C" w:rsidRDefault="007150C5" w:rsidP="007150C5">
            <w:pPr>
              <w:pStyle w:val="ListParagraph"/>
              <w:numPr>
                <w:ilvl w:val="0"/>
                <w:numId w:val="145"/>
              </w:numPr>
              <w:snapToGrid w:val="0"/>
              <w:spacing w:before="60" w:after="60" w:line="240" w:lineRule="auto"/>
              <w:rPr>
                <w:sz w:val="18"/>
                <w:szCs w:val="18"/>
              </w:rPr>
            </w:pPr>
            <w:r w:rsidRPr="00E21CB0">
              <w:rPr>
                <w:sz w:val="18"/>
                <w:szCs w:val="18"/>
              </w:rPr>
              <w:t>Outreach and communications activities were conducted, including web announcements, press releases and the following briefings: a briefing to the Permanent Missions in Geneva was held on 7 March 2023 and eight online briefings (webinars) on the meetings were held in English, French and Spanish on 18, 19 and 20 April 2023 and 20, 21 and 22 June 2023. The Earth Negotiations Bulletin (ENB) covered the meetings. A Fair on Polychlorinated Biphenyls (PCB) was held during the meetings to raise awareness on the ur</w:t>
            </w:r>
            <w:r>
              <w:rPr>
                <w:sz w:val="18"/>
                <w:szCs w:val="18"/>
              </w:rPr>
              <w:t>g</w:t>
            </w:r>
            <w:r w:rsidRPr="00E21CB0">
              <w:rPr>
                <w:sz w:val="18"/>
                <w:szCs w:val="18"/>
              </w:rPr>
              <w:t xml:space="preserve">ency to accelerate action to meet the upcoming deadlines related to the use of PCB in equipment by 2025 and the environmentally sound management of liquids containing PCB and equipment contaminated with PCB by 2028. </w:t>
            </w:r>
          </w:p>
        </w:tc>
      </w:tr>
      <w:tr w:rsidR="007150C5" w:rsidRPr="00A555FB" w14:paraId="3C6D10CF" w14:textId="77777777" w:rsidTr="1AD36B9F">
        <w:trPr>
          <w:trHeight w:val="277"/>
        </w:trPr>
        <w:tc>
          <w:tcPr>
            <w:tcW w:w="1843" w:type="dxa"/>
          </w:tcPr>
          <w:p w14:paraId="31BBD056" w14:textId="77777777" w:rsidR="007150C5" w:rsidRPr="00A555FB" w:rsidDel="008A35B1" w:rsidRDefault="007150C5" w:rsidP="007150C5">
            <w:pPr>
              <w:spacing w:before="60" w:after="60" w:line="240" w:lineRule="auto"/>
              <w:rPr>
                <w:rFonts w:eastAsiaTheme="minorHAnsi"/>
                <w:b/>
                <w:bCs/>
                <w:sz w:val="18"/>
                <w:szCs w:val="18"/>
              </w:rPr>
            </w:pPr>
          </w:p>
        </w:tc>
        <w:tc>
          <w:tcPr>
            <w:tcW w:w="8552" w:type="dxa"/>
          </w:tcPr>
          <w:p w14:paraId="5D61AD4B" w14:textId="5DD16DD9" w:rsidR="007150C5" w:rsidRPr="00A555FB" w:rsidRDefault="007150C5" w:rsidP="002A6CAF">
            <w:pPr>
              <w:keepNext/>
              <w:tabs>
                <w:tab w:val="left" w:pos="1157"/>
              </w:tabs>
              <w:suppressAutoHyphens/>
              <w:snapToGrid w:val="0"/>
              <w:spacing w:before="60" w:after="60" w:line="240" w:lineRule="auto"/>
              <w:rPr>
                <w:rFonts w:eastAsiaTheme="minorHAnsi"/>
                <w:i/>
                <w:sz w:val="18"/>
                <w:szCs w:val="18"/>
                <w:lang w:eastAsia="en-GB"/>
              </w:rPr>
            </w:pPr>
            <w:r w:rsidRPr="00352E0B">
              <w:rPr>
                <w:b/>
                <w:sz w:val="18"/>
                <w:szCs w:val="18"/>
                <w:lang w:eastAsia="en-GB"/>
              </w:rPr>
              <w:t xml:space="preserve">Evaluation as per the </w:t>
            </w:r>
            <w:r>
              <w:rPr>
                <w:rFonts w:eastAsiaTheme="minorHAnsi"/>
                <w:b/>
                <w:sz w:val="18"/>
                <w:szCs w:val="18"/>
                <w:lang w:eastAsia="en-GB"/>
              </w:rPr>
              <w:t>i</w:t>
            </w:r>
            <w:r w:rsidRPr="00A555FB">
              <w:rPr>
                <w:rFonts w:eastAsiaTheme="minorHAnsi"/>
                <w:b/>
                <w:sz w:val="18"/>
                <w:szCs w:val="18"/>
                <w:lang w:eastAsia="en-GB"/>
              </w:rPr>
              <w:t xml:space="preserve">ndicators of achievement: </w:t>
            </w:r>
          </w:p>
          <w:p w14:paraId="0741F735" w14:textId="5509F85E" w:rsidR="007150C5" w:rsidRPr="00D22D4C" w:rsidRDefault="007150C5" w:rsidP="002A6CAF">
            <w:pPr>
              <w:pStyle w:val="ListParagraph"/>
              <w:keepNext/>
              <w:numPr>
                <w:ilvl w:val="0"/>
                <w:numId w:val="164"/>
              </w:numPr>
              <w:snapToGrid w:val="0"/>
              <w:spacing w:before="60" w:after="60" w:line="240" w:lineRule="auto"/>
              <w:rPr>
                <w:rFonts w:eastAsiaTheme="minorHAnsi"/>
                <w:sz w:val="18"/>
                <w:szCs w:val="18"/>
              </w:rPr>
            </w:pPr>
            <w:r w:rsidRPr="322D6200">
              <w:rPr>
                <w:rFonts w:eastAsiaTheme="minorEastAsia"/>
                <w:sz w:val="18"/>
                <w:szCs w:val="18"/>
              </w:rPr>
              <w:t>Percentage of working documents made available in languages within deadlines:</w:t>
            </w:r>
            <w:r>
              <w:rPr>
                <w:rFonts w:eastAsiaTheme="minorEastAsia"/>
                <w:sz w:val="18"/>
                <w:szCs w:val="18"/>
              </w:rPr>
              <w:t xml:space="preserve"> </w:t>
            </w:r>
            <w:r w:rsidRPr="00F52F8D">
              <w:rPr>
                <w:rFonts w:eastAsia="Calibri"/>
                <w:sz w:val="18"/>
                <w:szCs w:val="18"/>
              </w:rPr>
              <w:t>70%</w:t>
            </w:r>
            <w:r>
              <w:rPr>
                <w:rFonts w:eastAsia="Calibri"/>
                <w:sz w:val="18"/>
                <w:szCs w:val="18"/>
              </w:rPr>
              <w:t>.</w:t>
            </w:r>
          </w:p>
          <w:p w14:paraId="08B56162" w14:textId="6FCED31D" w:rsidR="007150C5" w:rsidRPr="00D22D4C" w:rsidRDefault="007150C5" w:rsidP="002A6CAF">
            <w:pPr>
              <w:pStyle w:val="ListParagraph"/>
              <w:keepNext/>
              <w:numPr>
                <w:ilvl w:val="0"/>
                <w:numId w:val="164"/>
              </w:numPr>
              <w:snapToGrid w:val="0"/>
              <w:spacing w:before="60" w:after="60" w:line="240" w:lineRule="auto"/>
              <w:rPr>
                <w:rFonts w:eastAsiaTheme="minorHAnsi"/>
                <w:sz w:val="18"/>
                <w:szCs w:val="18"/>
              </w:rPr>
            </w:pPr>
            <w:r w:rsidRPr="322D6200">
              <w:rPr>
                <w:rFonts w:eastAsiaTheme="minorEastAsia"/>
                <w:sz w:val="18"/>
                <w:szCs w:val="18"/>
              </w:rPr>
              <w:t>Meeting facilities and services were provided to ensure smooth running of the meeting.</w:t>
            </w:r>
          </w:p>
          <w:p w14:paraId="4EAAF921" w14:textId="12C4C38C" w:rsidR="007150C5" w:rsidRPr="00D22D4C" w:rsidRDefault="007150C5" w:rsidP="007150C5">
            <w:pPr>
              <w:pStyle w:val="ListParagraph"/>
              <w:numPr>
                <w:ilvl w:val="0"/>
                <w:numId w:val="164"/>
              </w:numPr>
              <w:snapToGrid w:val="0"/>
              <w:spacing w:before="60" w:after="60" w:line="240" w:lineRule="auto"/>
              <w:rPr>
                <w:rFonts w:eastAsiaTheme="minorHAnsi"/>
                <w:sz w:val="18"/>
                <w:szCs w:val="18"/>
              </w:rPr>
            </w:pPr>
            <w:r w:rsidRPr="322D6200">
              <w:rPr>
                <w:rFonts w:eastAsiaTheme="minorEastAsia"/>
                <w:sz w:val="18"/>
                <w:szCs w:val="18"/>
              </w:rPr>
              <w:t xml:space="preserve">Participation of at least one representative per Party to the Basel Convention that is a developing country or country with economy in transition in the COP (subject to the availability of resources): support was provided to over 332 delegates, taking into account the procedures for the allocation of funding set out in the annex to decision BC-10/28, with a view to ensuring adequate geographical representation of eligible regions and priority being given to the least developed countries and small island developing States. </w:t>
            </w:r>
            <w:r w:rsidRPr="00E21CB0">
              <w:rPr>
                <w:rFonts w:eastAsia="Calibri"/>
                <w:sz w:val="18"/>
                <w:szCs w:val="18"/>
                <w:highlight w:val="yellow"/>
              </w:rPr>
              <w:t xml:space="preserve"> </w:t>
            </w:r>
          </w:p>
          <w:p w14:paraId="62CF0E86" w14:textId="5B59EBE3" w:rsidR="007150C5" w:rsidRPr="00D22D4C" w:rsidRDefault="007150C5" w:rsidP="007150C5">
            <w:pPr>
              <w:pStyle w:val="ListParagraph"/>
              <w:numPr>
                <w:ilvl w:val="0"/>
                <w:numId w:val="164"/>
              </w:numPr>
              <w:snapToGrid w:val="0"/>
              <w:spacing w:before="60" w:after="60" w:line="240" w:lineRule="auto"/>
              <w:rPr>
                <w:rFonts w:eastAsiaTheme="minorHAnsi"/>
                <w:sz w:val="18"/>
                <w:szCs w:val="18"/>
              </w:rPr>
            </w:pPr>
            <w:r w:rsidRPr="322D6200">
              <w:rPr>
                <w:rFonts w:eastAsiaTheme="minorEastAsia"/>
                <w:sz w:val="18"/>
                <w:szCs w:val="18"/>
              </w:rPr>
              <w:t>Number of men/women within delegations and chairs of contact and other groups</w:t>
            </w:r>
            <w:r w:rsidRPr="001C0404">
              <w:rPr>
                <w:rFonts w:eastAsiaTheme="minorEastAsia"/>
                <w:sz w:val="18"/>
                <w:szCs w:val="18"/>
              </w:rPr>
              <w:t xml:space="preserve">: </w:t>
            </w:r>
            <w:r w:rsidRPr="00E721C2">
              <w:rPr>
                <w:rFonts w:eastAsia="Calibri"/>
                <w:sz w:val="18"/>
                <w:szCs w:val="18"/>
              </w:rPr>
              <w:t>44</w:t>
            </w:r>
            <w:r w:rsidRPr="001C0404">
              <w:rPr>
                <w:rFonts w:eastAsia="Calibri"/>
                <w:sz w:val="18"/>
                <w:szCs w:val="18"/>
              </w:rPr>
              <w:t xml:space="preserve"> </w:t>
            </w:r>
            <w:r>
              <w:rPr>
                <w:rFonts w:eastAsia="Calibri"/>
                <w:sz w:val="18"/>
                <w:szCs w:val="18"/>
              </w:rPr>
              <w:t xml:space="preserve">% of Government delegations were composed of 50% or more women and 42% of chairs/co-chairs of groups at the COPs were women. </w:t>
            </w:r>
          </w:p>
        </w:tc>
      </w:tr>
      <w:tr w:rsidR="007150C5" w:rsidRPr="00A555FB" w14:paraId="7F816964" w14:textId="77777777" w:rsidTr="1AD36B9F">
        <w:trPr>
          <w:trHeight w:val="380"/>
        </w:trPr>
        <w:tc>
          <w:tcPr>
            <w:tcW w:w="1843" w:type="dxa"/>
            <w:tcBorders>
              <w:top w:val="nil"/>
              <w:bottom w:val="nil"/>
            </w:tcBorders>
          </w:tcPr>
          <w:p w14:paraId="3F2A9EC7" w14:textId="77777777" w:rsidR="007150C5" w:rsidRPr="00A555FB" w:rsidRDefault="007150C5" w:rsidP="007150C5">
            <w:pPr>
              <w:spacing w:before="60" w:after="60" w:line="240" w:lineRule="auto"/>
              <w:rPr>
                <w:rFonts w:eastAsiaTheme="minorHAnsi"/>
                <w:b/>
                <w:bCs/>
                <w:sz w:val="18"/>
                <w:szCs w:val="18"/>
              </w:rPr>
            </w:pPr>
          </w:p>
        </w:tc>
        <w:tc>
          <w:tcPr>
            <w:tcW w:w="8552" w:type="dxa"/>
            <w:vAlign w:val="center"/>
          </w:tcPr>
          <w:p w14:paraId="611A205E" w14:textId="77777777" w:rsidR="007150C5" w:rsidRPr="002E41E7" w:rsidRDefault="007150C5" w:rsidP="007150C5">
            <w:pPr>
              <w:snapToGrid w:val="0"/>
              <w:spacing w:before="60" w:after="60" w:line="240" w:lineRule="auto"/>
              <w:rPr>
                <w:rFonts w:eastAsiaTheme="minorHAnsi"/>
                <w:b/>
                <w:sz w:val="18"/>
                <w:szCs w:val="18"/>
                <w:lang w:eastAsia="en-GB"/>
              </w:rPr>
            </w:pPr>
            <w:r w:rsidRPr="002E41E7">
              <w:rPr>
                <w:rFonts w:eastAsiaTheme="minorHAnsi"/>
                <w:b/>
                <w:sz w:val="18"/>
                <w:szCs w:val="18"/>
                <w:lang w:eastAsia="en-GB"/>
              </w:rPr>
              <w:t xml:space="preserve">Component 1.2: </w:t>
            </w:r>
            <w:r w:rsidRPr="002E41E7">
              <w:rPr>
                <w:b/>
                <w:sz w:val="18"/>
                <w:szCs w:val="18"/>
                <w:lang w:eastAsia="en-GB"/>
              </w:rPr>
              <w:t xml:space="preserve">Regional preparatory meetings for the 2023 meetings of the conferences of the Parties to the Basel, Rotterdam and Stockholm Conventions </w:t>
            </w:r>
          </w:p>
          <w:p w14:paraId="42589B74" w14:textId="77777777" w:rsidR="007150C5" w:rsidRPr="002E41E7" w:rsidRDefault="007150C5" w:rsidP="007150C5">
            <w:pPr>
              <w:snapToGrid w:val="0"/>
              <w:spacing w:before="60" w:after="60" w:line="240" w:lineRule="auto"/>
              <w:rPr>
                <w:rFonts w:eastAsiaTheme="minorHAnsi"/>
                <w:b/>
                <w:sz w:val="18"/>
                <w:szCs w:val="18"/>
                <w:lang w:eastAsia="en-GB"/>
              </w:rPr>
            </w:pPr>
            <w:r w:rsidRPr="002E41E7">
              <w:rPr>
                <w:rFonts w:eastAsiaTheme="minorHAnsi"/>
                <w:b/>
                <w:sz w:val="18"/>
                <w:szCs w:val="18"/>
                <w:lang w:eastAsia="en-GB"/>
              </w:rPr>
              <w:t>Outcomes:</w:t>
            </w:r>
          </w:p>
          <w:p w14:paraId="5C507ACB" w14:textId="28EF7678" w:rsidR="007150C5" w:rsidRPr="002E41E7" w:rsidRDefault="007150C5" w:rsidP="007150C5">
            <w:pPr>
              <w:snapToGrid w:val="0"/>
              <w:spacing w:before="60" w:after="60" w:line="240" w:lineRule="auto"/>
              <w:rPr>
                <w:sz w:val="18"/>
                <w:szCs w:val="18"/>
                <w:lang w:eastAsia="en-GB"/>
              </w:rPr>
            </w:pPr>
            <w:r w:rsidRPr="00E721C2">
              <w:rPr>
                <w:sz w:val="18"/>
                <w:szCs w:val="18"/>
                <w:lang w:eastAsia="en-GB"/>
              </w:rPr>
              <w:t xml:space="preserve">Arrangements for regional preparatory meetings </w:t>
            </w:r>
            <w:r>
              <w:rPr>
                <w:sz w:val="18"/>
                <w:szCs w:val="18"/>
                <w:lang w:eastAsia="en-GB"/>
              </w:rPr>
              <w:t xml:space="preserve">were </w:t>
            </w:r>
            <w:r w:rsidRPr="00E721C2">
              <w:rPr>
                <w:sz w:val="18"/>
                <w:szCs w:val="18"/>
                <w:lang w:eastAsia="en-GB"/>
              </w:rPr>
              <w:t>made and quality services were provided. Parties and observers to the conventions were supported to prepare for the 2023 meetings of the conferences of the Parties and became familiar with the agendas and organization of work of the meetings and had the opportunity to discuss regional challenges and positions.</w:t>
            </w:r>
          </w:p>
          <w:p w14:paraId="1683ACCB" w14:textId="77777777" w:rsidR="007150C5" w:rsidRPr="002E41E7" w:rsidRDefault="007150C5" w:rsidP="007150C5">
            <w:pPr>
              <w:snapToGrid w:val="0"/>
              <w:spacing w:before="60" w:after="60" w:line="240" w:lineRule="auto"/>
              <w:rPr>
                <w:rFonts w:eastAsiaTheme="minorHAnsi"/>
                <w:b/>
                <w:sz w:val="18"/>
                <w:szCs w:val="18"/>
                <w:lang w:eastAsia="en-GB"/>
              </w:rPr>
            </w:pPr>
            <w:r w:rsidRPr="002E41E7">
              <w:rPr>
                <w:rFonts w:eastAsiaTheme="minorHAnsi"/>
                <w:b/>
                <w:sz w:val="18"/>
                <w:szCs w:val="18"/>
                <w:lang w:eastAsia="en-GB"/>
              </w:rPr>
              <w:t>Activities:</w:t>
            </w:r>
          </w:p>
          <w:p w14:paraId="28776E46" w14:textId="6128CB23" w:rsidR="007150C5" w:rsidRPr="00E721C2" w:rsidRDefault="007150C5" w:rsidP="00110DA5">
            <w:pPr>
              <w:pStyle w:val="ListParagraph"/>
              <w:numPr>
                <w:ilvl w:val="0"/>
                <w:numId w:val="219"/>
              </w:numPr>
              <w:snapToGrid w:val="0"/>
              <w:spacing w:before="60" w:after="60" w:line="240" w:lineRule="auto"/>
              <w:rPr>
                <w:rFonts w:eastAsiaTheme="minorHAnsi"/>
                <w:sz w:val="18"/>
                <w:szCs w:val="18"/>
              </w:rPr>
            </w:pPr>
            <w:r w:rsidRPr="0020339B">
              <w:rPr>
                <w:sz w:val="18"/>
                <w:szCs w:val="18"/>
              </w:rPr>
              <w:t xml:space="preserve">Four regional preparatory meetings were held to allow Parties to prepare for the meetings of the conferences of the </w:t>
            </w:r>
            <w:r w:rsidRPr="00E721C2">
              <w:rPr>
                <w:rFonts w:eastAsiaTheme="minorHAnsi"/>
                <w:sz w:val="18"/>
                <w:szCs w:val="18"/>
              </w:rPr>
              <w:t xml:space="preserve">Parties (jointly for activities 1 (BC), 2 (RC) and 3 (SC)), consider meeting documents and discuss regional positions. </w:t>
            </w:r>
          </w:p>
          <w:p w14:paraId="08CE3752" w14:textId="5BBA53F9" w:rsidR="007150C5" w:rsidRPr="00E721C2" w:rsidRDefault="007150C5" w:rsidP="00110DA5">
            <w:pPr>
              <w:pStyle w:val="ListParagraph"/>
              <w:numPr>
                <w:ilvl w:val="0"/>
                <w:numId w:val="219"/>
              </w:numPr>
              <w:snapToGrid w:val="0"/>
              <w:spacing w:before="60" w:after="60" w:line="240" w:lineRule="auto"/>
              <w:rPr>
                <w:rFonts w:eastAsiaTheme="minorHAnsi"/>
                <w:sz w:val="18"/>
                <w:szCs w:val="18"/>
              </w:rPr>
            </w:pPr>
            <w:r w:rsidRPr="00E721C2">
              <w:rPr>
                <w:rFonts w:eastAsiaTheme="minorHAnsi"/>
                <w:sz w:val="18"/>
                <w:szCs w:val="18"/>
              </w:rPr>
              <w:t xml:space="preserve">Thanks to the financial support from Germany and Switzerland, a total of </w:t>
            </w:r>
            <w:r>
              <w:rPr>
                <w:rFonts w:eastAsiaTheme="minorHAnsi"/>
                <w:sz w:val="18"/>
                <w:szCs w:val="18"/>
              </w:rPr>
              <w:t>380</w:t>
            </w:r>
            <w:r w:rsidRPr="00E721C2">
              <w:rPr>
                <w:rFonts w:eastAsiaTheme="minorHAnsi"/>
                <w:sz w:val="18"/>
                <w:szCs w:val="18"/>
              </w:rPr>
              <w:t xml:space="preserve"> participants attended the regional preparatory meetings, including 298 representatives from </w:t>
            </w:r>
            <w:r>
              <w:rPr>
                <w:rFonts w:eastAsiaTheme="minorHAnsi"/>
                <w:sz w:val="18"/>
                <w:szCs w:val="18"/>
              </w:rPr>
              <w:t xml:space="preserve">176 </w:t>
            </w:r>
            <w:r w:rsidRPr="00E721C2">
              <w:rPr>
                <w:rFonts w:eastAsiaTheme="minorHAnsi"/>
                <w:sz w:val="18"/>
                <w:szCs w:val="18"/>
              </w:rPr>
              <w:t xml:space="preserve">country Parties and 82 representatives from observer organizations. The Secretariat organized the travel of </w:t>
            </w:r>
            <w:r>
              <w:rPr>
                <w:rFonts w:eastAsiaTheme="minorHAnsi"/>
                <w:sz w:val="18"/>
                <w:szCs w:val="18"/>
              </w:rPr>
              <w:t xml:space="preserve">241 </w:t>
            </w:r>
            <w:r w:rsidRPr="00E721C2">
              <w:rPr>
                <w:rFonts w:eastAsiaTheme="minorHAnsi"/>
                <w:sz w:val="18"/>
                <w:szCs w:val="18"/>
              </w:rPr>
              <w:t>funded participants.</w:t>
            </w:r>
          </w:p>
          <w:p w14:paraId="6646A115" w14:textId="25556A10" w:rsidR="007150C5" w:rsidRPr="00E721C2" w:rsidRDefault="007150C5" w:rsidP="00110DA5">
            <w:pPr>
              <w:pStyle w:val="ListParagraph"/>
              <w:numPr>
                <w:ilvl w:val="0"/>
                <w:numId w:val="219"/>
              </w:numPr>
              <w:snapToGrid w:val="0"/>
              <w:spacing w:before="60" w:after="60" w:line="240" w:lineRule="auto"/>
              <w:rPr>
                <w:rFonts w:eastAsiaTheme="minorHAnsi"/>
                <w:sz w:val="18"/>
                <w:szCs w:val="18"/>
              </w:rPr>
            </w:pPr>
            <w:r w:rsidRPr="00E721C2">
              <w:rPr>
                <w:rFonts w:eastAsiaTheme="minorHAnsi"/>
                <w:sz w:val="18"/>
                <w:szCs w:val="18"/>
              </w:rPr>
              <w:t>The meetings were held as follows: (a) Asia-Pacific: 14-16 March 2023 in Bangkok, Thailand; (b) Africa: 21-23 March 2023 in Dakar, Senegal; organized with support from the Basel and Stockholm Conventions Regional Centre in Senegal</w:t>
            </w:r>
            <w:r>
              <w:rPr>
                <w:rFonts w:eastAsiaTheme="minorHAnsi"/>
                <w:sz w:val="18"/>
                <w:szCs w:val="18"/>
              </w:rPr>
              <w:t xml:space="preserve">; </w:t>
            </w:r>
            <w:r w:rsidRPr="00E721C2">
              <w:rPr>
                <w:rFonts w:eastAsiaTheme="minorHAnsi"/>
                <w:sz w:val="18"/>
                <w:szCs w:val="18"/>
              </w:rPr>
              <w:t xml:space="preserve">(c) Central and Eastern Europe: 28-30 March 2023 in Zagreb, Croatia; organized with support from the Basel Convention Regional Centre in Slovakia; (d) Latin America and the Caribbean: 28-30 March 2023 in Panama City, Panama; organized with support from the Basel and Stockholm Conventions Regional Centre in Panama. Relevant outcome documents are posted on the convention’s website. </w:t>
            </w:r>
          </w:p>
          <w:p w14:paraId="154E7F96" w14:textId="12C081B2" w:rsidR="007150C5" w:rsidRPr="00F9610C" w:rsidRDefault="007150C5" w:rsidP="00110DA5">
            <w:pPr>
              <w:pStyle w:val="ListParagraph"/>
              <w:numPr>
                <w:ilvl w:val="0"/>
                <w:numId w:val="219"/>
              </w:numPr>
              <w:snapToGrid w:val="0"/>
              <w:spacing w:before="60" w:after="60" w:line="240" w:lineRule="auto"/>
              <w:rPr>
                <w:sz w:val="18"/>
                <w:szCs w:val="18"/>
              </w:rPr>
            </w:pPr>
            <w:r w:rsidRPr="00E721C2">
              <w:rPr>
                <w:rFonts w:eastAsiaTheme="minorHAnsi"/>
                <w:sz w:val="18"/>
                <w:szCs w:val="18"/>
              </w:rPr>
              <w:t>Staff traveled to the regional preparatory meetings to coordinate on-site arrangements, convene the meeting and deliver</w:t>
            </w:r>
            <w:r w:rsidRPr="0020339B">
              <w:rPr>
                <w:sz w:val="18"/>
                <w:szCs w:val="18"/>
              </w:rPr>
              <w:t xml:space="preserve"> presentations.</w:t>
            </w:r>
            <w:r>
              <w:rPr>
                <w:sz w:val="18"/>
                <w:szCs w:val="18"/>
              </w:rPr>
              <w:t xml:space="preserve"> </w:t>
            </w:r>
          </w:p>
        </w:tc>
      </w:tr>
      <w:tr w:rsidR="007150C5" w:rsidRPr="00A555FB" w14:paraId="2F2C4C19" w14:textId="77777777" w:rsidTr="1AD36B9F">
        <w:trPr>
          <w:trHeight w:val="575"/>
        </w:trPr>
        <w:tc>
          <w:tcPr>
            <w:tcW w:w="1843" w:type="dxa"/>
            <w:tcBorders>
              <w:top w:val="nil"/>
              <w:bottom w:val="single" w:sz="4" w:space="0" w:color="auto"/>
            </w:tcBorders>
          </w:tcPr>
          <w:p w14:paraId="22B5219C" w14:textId="77777777" w:rsidR="007150C5" w:rsidRPr="00A555FB" w:rsidRDefault="007150C5" w:rsidP="007150C5">
            <w:pPr>
              <w:spacing w:before="60" w:after="60" w:line="240" w:lineRule="auto"/>
              <w:rPr>
                <w:rFonts w:eastAsiaTheme="minorHAnsi"/>
                <w:b/>
                <w:bCs/>
                <w:sz w:val="18"/>
                <w:szCs w:val="18"/>
              </w:rPr>
            </w:pPr>
          </w:p>
        </w:tc>
        <w:tc>
          <w:tcPr>
            <w:tcW w:w="8552" w:type="dxa"/>
          </w:tcPr>
          <w:p w14:paraId="466867F0" w14:textId="77777777" w:rsidR="007150C5" w:rsidRPr="00A555FB" w:rsidRDefault="007150C5" w:rsidP="007150C5">
            <w:pPr>
              <w:tabs>
                <w:tab w:val="left" w:pos="1157"/>
              </w:tabs>
              <w:suppressAutoHyphens/>
              <w:snapToGrid w:val="0"/>
              <w:spacing w:before="60" w:after="60" w:line="240" w:lineRule="auto"/>
              <w:rPr>
                <w:rFonts w:eastAsiaTheme="minorHAnsi"/>
                <w:i/>
                <w:sz w:val="18"/>
                <w:szCs w:val="18"/>
                <w:lang w:eastAsia="en-GB"/>
              </w:rPr>
            </w:pPr>
            <w:r w:rsidRPr="00A555FB">
              <w:rPr>
                <w:rFonts w:eastAsiaTheme="minorHAnsi"/>
                <w:b/>
                <w:sz w:val="18"/>
                <w:szCs w:val="18"/>
                <w:lang w:eastAsia="en-GB"/>
              </w:rPr>
              <w:t xml:space="preserve">Indicators of achievement (subject to the availability of resources): </w:t>
            </w:r>
          </w:p>
          <w:p w14:paraId="2E682FF7" w14:textId="3E9E10F9" w:rsidR="007150C5" w:rsidRPr="00A555FB" w:rsidRDefault="007150C5" w:rsidP="0094518D">
            <w:pPr>
              <w:numPr>
                <w:ilvl w:val="0"/>
                <w:numId w:val="220"/>
              </w:numPr>
              <w:snapToGrid w:val="0"/>
              <w:spacing w:before="60" w:after="60" w:line="240" w:lineRule="auto"/>
              <w:rPr>
                <w:rFonts w:eastAsiaTheme="minorHAnsi"/>
                <w:sz w:val="18"/>
                <w:szCs w:val="18"/>
              </w:rPr>
            </w:pPr>
            <w:r w:rsidRPr="1AD36B9F">
              <w:rPr>
                <w:rFonts w:eastAsiaTheme="minorEastAsia"/>
                <w:sz w:val="18"/>
                <w:szCs w:val="18"/>
              </w:rPr>
              <w:t xml:space="preserve">Travel of sponsored participants organized: </w:t>
            </w:r>
            <w:r w:rsidRPr="001A397D">
              <w:rPr>
                <w:rFonts w:eastAsiaTheme="minorHAnsi"/>
                <w:sz w:val="18"/>
                <w:szCs w:val="18"/>
              </w:rPr>
              <w:t xml:space="preserve">Funding was provided to </w:t>
            </w:r>
            <w:r>
              <w:rPr>
                <w:rFonts w:eastAsiaTheme="minorHAnsi"/>
                <w:sz w:val="18"/>
                <w:szCs w:val="18"/>
              </w:rPr>
              <w:t>225</w:t>
            </w:r>
            <w:r w:rsidRPr="001A397D">
              <w:rPr>
                <w:rFonts w:eastAsiaTheme="minorHAnsi"/>
                <w:sz w:val="18"/>
                <w:szCs w:val="18"/>
              </w:rPr>
              <w:t xml:space="preserve"> Parties that had registered and made a request for financial support, for up to </w:t>
            </w:r>
            <w:r>
              <w:rPr>
                <w:rFonts w:eastAsiaTheme="minorHAnsi"/>
                <w:sz w:val="18"/>
                <w:szCs w:val="18"/>
              </w:rPr>
              <w:t>two</w:t>
            </w:r>
            <w:r w:rsidRPr="001A397D">
              <w:rPr>
                <w:rFonts w:eastAsiaTheme="minorHAnsi"/>
                <w:sz w:val="18"/>
                <w:szCs w:val="18"/>
              </w:rPr>
              <w:t xml:space="preserve"> participant</w:t>
            </w:r>
            <w:r>
              <w:rPr>
                <w:rFonts w:eastAsiaTheme="minorHAnsi"/>
                <w:sz w:val="18"/>
                <w:szCs w:val="18"/>
              </w:rPr>
              <w:t>s</w:t>
            </w:r>
            <w:r w:rsidRPr="001A397D">
              <w:rPr>
                <w:rFonts w:eastAsiaTheme="minorHAnsi"/>
                <w:sz w:val="18"/>
                <w:szCs w:val="18"/>
              </w:rPr>
              <w:t xml:space="preserve"> per </w:t>
            </w:r>
            <w:r>
              <w:rPr>
                <w:rFonts w:eastAsiaTheme="minorHAnsi"/>
                <w:sz w:val="18"/>
                <w:szCs w:val="18"/>
              </w:rPr>
              <w:t xml:space="preserve">eligible </w:t>
            </w:r>
            <w:r w:rsidRPr="001A397D">
              <w:rPr>
                <w:rFonts w:eastAsiaTheme="minorHAnsi"/>
                <w:sz w:val="18"/>
                <w:szCs w:val="18"/>
              </w:rPr>
              <w:t>country</w:t>
            </w:r>
            <w:r w:rsidRPr="001A397D">
              <w:rPr>
                <w:rFonts w:eastAsiaTheme="minorEastAsia"/>
                <w:sz w:val="18"/>
                <w:szCs w:val="18"/>
              </w:rPr>
              <w:t xml:space="preserve"> that is a Party to at least two of the Basel, Rotterdam and Stockholm conventions</w:t>
            </w:r>
            <w:r>
              <w:rPr>
                <w:rFonts w:eastAsiaTheme="minorEastAsia"/>
                <w:sz w:val="18"/>
                <w:szCs w:val="18"/>
              </w:rPr>
              <w:t>;</w:t>
            </w:r>
          </w:p>
          <w:p w14:paraId="6E04DF09" w14:textId="2C2A464B" w:rsidR="007150C5" w:rsidRPr="00023F1E" w:rsidRDefault="007150C5" w:rsidP="0094518D">
            <w:pPr>
              <w:numPr>
                <w:ilvl w:val="0"/>
                <w:numId w:val="220"/>
              </w:numPr>
              <w:snapToGrid w:val="0"/>
              <w:spacing w:before="60" w:after="60" w:line="240" w:lineRule="auto"/>
              <w:rPr>
                <w:rFonts w:eastAsiaTheme="minorHAnsi"/>
                <w:i/>
                <w:sz w:val="18"/>
                <w:szCs w:val="18"/>
              </w:rPr>
            </w:pPr>
            <w:r w:rsidRPr="00A555FB">
              <w:rPr>
                <w:rFonts w:eastAsiaTheme="minorHAnsi"/>
                <w:sz w:val="18"/>
                <w:szCs w:val="18"/>
              </w:rPr>
              <w:t>Meeting facilities and services</w:t>
            </w:r>
            <w:r>
              <w:rPr>
                <w:rFonts w:eastAsiaTheme="minorHAnsi"/>
                <w:sz w:val="18"/>
                <w:szCs w:val="18"/>
              </w:rPr>
              <w:t xml:space="preserve"> were</w:t>
            </w:r>
            <w:r w:rsidRPr="00A555FB">
              <w:rPr>
                <w:rFonts w:eastAsiaTheme="minorHAnsi"/>
                <w:sz w:val="18"/>
                <w:szCs w:val="18"/>
              </w:rPr>
              <w:t xml:space="preserve"> provided to ensure smooth running of the meetings</w:t>
            </w:r>
            <w:r>
              <w:rPr>
                <w:rFonts w:eastAsiaTheme="minorHAnsi"/>
                <w:sz w:val="18"/>
                <w:szCs w:val="18"/>
              </w:rPr>
              <w:t>;</w:t>
            </w:r>
          </w:p>
          <w:p w14:paraId="4EE480C1" w14:textId="1F0E9D39" w:rsidR="007150C5" w:rsidRPr="00023F1E" w:rsidRDefault="007150C5" w:rsidP="0094518D">
            <w:pPr>
              <w:pStyle w:val="ListParagraph"/>
              <w:numPr>
                <w:ilvl w:val="0"/>
                <w:numId w:val="220"/>
              </w:numPr>
              <w:snapToGrid w:val="0"/>
              <w:spacing w:before="60" w:after="60" w:line="240" w:lineRule="auto"/>
              <w:rPr>
                <w:rFonts w:eastAsiaTheme="minorHAnsi"/>
                <w:i/>
                <w:sz w:val="18"/>
                <w:szCs w:val="18"/>
              </w:rPr>
            </w:pPr>
            <w:r w:rsidRPr="68F68018">
              <w:rPr>
                <w:rFonts w:eastAsiaTheme="minorEastAsia"/>
                <w:sz w:val="18"/>
                <w:szCs w:val="18"/>
              </w:rPr>
              <w:t xml:space="preserve">Effective support </w:t>
            </w:r>
            <w:r>
              <w:rPr>
                <w:rFonts w:eastAsiaTheme="minorEastAsia"/>
                <w:sz w:val="18"/>
                <w:szCs w:val="18"/>
              </w:rPr>
              <w:t>was</w:t>
            </w:r>
            <w:r w:rsidRPr="68F68018">
              <w:rPr>
                <w:rFonts w:eastAsiaTheme="minorEastAsia"/>
                <w:sz w:val="18"/>
                <w:szCs w:val="18"/>
              </w:rPr>
              <w:t xml:space="preserve"> provided by the Secretariat to representatives of Parties and observers, as appropriate, during the meetings</w:t>
            </w:r>
            <w:r>
              <w:rPr>
                <w:rFonts w:eastAsiaTheme="minorEastAsia"/>
                <w:sz w:val="18"/>
                <w:szCs w:val="18"/>
              </w:rPr>
              <w:t>.</w:t>
            </w:r>
            <w:r w:rsidRPr="68F68018">
              <w:rPr>
                <w:rFonts w:eastAsia="Calibri"/>
                <w:sz w:val="18"/>
                <w:szCs w:val="18"/>
                <w:highlight w:val="yellow"/>
              </w:rPr>
              <w:t xml:space="preserve"> </w:t>
            </w:r>
          </w:p>
        </w:tc>
      </w:tr>
      <w:tr w:rsidR="007150C5" w:rsidRPr="00A555FB" w14:paraId="7F3EE9FD" w14:textId="77777777" w:rsidTr="1AD36B9F">
        <w:tc>
          <w:tcPr>
            <w:tcW w:w="1843" w:type="dxa"/>
            <w:tcBorders>
              <w:top w:val="single" w:sz="4" w:space="0" w:color="auto"/>
            </w:tcBorders>
          </w:tcPr>
          <w:p w14:paraId="517028B5" w14:textId="77777777" w:rsidR="007150C5" w:rsidRPr="00A555FB" w:rsidRDefault="007150C5" w:rsidP="007150C5">
            <w:pPr>
              <w:spacing w:before="2" w:after="2" w:line="240" w:lineRule="auto"/>
              <w:rPr>
                <w:rFonts w:eastAsiaTheme="minorHAnsi"/>
                <w:b/>
                <w:bCs/>
                <w:sz w:val="18"/>
                <w:szCs w:val="18"/>
              </w:rPr>
            </w:pPr>
            <w:r w:rsidRPr="00A555FB">
              <w:rPr>
                <w:rFonts w:eastAsiaTheme="minorHAnsi"/>
                <w:b/>
                <w:bCs/>
                <w:sz w:val="18"/>
                <w:szCs w:val="18"/>
              </w:rPr>
              <w:t>Partner(s)</w:t>
            </w:r>
          </w:p>
        </w:tc>
        <w:tc>
          <w:tcPr>
            <w:tcW w:w="8552" w:type="dxa"/>
          </w:tcPr>
          <w:p w14:paraId="56D6887C" w14:textId="77777777" w:rsidR="007150C5" w:rsidRPr="00E721C2" w:rsidRDefault="007150C5" w:rsidP="007150C5">
            <w:pPr>
              <w:spacing w:before="2" w:after="2" w:line="240" w:lineRule="auto"/>
              <w:rPr>
                <w:rFonts w:eastAsiaTheme="minorHAnsi"/>
                <w:b/>
                <w:bCs/>
                <w:i/>
                <w:sz w:val="18"/>
                <w:szCs w:val="18"/>
              </w:rPr>
            </w:pPr>
            <w:r w:rsidRPr="00E721C2">
              <w:rPr>
                <w:rFonts w:eastAsiaTheme="minorHAnsi"/>
                <w:bCs/>
                <w:sz w:val="18"/>
                <w:szCs w:val="18"/>
              </w:rPr>
              <w:t>United Nations Office in Nairobi (UNON) Conference Services, Basel and Stockholm conventions regional centres</w:t>
            </w:r>
          </w:p>
        </w:tc>
      </w:tr>
      <w:tr w:rsidR="007150C5" w:rsidRPr="00DA71C5" w14:paraId="02155641" w14:textId="77777777" w:rsidTr="002C2E4E">
        <w:tc>
          <w:tcPr>
            <w:tcW w:w="1843" w:type="dxa"/>
            <w:tcBorders>
              <w:bottom w:val="single" w:sz="4" w:space="0" w:color="auto"/>
            </w:tcBorders>
          </w:tcPr>
          <w:p w14:paraId="142527AD" w14:textId="77777777" w:rsidR="007150C5" w:rsidRPr="00DA71C5" w:rsidRDefault="007150C5" w:rsidP="007150C5">
            <w:pPr>
              <w:spacing w:before="2" w:after="2" w:line="240" w:lineRule="auto"/>
              <w:rPr>
                <w:rFonts w:eastAsiaTheme="minorHAnsi"/>
                <w:b/>
                <w:bCs/>
                <w:sz w:val="18"/>
                <w:szCs w:val="18"/>
              </w:rPr>
            </w:pPr>
            <w:r w:rsidRPr="00DA71C5">
              <w:rPr>
                <w:rFonts w:eastAsiaTheme="minorHAnsi"/>
                <w:b/>
                <w:bCs/>
                <w:sz w:val="18"/>
                <w:szCs w:val="18"/>
              </w:rPr>
              <w:t>Socio-economic aspects</w:t>
            </w:r>
          </w:p>
        </w:tc>
        <w:tc>
          <w:tcPr>
            <w:tcW w:w="8552" w:type="dxa"/>
            <w:tcBorders>
              <w:bottom w:val="single" w:sz="4" w:space="0" w:color="auto"/>
            </w:tcBorders>
          </w:tcPr>
          <w:p w14:paraId="706FD4FD" w14:textId="7AF1C699" w:rsidR="007150C5" w:rsidRPr="00090E9C" w:rsidRDefault="007150C5" w:rsidP="007150C5">
            <w:pPr>
              <w:snapToGrid w:val="0"/>
              <w:spacing w:before="60" w:after="60" w:line="240" w:lineRule="auto"/>
              <w:rPr>
                <w:sz w:val="18"/>
                <w:szCs w:val="18"/>
                <w:lang w:eastAsia="en-GB"/>
              </w:rPr>
            </w:pPr>
            <w:r w:rsidRPr="00090E9C">
              <w:rPr>
                <w:rFonts w:eastAsiaTheme="minorHAnsi"/>
                <w:b/>
                <w:bCs/>
                <w:sz w:val="18"/>
                <w:szCs w:val="18"/>
              </w:rPr>
              <w:t>Sustainable Development Goals:</w:t>
            </w:r>
            <w:r w:rsidRPr="00090E9C">
              <w:rPr>
                <w:rFonts w:eastAsiaTheme="minorHAnsi"/>
                <w:bCs/>
                <w:i/>
                <w:sz w:val="18"/>
                <w:szCs w:val="18"/>
              </w:rPr>
              <w:t xml:space="preserve"> </w:t>
            </w:r>
            <w:r w:rsidRPr="00E721C2">
              <w:rPr>
                <w:rFonts w:eastAsiaTheme="minorHAnsi"/>
                <w:sz w:val="18"/>
                <w:szCs w:val="18"/>
              </w:rPr>
              <w:t>By ensuring informed participation of developing-country Parties and Parties with economies in transition in the meetings of the conferences of the Parties in 2023, this activity contribute</w:t>
            </w:r>
            <w:r>
              <w:rPr>
                <w:rFonts w:eastAsiaTheme="minorHAnsi"/>
                <w:sz w:val="18"/>
                <w:szCs w:val="18"/>
              </w:rPr>
              <w:t>d</w:t>
            </w:r>
            <w:r w:rsidRPr="00E721C2">
              <w:rPr>
                <w:rFonts w:eastAsiaTheme="minorHAnsi"/>
                <w:sz w:val="18"/>
                <w:szCs w:val="18"/>
              </w:rPr>
              <w:t xml:space="preserve"> to the 2030 sustainable development agenda which reaffirmed the continued need for the participation of all countries, in particular developing countries, in global decision-making. It also </w:t>
            </w:r>
            <w:r w:rsidRPr="00E721C2">
              <w:rPr>
                <w:sz w:val="18"/>
                <w:szCs w:val="18"/>
                <w:lang w:eastAsia="en-GB"/>
              </w:rPr>
              <w:t>improve</w:t>
            </w:r>
            <w:r>
              <w:rPr>
                <w:sz w:val="18"/>
                <w:szCs w:val="18"/>
                <w:lang w:eastAsia="en-GB"/>
              </w:rPr>
              <w:t>d</w:t>
            </w:r>
            <w:r w:rsidRPr="00E721C2">
              <w:rPr>
                <w:sz w:val="18"/>
                <w:szCs w:val="18"/>
                <w:lang w:eastAsia="en-GB"/>
              </w:rPr>
              <w:t xml:space="preserve"> the legitimacy of the decisions adopted by the Conference of the Parties and encourage</w:t>
            </w:r>
            <w:r>
              <w:rPr>
                <w:sz w:val="18"/>
                <w:szCs w:val="18"/>
                <w:lang w:eastAsia="en-GB"/>
              </w:rPr>
              <w:t xml:space="preserve">d </w:t>
            </w:r>
            <w:r w:rsidRPr="00E721C2">
              <w:rPr>
                <w:sz w:val="18"/>
                <w:szCs w:val="18"/>
                <w:lang w:eastAsia="en-GB"/>
              </w:rPr>
              <w:t>the implementation of the Convention at all levels.</w:t>
            </w:r>
            <w:r w:rsidRPr="00090E9C">
              <w:rPr>
                <w:sz w:val="18"/>
                <w:szCs w:val="18"/>
                <w:lang w:eastAsia="en-GB"/>
              </w:rPr>
              <w:t xml:space="preserve"> </w:t>
            </w:r>
          </w:p>
          <w:p w14:paraId="0D4AD025" w14:textId="4D9F1A72" w:rsidR="007150C5" w:rsidRPr="00090E9C" w:rsidRDefault="007150C5" w:rsidP="007150C5">
            <w:pPr>
              <w:snapToGrid w:val="0"/>
              <w:spacing w:before="60" w:after="60" w:line="240" w:lineRule="auto"/>
              <w:rPr>
                <w:rFonts w:eastAsiaTheme="minorHAnsi"/>
                <w:bCs/>
                <w:i/>
                <w:sz w:val="18"/>
                <w:szCs w:val="18"/>
              </w:rPr>
            </w:pPr>
            <w:r w:rsidRPr="61590770">
              <w:rPr>
                <w:rFonts w:eastAsiaTheme="minorEastAsia"/>
                <w:b/>
                <w:bCs/>
                <w:sz w:val="18"/>
                <w:szCs w:val="18"/>
              </w:rPr>
              <w:t>Gender mainstreaming:</w:t>
            </w:r>
            <w:r w:rsidRPr="61590770">
              <w:rPr>
                <w:rFonts w:eastAsiaTheme="minorEastAsia"/>
                <w:i/>
                <w:iCs/>
                <w:sz w:val="18"/>
                <w:szCs w:val="18"/>
              </w:rPr>
              <w:t xml:space="preserve"> </w:t>
            </w:r>
            <w:r w:rsidRPr="00E721C2">
              <w:rPr>
                <w:rFonts w:eastAsiaTheme="minorEastAsia"/>
                <w:sz w:val="18"/>
                <w:szCs w:val="18"/>
              </w:rPr>
              <w:t>In line with the BRS Gender Action Plan</w:t>
            </w:r>
            <w:r w:rsidRPr="61590770">
              <w:rPr>
                <w:rFonts w:eastAsiaTheme="minorEastAsia"/>
                <w:sz w:val="18"/>
                <w:szCs w:val="18"/>
                <w:vertAlign w:val="superscript"/>
              </w:rPr>
              <w:footnoteReference w:id="7"/>
            </w:r>
            <w:r w:rsidRPr="00E721C2">
              <w:rPr>
                <w:rFonts w:eastAsiaTheme="minorEastAsia"/>
                <w:sz w:val="18"/>
                <w:szCs w:val="18"/>
              </w:rPr>
              <w:t>, in the nomination process of participants to the meetings, the Secretariat encourage</w:t>
            </w:r>
            <w:r w:rsidRPr="61590770">
              <w:rPr>
                <w:rFonts w:eastAsiaTheme="minorEastAsia"/>
                <w:sz w:val="18"/>
                <w:szCs w:val="18"/>
              </w:rPr>
              <w:t>d</w:t>
            </w:r>
            <w:r w:rsidRPr="00E721C2">
              <w:rPr>
                <w:rFonts w:eastAsiaTheme="minorEastAsia"/>
                <w:sz w:val="18"/>
                <w:szCs w:val="18"/>
              </w:rPr>
              <w:t xml:space="preserve"> a balanced gender representation within delegations. In allocating funding, the Secretariat </w:t>
            </w:r>
            <w:r w:rsidRPr="61590770">
              <w:rPr>
                <w:rFonts w:eastAsiaTheme="minorEastAsia"/>
                <w:sz w:val="18"/>
                <w:szCs w:val="18"/>
              </w:rPr>
              <w:t>took</w:t>
            </w:r>
            <w:r w:rsidRPr="00E721C2">
              <w:rPr>
                <w:rFonts w:eastAsiaTheme="minorEastAsia"/>
                <w:sz w:val="18"/>
                <w:szCs w:val="18"/>
              </w:rPr>
              <w:t xml:space="preserve"> into account the procedure for the allocation of funding from the Technical Cooperation Trust Fund (BD) for facilitating the participation of Parties in meetings of the Conference of the Parties and Open-ended Working Group (BC-10/28), paying </w:t>
            </w:r>
            <w:r w:rsidRPr="00E721C2">
              <w:rPr>
                <w:rFonts w:eastAsiaTheme="minorEastAsia"/>
                <w:color w:val="000000"/>
                <w:sz w:val="18"/>
                <w:szCs w:val="18"/>
              </w:rPr>
              <w:t>special attention to gender balance</w:t>
            </w:r>
            <w:r w:rsidRPr="00E721C2">
              <w:rPr>
                <w:rFonts w:eastAsiaTheme="minorEastAsia"/>
                <w:sz w:val="18"/>
                <w:szCs w:val="18"/>
              </w:rPr>
              <w:t>. The Secretariat also advise</w:t>
            </w:r>
            <w:r w:rsidRPr="61590770">
              <w:rPr>
                <w:rFonts w:eastAsiaTheme="minorEastAsia"/>
                <w:sz w:val="18"/>
                <w:szCs w:val="18"/>
              </w:rPr>
              <w:t>d</w:t>
            </w:r>
            <w:r w:rsidRPr="00E721C2">
              <w:rPr>
                <w:rFonts w:eastAsiaTheme="minorEastAsia"/>
                <w:sz w:val="18"/>
                <w:szCs w:val="18"/>
              </w:rPr>
              <w:t xml:space="preserve"> the participants of any potential gender impacts of proposals developed for consideration by the COPs and </w:t>
            </w:r>
            <w:r w:rsidRPr="61590770">
              <w:rPr>
                <w:rFonts w:eastAsiaTheme="minorEastAsia"/>
                <w:sz w:val="18"/>
                <w:szCs w:val="18"/>
              </w:rPr>
              <w:t>took</w:t>
            </w:r>
            <w:r w:rsidRPr="00E721C2">
              <w:rPr>
                <w:rFonts w:eastAsiaTheme="minorEastAsia"/>
                <w:sz w:val="18"/>
                <w:szCs w:val="18"/>
              </w:rPr>
              <w:t xml:space="preserve"> gender balance into account in proposing chairs of contact and other groups.</w:t>
            </w:r>
          </w:p>
          <w:p w14:paraId="0A1FD404" w14:textId="32F87E85" w:rsidR="007150C5" w:rsidRPr="00090E9C" w:rsidRDefault="007150C5" w:rsidP="007150C5">
            <w:pPr>
              <w:spacing w:before="2" w:after="2" w:line="240" w:lineRule="auto"/>
              <w:rPr>
                <w:rFonts w:eastAsiaTheme="minorHAnsi"/>
                <w:b/>
                <w:bCs/>
                <w:i/>
                <w:sz w:val="18"/>
                <w:szCs w:val="18"/>
              </w:rPr>
            </w:pPr>
            <w:r w:rsidRPr="00090E9C">
              <w:rPr>
                <w:rFonts w:eastAsiaTheme="minorHAnsi"/>
                <w:b/>
                <w:bCs/>
                <w:sz w:val="18"/>
                <w:szCs w:val="18"/>
              </w:rPr>
              <w:t xml:space="preserve">Integrated Approach: </w:t>
            </w:r>
            <w:r w:rsidRPr="00E721C2">
              <w:rPr>
                <w:rFonts w:eastAsiaTheme="minorHAnsi"/>
                <w:sz w:val="18"/>
                <w:szCs w:val="18"/>
              </w:rPr>
              <w:t>The meetings contribute</w:t>
            </w:r>
            <w:r>
              <w:rPr>
                <w:rFonts w:eastAsiaTheme="minorHAnsi"/>
                <w:sz w:val="18"/>
                <w:szCs w:val="18"/>
              </w:rPr>
              <w:t>d</w:t>
            </w:r>
            <w:r w:rsidRPr="00E721C2">
              <w:rPr>
                <w:rFonts w:eastAsiaTheme="minorHAnsi"/>
                <w:sz w:val="18"/>
                <w:szCs w:val="18"/>
              </w:rPr>
              <w:t xml:space="preserve"> to </w:t>
            </w:r>
            <w:proofErr w:type="spellStart"/>
            <w:r w:rsidRPr="00E721C2">
              <w:rPr>
                <w:rFonts w:eastAsiaTheme="minorHAnsi"/>
                <w:sz w:val="18"/>
                <w:szCs w:val="18"/>
              </w:rPr>
              <w:t>catalysing</w:t>
            </w:r>
            <w:proofErr w:type="spellEnd"/>
            <w:r w:rsidRPr="00E721C2">
              <w:rPr>
                <w:rFonts w:eastAsiaTheme="minorHAnsi"/>
                <w:sz w:val="18"/>
                <w:szCs w:val="18"/>
              </w:rPr>
              <w:t xml:space="preserve"> cooperation and coordination among Parties and relevant stakeholders at the regional level, including civil society and private sector, as relevant, thus promoting the integration of chemicals and wastes into national budgets, sectors and development plans, and enhancing private-public relationships and partnerships. As such, this activity contribute</w:t>
            </w:r>
            <w:r>
              <w:rPr>
                <w:rFonts w:eastAsiaTheme="minorHAnsi"/>
                <w:sz w:val="18"/>
                <w:szCs w:val="18"/>
              </w:rPr>
              <w:t>d</w:t>
            </w:r>
            <w:r w:rsidRPr="00E721C2">
              <w:rPr>
                <w:rFonts w:eastAsiaTheme="minorHAnsi"/>
                <w:sz w:val="18"/>
                <w:szCs w:val="18"/>
              </w:rPr>
              <w:t xml:space="preserve"> to the integrated approach to financing options for chemicals and wastes.</w:t>
            </w:r>
          </w:p>
        </w:tc>
      </w:tr>
      <w:tr w:rsidR="007150C5" w:rsidRPr="00352E0B" w14:paraId="03AD5F02" w14:textId="77777777" w:rsidTr="002C2E4E">
        <w:trPr>
          <w:trHeight w:val="3672"/>
        </w:trPr>
        <w:tc>
          <w:tcPr>
            <w:tcW w:w="10395" w:type="dxa"/>
            <w:gridSpan w:val="2"/>
            <w:tcBorders>
              <w:top w:val="single" w:sz="4" w:space="0" w:color="auto"/>
              <w:bottom w:val="single" w:sz="4" w:space="0" w:color="auto"/>
            </w:tcBorders>
          </w:tcPr>
          <w:p w14:paraId="13A33329" w14:textId="77777777" w:rsidR="007150C5" w:rsidRPr="004F323F" w:rsidRDefault="007150C5" w:rsidP="007150C5">
            <w:pPr>
              <w:tabs>
                <w:tab w:val="left" w:pos="1157"/>
              </w:tabs>
              <w:suppressAutoHyphens/>
              <w:spacing w:before="120" w:after="2"/>
              <w:rPr>
                <w:rFonts w:eastAsia="Calibri"/>
                <w:b/>
                <w:bCs/>
                <w:sz w:val="18"/>
                <w:szCs w:val="18"/>
                <w:u w:val="single"/>
              </w:rPr>
            </w:pPr>
            <w:r w:rsidRPr="004F323F">
              <w:rPr>
                <w:rFonts w:eastAsia="Calibri"/>
                <w:b/>
                <w:bCs/>
                <w:sz w:val="18"/>
                <w:szCs w:val="18"/>
                <w:u w:val="single"/>
              </w:rPr>
              <w:lastRenderedPageBreak/>
              <w:t>Budget performance for 202</w:t>
            </w:r>
            <w:r>
              <w:rPr>
                <w:rFonts w:eastAsia="Calibri"/>
                <w:b/>
                <w:bCs/>
                <w:sz w:val="18"/>
                <w:szCs w:val="18"/>
                <w:u w:val="single"/>
              </w:rPr>
              <w:t>2</w:t>
            </w:r>
            <w:r w:rsidRPr="004F323F">
              <w:rPr>
                <w:rFonts w:eastAsia="Calibri"/>
                <w:b/>
                <w:bCs/>
                <w:sz w:val="18"/>
                <w:szCs w:val="18"/>
                <w:u w:val="single"/>
              </w:rPr>
              <w:t>-202</w:t>
            </w:r>
            <w:r>
              <w:rPr>
                <w:rFonts w:eastAsia="Calibri"/>
                <w:b/>
                <w:bCs/>
                <w:sz w:val="18"/>
                <w:szCs w:val="18"/>
                <w:u w:val="single"/>
              </w:rPr>
              <w:t>3</w:t>
            </w:r>
            <w:r w:rsidRPr="004F323F">
              <w:rPr>
                <w:rFonts w:eastAsia="Calibri"/>
                <w:b/>
                <w:bCs/>
                <w:sz w:val="18"/>
                <w:szCs w:val="18"/>
                <w:u w:val="single"/>
              </w:rPr>
              <w:t xml:space="preserve">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7150C5" w:rsidRPr="00823840" w14:paraId="3406B794"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6EE6E34" w14:textId="77777777" w:rsidR="007150C5" w:rsidRPr="00E61513" w:rsidRDefault="007150C5" w:rsidP="007150C5">
                  <w:pPr>
                    <w:spacing w:after="0" w:line="240" w:lineRule="auto"/>
                    <w:jc w:val="center"/>
                    <w:rPr>
                      <w:rFonts w:eastAsia="Times New Roman"/>
                      <w:b/>
                      <w:color w:val="000000"/>
                      <w:sz w:val="18"/>
                      <w:szCs w:val="18"/>
                      <w:lang w:eastAsia="en-GB"/>
                    </w:rPr>
                  </w:pPr>
                  <w:bookmarkStart w:id="12" w:name="_Hlk161925841"/>
                  <w:r w:rsidRPr="00E61513">
                    <w:rPr>
                      <w:rFonts w:eastAsia="Times New Roman"/>
                      <w:b/>
                      <w:color w:val="000000"/>
                      <w:sz w:val="18"/>
                      <w:szCs w:val="18"/>
                      <w:lang w:eastAsia="en-GB"/>
                    </w:rPr>
                    <w:t>General trust fund</w:t>
                  </w:r>
                </w:p>
              </w:tc>
            </w:tr>
            <w:tr w:rsidR="007150C5" w:rsidRPr="00823840" w14:paraId="76BDCF0A"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0BD77D2"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FAA589A"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515F752"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7150C5" w:rsidRPr="00823840" w14:paraId="5CC7256B"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6ABCB30F"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642E2D2D"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5A87F24F"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2C67AE2C"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0918FEC"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0B4B2495"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150C5" w:rsidRPr="00823840" w14:paraId="5F363AAC"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5EF36A0A" w14:textId="513BEE2B" w:rsidR="007150C5" w:rsidRPr="00E61513" w:rsidRDefault="007150C5" w:rsidP="007150C5">
                  <w:pPr>
                    <w:spacing w:after="0" w:line="240" w:lineRule="auto"/>
                    <w:jc w:val="center"/>
                    <w:rPr>
                      <w:rFonts w:eastAsia="Times New Roman"/>
                      <w:color w:val="000000"/>
                      <w:sz w:val="18"/>
                      <w:szCs w:val="18"/>
                      <w:lang w:eastAsia="en-GB"/>
                    </w:rPr>
                  </w:pPr>
                  <w:r w:rsidRPr="00D2245D">
                    <w:rPr>
                      <w:rFonts w:eastAsia="Times New Roman"/>
                      <w:color w:val="000000"/>
                      <w:sz w:val="18"/>
                      <w:szCs w:val="18"/>
                      <w:lang w:val="en-GB" w:eastAsia="en-GB"/>
                    </w:rPr>
                    <w:t>557,574</w:t>
                  </w:r>
                </w:p>
              </w:tc>
              <w:tc>
                <w:tcPr>
                  <w:tcW w:w="1582" w:type="dxa"/>
                  <w:tcBorders>
                    <w:top w:val="single" w:sz="4" w:space="0" w:color="auto"/>
                    <w:left w:val="nil"/>
                    <w:bottom w:val="single" w:sz="4" w:space="0" w:color="auto"/>
                    <w:right w:val="single" w:sz="4" w:space="0" w:color="auto"/>
                  </w:tcBorders>
                  <w:shd w:val="clear" w:color="000000" w:fill="FFFFFF"/>
                  <w:noWrap/>
                </w:tcPr>
                <w:p w14:paraId="3B37D840" w14:textId="32CEA145" w:rsidR="007150C5" w:rsidRPr="00E61513" w:rsidRDefault="007150C5" w:rsidP="007150C5">
                  <w:pPr>
                    <w:spacing w:after="0" w:line="240" w:lineRule="auto"/>
                    <w:jc w:val="center"/>
                    <w:rPr>
                      <w:rFonts w:eastAsia="Times New Roman"/>
                      <w:color w:val="000000"/>
                      <w:sz w:val="18"/>
                      <w:szCs w:val="18"/>
                      <w:lang w:eastAsia="en-GB"/>
                    </w:rPr>
                  </w:pPr>
                  <w:r w:rsidRPr="00D2245D">
                    <w:rPr>
                      <w:rFonts w:eastAsia="Times New Roman"/>
                      <w:color w:val="000000"/>
                      <w:sz w:val="18"/>
                      <w:szCs w:val="18"/>
                      <w:lang w:val="en-GB" w:eastAsia="en-GB"/>
                    </w:rPr>
                    <w:t>545,225</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686FE830"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282B6A95"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24A4943F" w14:textId="77777777" w:rsidR="007150C5" w:rsidRPr="00E61513" w:rsidRDefault="007150C5" w:rsidP="007150C5">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58D7FE9D" w14:textId="77777777" w:rsidR="007150C5" w:rsidRPr="00E61513" w:rsidRDefault="007150C5" w:rsidP="007150C5">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r>
            <w:bookmarkEnd w:id="12"/>
          </w:tbl>
          <w:p w14:paraId="741D79C9" w14:textId="77777777" w:rsidR="007150C5" w:rsidRDefault="007150C5" w:rsidP="007150C5">
            <w:pPr>
              <w:tabs>
                <w:tab w:val="left" w:pos="1157"/>
              </w:tabs>
              <w:suppressAutoHyphens/>
              <w:spacing w:before="2" w:after="2"/>
              <w:rPr>
                <w:rFonts w:eastAsiaTheme="minorEastAsia"/>
                <w:b/>
                <w:bCs/>
                <w:sz w:val="18"/>
                <w:szCs w:val="18"/>
                <w:u w:val="single"/>
                <w:lang w:eastAsia="zh-CN"/>
              </w:rPr>
            </w:pPr>
          </w:p>
          <w:p w14:paraId="3EDFBA74" w14:textId="77777777" w:rsidR="007150C5" w:rsidRDefault="007150C5" w:rsidP="007150C5">
            <w:pPr>
              <w:tabs>
                <w:tab w:val="left" w:pos="1157"/>
              </w:tabs>
              <w:suppressAutoHyphens/>
              <w:spacing w:before="2" w:after="2"/>
              <w:rPr>
                <w:rFonts w:eastAsiaTheme="minorEastAsia"/>
                <w:b/>
                <w:bCs/>
                <w:sz w:val="18"/>
                <w:szCs w:val="18"/>
                <w:u w:val="single"/>
                <w:lang w:eastAsia="zh-CN"/>
              </w:rPr>
            </w:pPr>
          </w:p>
          <w:p w14:paraId="401EFC8C" w14:textId="77777777" w:rsidR="007150C5" w:rsidRDefault="007150C5" w:rsidP="007150C5">
            <w:pPr>
              <w:tabs>
                <w:tab w:val="left" w:pos="1157"/>
              </w:tabs>
              <w:suppressAutoHyphens/>
              <w:spacing w:before="2" w:after="2"/>
              <w:rPr>
                <w:rFonts w:eastAsiaTheme="minorEastAsia"/>
                <w:b/>
                <w:bCs/>
                <w:sz w:val="18"/>
                <w:szCs w:val="18"/>
                <w:u w:val="single"/>
                <w:lang w:eastAsia="zh-CN"/>
              </w:rPr>
            </w:pPr>
          </w:p>
          <w:p w14:paraId="394C3910" w14:textId="77777777" w:rsidR="007150C5" w:rsidRPr="00EF7982" w:rsidRDefault="007150C5" w:rsidP="007150C5">
            <w:pPr>
              <w:tabs>
                <w:tab w:val="left" w:pos="1157"/>
              </w:tabs>
              <w:suppressAutoHyphens/>
              <w:spacing w:before="2" w:after="2"/>
              <w:rPr>
                <w:rFonts w:eastAsiaTheme="minorEastAsia"/>
                <w:b/>
                <w:bCs/>
                <w:sz w:val="18"/>
                <w:szCs w:val="18"/>
                <w:u w:val="single"/>
                <w:lang w:eastAsia="zh-CN"/>
              </w:rPr>
            </w:pPr>
          </w:p>
          <w:p w14:paraId="29D609F5" w14:textId="77777777" w:rsidR="007150C5" w:rsidRPr="004F323F" w:rsidRDefault="007150C5" w:rsidP="007150C5">
            <w:pPr>
              <w:tabs>
                <w:tab w:val="left" w:pos="1157"/>
              </w:tabs>
              <w:suppressAutoHyphens/>
              <w:spacing w:before="2" w:after="2"/>
              <w:rPr>
                <w:rFonts w:eastAsia="Calibri"/>
                <w:b/>
                <w:bCs/>
                <w:sz w:val="18"/>
                <w:szCs w:val="18"/>
                <w:u w:val="single"/>
              </w:rPr>
            </w:pPr>
          </w:p>
          <w:p w14:paraId="1348D240" w14:textId="77777777" w:rsidR="007150C5" w:rsidRPr="004F323F" w:rsidRDefault="007150C5" w:rsidP="007150C5">
            <w:pPr>
              <w:tabs>
                <w:tab w:val="left" w:pos="1157"/>
              </w:tabs>
              <w:suppressAutoHyphens/>
              <w:spacing w:before="2" w:after="2"/>
              <w:rPr>
                <w:rFonts w:eastAsia="Calibri"/>
                <w:b/>
                <w:bCs/>
                <w:sz w:val="18"/>
                <w:szCs w:val="18"/>
                <w:u w:val="single"/>
              </w:rPr>
            </w:pPr>
          </w:p>
          <w:p w14:paraId="6BB69759" w14:textId="77777777" w:rsidR="007150C5" w:rsidRPr="004F323F" w:rsidRDefault="007150C5" w:rsidP="007150C5">
            <w:pPr>
              <w:tabs>
                <w:tab w:val="left" w:pos="1157"/>
              </w:tabs>
              <w:suppressAutoHyphens/>
              <w:spacing w:before="2" w:after="2"/>
              <w:rPr>
                <w:rFonts w:eastAsia="Calibri"/>
                <w:b/>
                <w:bCs/>
                <w:sz w:val="18"/>
                <w:szCs w:val="18"/>
                <w:u w:val="single"/>
              </w:rPr>
            </w:pPr>
          </w:p>
          <w:p w14:paraId="56D910B7" w14:textId="77777777" w:rsidR="007150C5" w:rsidRPr="004F323F" w:rsidRDefault="007150C5" w:rsidP="007150C5">
            <w:pPr>
              <w:tabs>
                <w:tab w:val="left" w:pos="1157"/>
              </w:tabs>
              <w:suppressAutoHyphens/>
              <w:spacing w:before="2" w:after="2"/>
              <w:rPr>
                <w:rFonts w:eastAsia="Calibri"/>
                <w:b/>
                <w:bCs/>
                <w:sz w:val="18"/>
                <w:szCs w:val="18"/>
                <w:u w:val="single"/>
              </w:rPr>
            </w:pPr>
          </w:p>
          <w:p w14:paraId="60631F29" w14:textId="77777777" w:rsidR="007150C5" w:rsidRPr="004F323F" w:rsidRDefault="007150C5" w:rsidP="007150C5">
            <w:pPr>
              <w:tabs>
                <w:tab w:val="left" w:pos="1157"/>
              </w:tabs>
              <w:suppressAutoHyphens/>
              <w:spacing w:before="2" w:after="2"/>
              <w:rPr>
                <w:rFonts w:eastAsia="Calibri"/>
                <w:b/>
                <w:bCs/>
                <w:sz w:val="18"/>
                <w:szCs w:val="18"/>
                <w:u w:val="single"/>
              </w:rPr>
            </w:pPr>
          </w:p>
          <w:p w14:paraId="55AF4A33" w14:textId="77777777" w:rsidR="007150C5" w:rsidRPr="004F323F" w:rsidRDefault="007150C5" w:rsidP="007150C5">
            <w:pPr>
              <w:tabs>
                <w:tab w:val="left" w:pos="1157"/>
              </w:tabs>
              <w:suppressAutoHyphens/>
              <w:spacing w:before="2" w:after="2"/>
              <w:rPr>
                <w:rFonts w:eastAsia="Calibri"/>
                <w:b/>
                <w:bCs/>
                <w:sz w:val="18"/>
                <w:szCs w:val="18"/>
                <w:u w:val="single"/>
              </w:rPr>
            </w:pPr>
          </w:p>
          <w:p w14:paraId="19FF3FF5" w14:textId="77777777" w:rsidR="007150C5" w:rsidRDefault="007150C5" w:rsidP="007150C5">
            <w:pPr>
              <w:tabs>
                <w:tab w:val="left" w:pos="1157"/>
              </w:tabs>
              <w:suppressAutoHyphens/>
              <w:spacing w:before="2" w:after="2"/>
              <w:rPr>
                <w:rFonts w:eastAsiaTheme="minorEastAsia"/>
                <w:b/>
                <w:bCs/>
                <w:sz w:val="18"/>
                <w:szCs w:val="18"/>
                <w:u w:val="single"/>
                <w:lang w:eastAsia="zh-CN"/>
              </w:rPr>
            </w:pPr>
          </w:p>
          <w:p w14:paraId="6DCFDD91" w14:textId="77777777" w:rsidR="002C2E4E" w:rsidRDefault="002C2E4E" w:rsidP="007150C5">
            <w:pPr>
              <w:tabs>
                <w:tab w:val="left" w:pos="1157"/>
              </w:tabs>
              <w:suppressAutoHyphens/>
              <w:spacing w:before="2" w:after="2"/>
              <w:rPr>
                <w:rFonts w:eastAsiaTheme="minorEastAsia"/>
                <w:b/>
                <w:bCs/>
                <w:sz w:val="18"/>
                <w:szCs w:val="18"/>
                <w:u w:val="single"/>
                <w:lang w:eastAsia="zh-CN"/>
              </w:rPr>
            </w:pPr>
          </w:p>
          <w:p w14:paraId="4C2EFB13" w14:textId="77777777" w:rsidR="002C2E4E" w:rsidRDefault="002C2E4E" w:rsidP="007150C5">
            <w:pPr>
              <w:tabs>
                <w:tab w:val="left" w:pos="1157"/>
              </w:tabs>
              <w:suppressAutoHyphens/>
              <w:spacing w:before="2" w:after="2"/>
              <w:rPr>
                <w:rFonts w:eastAsiaTheme="minorEastAsia"/>
                <w:b/>
                <w:bCs/>
                <w:sz w:val="18"/>
                <w:szCs w:val="18"/>
                <w:u w:val="single"/>
                <w:lang w:eastAsia="zh-CN"/>
              </w:rPr>
            </w:pPr>
          </w:p>
          <w:p w14:paraId="174E5F32" w14:textId="398891A2" w:rsidR="002C2E4E" w:rsidRDefault="002C2E4E" w:rsidP="002C2E4E">
            <w:pPr>
              <w:tabs>
                <w:tab w:val="left" w:pos="1157"/>
              </w:tabs>
              <w:suppressAutoHyphens/>
              <w:spacing w:before="2" w:after="120"/>
              <w:rPr>
                <w:rFonts w:eastAsiaTheme="minorEastAsia"/>
                <w:b/>
                <w:bCs/>
                <w:sz w:val="18"/>
                <w:szCs w:val="18"/>
                <w:u w:val="single"/>
                <w:lang w:eastAsia="zh-CN"/>
              </w:rPr>
            </w:pPr>
            <w:r w:rsidRPr="00EF7982">
              <w:rPr>
                <w:rFonts w:eastAsia="Calibri" w:hint="eastAsia"/>
                <w:b/>
                <w:bCs/>
                <w:sz w:val="18"/>
                <w:szCs w:val="18"/>
                <w:u w:val="single"/>
              </w:rPr>
              <w:t>Supplementary budget</w:t>
            </w:r>
          </w:p>
          <w:tbl>
            <w:tblPr>
              <w:tblW w:w="9460" w:type="dxa"/>
              <w:tblLayout w:type="fixed"/>
              <w:tblLook w:val="04A0" w:firstRow="1" w:lastRow="0" w:firstColumn="1" w:lastColumn="0" w:noHBand="0" w:noVBand="1"/>
            </w:tblPr>
            <w:tblGrid>
              <w:gridCol w:w="1540"/>
              <w:gridCol w:w="1530"/>
              <w:gridCol w:w="1620"/>
              <w:gridCol w:w="1530"/>
              <w:gridCol w:w="1620"/>
              <w:gridCol w:w="1620"/>
            </w:tblGrid>
            <w:tr w:rsidR="002C2E4E" w:rsidRPr="00823840" w14:paraId="7D566B5C" w14:textId="77777777" w:rsidTr="002C2E4E">
              <w:trPr>
                <w:trHeight w:val="300"/>
              </w:trPr>
              <w:tc>
                <w:tcPr>
                  <w:tcW w:w="9460"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FB1A6BD"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2C2E4E" w:rsidRPr="00823840" w14:paraId="1450C09C" w14:textId="77777777" w:rsidTr="002C2E4E">
              <w:trPr>
                <w:trHeight w:val="300"/>
              </w:trPr>
              <w:tc>
                <w:tcPr>
                  <w:tcW w:w="307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761AC4B"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50"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91BAD75"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240"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5DA5738"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2C2E4E" w:rsidRPr="00823840" w14:paraId="70A2C7DA" w14:textId="77777777" w:rsidTr="002C2E4E">
              <w:trPr>
                <w:trHeight w:val="300"/>
              </w:trPr>
              <w:tc>
                <w:tcPr>
                  <w:tcW w:w="1540" w:type="dxa"/>
                  <w:tcBorders>
                    <w:top w:val="nil"/>
                    <w:left w:val="single" w:sz="4" w:space="0" w:color="auto"/>
                    <w:bottom w:val="single" w:sz="4" w:space="0" w:color="auto"/>
                    <w:right w:val="single" w:sz="4" w:space="0" w:color="auto"/>
                  </w:tcBorders>
                  <w:shd w:val="clear" w:color="000000" w:fill="FFFFFF"/>
                  <w:noWrap/>
                  <w:vAlign w:val="center"/>
                  <w:hideMark/>
                </w:tcPr>
                <w:p w14:paraId="78F9DC29"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30" w:type="dxa"/>
                  <w:tcBorders>
                    <w:top w:val="nil"/>
                    <w:left w:val="nil"/>
                    <w:bottom w:val="single" w:sz="4" w:space="0" w:color="auto"/>
                    <w:right w:val="single" w:sz="4" w:space="0" w:color="auto"/>
                  </w:tcBorders>
                  <w:shd w:val="clear" w:color="000000" w:fill="FFFFFF"/>
                  <w:noWrap/>
                  <w:vAlign w:val="center"/>
                  <w:hideMark/>
                </w:tcPr>
                <w:p w14:paraId="248019A4"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620" w:type="dxa"/>
                  <w:tcBorders>
                    <w:top w:val="nil"/>
                    <w:left w:val="nil"/>
                    <w:bottom w:val="single" w:sz="4" w:space="0" w:color="auto"/>
                    <w:right w:val="single" w:sz="4" w:space="0" w:color="auto"/>
                  </w:tcBorders>
                  <w:shd w:val="clear" w:color="000000" w:fill="FFFFFF"/>
                  <w:noWrap/>
                  <w:vAlign w:val="center"/>
                  <w:hideMark/>
                </w:tcPr>
                <w:p w14:paraId="61646F15"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30" w:type="dxa"/>
                  <w:tcBorders>
                    <w:top w:val="nil"/>
                    <w:left w:val="nil"/>
                    <w:bottom w:val="single" w:sz="4" w:space="0" w:color="auto"/>
                    <w:right w:val="single" w:sz="4" w:space="0" w:color="auto"/>
                  </w:tcBorders>
                  <w:shd w:val="clear" w:color="000000" w:fill="FFFFFF"/>
                  <w:noWrap/>
                  <w:vAlign w:val="center"/>
                  <w:hideMark/>
                </w:tcPr>
                <w:p w14:paraId="650675E8"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620" w:type="dxa"/>
                  <w:tcBorders>
                    <w:top w:val="nil"/>
                    <w:left w:val="nil"/>
                    <w:bottom w:val="single" w:sz="4" w:space="0" w:color="auto"/>
                    <w:right w:val="single" w:sz="4" w:space="0" w:color="auto"/>
                  </w:tcBorders>
                  <w:shd w:val="clear" w:color="000000" w:fill="FFFFFF"/>
                  <w:noWrap/>
                  <w:vAlign w:val="center"/>
                  <w:hideMark/>
                </w:tcPr>
                <w:p w14:paraId="43E63A18"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620" w:type="dxa"/>
                  <w:tcBorders>
                    <w:top w:val="nil"/>
                    <w:left w:val="nil"/>
                    <w:bottom w:val="single" w:sz="4" w:space="0" w:color="auto"/>
                    <w:right w:val="single" w:sz="4" w:space="0" w:color="auto"/>
                  </w:tcBorders>
                  <w:shd w:val="clear" w:color="000000" w:fill="FFFFFF"/>
                  <w:noWrap/>
                  <w:vAlign w:val="center"/>
                  <w:hideMark/>
                </w:tcPr>
                <w:p w14:paraId="724F8B60"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2C2E4E" w:rsidRPr="00823840" w14:paraId="2B63E6EA" w14:textId="77777777" w:rsidTr="002C2E4E">
              <w:trPr>
                <w:trHeight w:val="323"/>
              </w:trPr>
              <w:tc>
                <w:tcPr>
                  <w:tcW w:w="1540" w:type="dxa"/>
                  <w:tcBorders>
                    <w:top w:val="single" w:sz="4" w:space="0" w:color="auto"/>
                    <w:left w:val="single" w:sz="4" w:space="0" w:color="auto"/>
                    <w:bottom w:val="single" w:sz="4" w:space="0" w:color="auto"/>
                    <w:right w:val="single" w:sz="4" w:space="0" w:color="auto"/>
                  </w:tcBorders>
                  <w:shd w:val="clear" w:color="000000" w:fill="FFFFFF"/>
                  <w:noWrap/>
                </w:tcPr>
                <w:p w14:paraId="2FD9D847" w14:textId="77777777" w:rsidR="002C2E4E" w:rsidRPr="00E61513" w:rsidRDefault="002C2E4E" w:rsidP="002C2E4E">
                  <w:pPr>
                    <w:spacing w:after="0" w:line="240" w:lineRule="auto"/>
                    <w:jc w:val="center"/>
                    <w:rPr>
                      <w:rFonts w:eastAsia="Times New Roman"/>
                      <w:color w:val="000000"/>
                      <w:sz w:val="18"/>
                      <w:szCs w:val="18"/>
                      <w:lang w:eastAsia="en-GB"/>
                    </w:rPr>
                  </w:pPr>
                  <w:r w:rsidRPr="00EF7982">
                    <w:rPr>
                      <w:rFonts w:eastAsia="Times New Roman"/>
                      <w:color w:val="000000"/>
                      <w:sz w:val="18"/>
                      <w:szCs w:val="18"/>
                      <w:lang w:val="en-GB" w:eastAsia="en-GB"/>
                    </w:rPr>
                    <w:t>486,586</w:t>
                  </w:r>
                </w:p>
              </w:tc>
              <w:tc>
                <w:tcPr>
                  <w:tcW w:w="1530" w:type="dxa"/>
                  <w:tcBorders>
                    <w:top w:val="single" w:sz="4" w:space="0" w:color="auto"/>
                    <w:left w:val="nil"/>
                    <w:bottom w:val="single" w:sz="4" w:space="0" w:color="auto"/>
                    <w:right w:val="single" w:sz="4" w:space="0" w:color="auto"/>
                  </w:tcBorders>
                  <w:shd w:val="clear" w:color="000000" w:fill="FFFFFF"/>
                  <w:noWrap/>
                </w:tcPr>
                <w:p w14:paraId="534AECCA" w14:textId="77777777" w:rsidR="002C2E4E" w:rsidRPr="00E61513" w:rsidRDefault="002C2E4E" w:rsidP="002C2E4E">
                  <w:pPr>
                    <w:spacing w:after="0" w:line="240" w:lineRule="auto"/>
                    <w:jc w:val="center"/>
                    <w:rPr>
                      <w:rFonts w:eastAsia="Times New Roman"/>
                      <w:color w:val="000000"/>
                      <w:sz w:val="18"/>
                      <w:szCs w:val="18"/>
                      <w:lang w:eastAsia="en-GB"/>
                    </w:rPr>
                  </w:pPr>
                  <w:r w:rsidRPr="00EF7982">
                    <w:rPr>
                      <w:rFonts w:eastAsia="Times New Roman"/>
                      <w:color w:val="000000"/>
                      <w:sz w:val="18"/>
                      <w:szCs w:val="18"/>
                      <w:lang w:val="en-GB" w:eastAsia="en-GB"/>
                    </w:rPr>
                    <w:t>565,092</w:t>
                  </w:r>
                </w:p>
              </w:tc>
              <w:tc>
                <w:tcPr>
                  <w:tcW w:w="1620" w:type="dxa"/>
                  <w:tcBorders>
                    <w:top w:val="single" w:sz="4" w:space="0" w:color="auto"/>
                    <w:left w:val="nil"/>
                    <w:bottom w:val="single" w:sz="4" w:space="0" w:color="auto"/>
                    <w:right w:val="single" w:sz="4" w:space="0" w:color="auto"/>
                  </w:tcBorders>
                  <w:shd w:val="clear" w:color="000000" w:fill="FFFFFF"/>
                  <w:noWrap/>
                  <w:vAlign w:val="center"/>
                  <w:hideMark/>
                </w:tcPr>
                <w:p w14:paraId="7C6AE8C8" w14:textId="77777777" w:rsidR="002C2E4E" w:rsidRPr="00E61513" w:rsidRDefault="002C2E4E" w:rsidP="002C2E4E">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30" w:type="dxa"/>
                  <w:tcBorders>
                    <w:top w:val="single" w:sz="4" w:space="0" w:color="auto"/>
                    <w:left w:val="nil"/>
                    <w:bottom w:val="single" w:sz="4" w:space="0" w:color="auto"/>
                    <w:right w:val="single" w:sz="4" w:space="0" w:color="auto"/>
                  </w:tcBorders>
                  <w:shd w:val="clear" w:color="000000" w:fill="FFFFFF"/>
                  <w:noWrap/>
                  <w:vAlign w:val="center"/>
                  <w:hideMark/>
                </w:tcPr>
                <w:p w14:paraId="2C7133F9" w14:textId="77777777" w:rsidR="002C2E4E" w:rsidRPr="00E61513" w:rsidRDefault="002C2E4E" w:rsidP="002C2E4E">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620" w:type="dxa"/>
                  <w:tcBorders>
                    <w:top w:val="single" w:sz="4" w:space="0" w:color="auto"/>
                    <w:left w:val="nil"/>
                    <w:bottom w:val="single" w:sz="4" w:space="0" w:color="auto"/>
                    <w:right w:val="single" w:sz="4" w:space="0" w:color="auto"/>
                  </w:tcBorders>
                  <w:shd w:val="clear" w:color="000000" w:fill="FFFFFF"/>
                  <w:noWrap/>
                  <w:vAlign w:val="center"/>
                  <w:hideMark/>
                </w:tcPr>
                <w:p w14:paraId="0DE39FEB" w14:textId="77777777" w:rsidR="002C2E4E" w:rsidRPr="00E61513" w:rsidRDefault="002C2E4E" w:rsidP="002C2E4E">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c>
                <w:tcPr>
                  <w:tcW w:w="1620" w:type="dxa"/>
                  <w:tcBorders>
                    <w:top w:val="single" w:sz="4" w:space="0" w:color="auto"/>
                    <w:left w:val="nil"/>
                    <w:bottom w:val="single" w:sz="4" w:space="0" w:color="auto"/>
                    <w:right w:val="single" w:sz="4" w:space="0" w:color="auto"/>
                  </w:tcBorders>
                  <w:shd w:val="clear" w:color="000000" w:fill="FFFFFF"/>
                  <w:noWrap/>
                  <w:vAlign w:val="center"/>
                  <w:hideMark/>
                </w:tcPr>
                <w:p w14:paraId="707AA048" w14:textId="77777777" w:rsidR="002C2E4E" w:rsidRPr="00E61513" w:rsidRDefault="002C2E4E" w:rsidP="002C2E4E">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r>
          </w:tbl>
          <w:p w14:paraId="343F258C" w14:textId="583409F2" w:rsidR="002C2E4E" w:rsidRDefault="002C2E4E" w:rsidP="007150C5">
            <w:pPr>
              <w:tabs>
                <w:tab w:val="left" w:pos="1157"/>
              </w:tabs>
              <w:suppressAutoHyphens/>
              <w:spacing w:before="2" w:after="2"/>
              <w:rPr>
                <w:rFonts w:eastAsiaTheme="minorEastAsia"/>
                <w:b/>
                <w:bCs/>
                <w:sz w:val="18"/>
                <w:szCs w:val="18"/>
                <w:u w:val="single"/>
                <w:lang w:eastAsia="zh-CN"/>
              </w:rPr>
            </w:pPr>
          </w:p>
          <w:tbl>
            <w:tblPr>
              <w:tblW w:w="9445" w:type="dxa"/>
              <w:tblLayout w:type="fixed"/>
              <w:tblLook w:val="04A0" w:firstRow="1" w:lastRow="0" w:firstColumn="1" w:lastColumn="0" w:noHBand="0" w:noVBand="1"/>
            </w:tblPr>
            <w:tblGrid>
              <w:gridCol w:w="1525"/>
              <w:gridCol w:w="1530"/>
              <w:gridCol w:w="1620"/>
              <w:gridCol w:w="1530"/>
              <w:gridCol w:w="1620"/>
              <w:gridCol w:w="1620"/>
            </w:tblGrid>
            <w:tr w:rsidR="002C2E4E" w:rsidRPr="00823840" w14:paraId="6C0AEC1D" w14:textId="77777777" w:rsidTr="002C2E4E">
              <w:trPr>
                <w:trHeight w:val="300"/>
              </w:trPr>
              <w:tc>
                <w:tcPr>
                  <w:tcW w:w="9445" w:type="dxa"/>
                  <w:gridSpan w:val="6"/>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5917404F" w14:textId="77777777" w:rsidR="002C2E4E" w:rsidRPr="00E61513" w:rsidRDefault="002C2E4E" w:rsidP="002C2E4E">
                  <w:pPr>
                    <w:spacing w:after="0" w:line="240" w:lineRule="auto"/>
                    <w:jc w:val="center"/>
                    <w:rPr>
                      <w:rFonts w:eastAsia="Times New Roman"/>
                      <w:color w:val="000000"/>
                      <w:sz w:val="18"/>
                      <w:szCs w:val="18"/>
                      <w:lang w:eastAsia="en-GB"/>
                    </w:rPr>
                  </w:pPr>
                  <w:r w:rsidRPr="2D104F73">
                    <w:rPr>
                      <w:rFonts w:eastAsia="Times New Roman"/>
                      <w:b/>
                      <w:bCs/>
                      <w:color w:val="000000" w:themeColor="text1"/>
                      <w:sz w:val="18"/>
                      <w:szCs w:val="18"/>
                      <w:lang w:eastAsia="en-GB"/>
                    </w:rPr>
                    <w:t>Voluntary trust fund</w:t>
                  </w:r>
                </w:p>
              </w:tc>
            </w:tr>
            <w:tr w:rsidR="002C2E4E" w:rsidRPr="00823840" w14:paraId="6981DC6D" w14:textId="77777777" w:rsidTr="002C2E4E">
              <w:trPr>
                <w:trHeight w:val="300"/>
              </w:trPr>
              <w:tc>
                <w:tcPr>
                  <w:tcW w:w="3055"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7A11176F"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50"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14:paraId="7CBCE3BF"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240"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14:paraId="757A2246"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2C2E4E" w:rsidRPr="00823840" w14:paraId="1521D6EE" w14:textId="77777777" w:rsidTr="002C2E4E">
              <w:trPr>
                <w:trHeight w:val="300"/>
              </w:trPr>
              <w:tc>
                <w:tcPr>
                  <w:tcW w:w="1525"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35F22B53"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30" w:type="dxa"/>
                  <w:tcBorders>
                    <w:top w:val="nil"/>
                    <w:left w:val="nil"/>
                    <w:bottom w:val="single" w:sz="4" w:space="0" w:color="auto"/>
                    <w:right w:val="single" w:sz="4" w:space="0" w:color="auto"/>
                  </w:tcBorders>
                  <w:shd w:val="clear" w:color="auto" w:fill="FFFFFF" w:themeFill="background1"/>
                  <w:noWrap/>
                  <w:vAlign w:val="center"/>
                  <w:hideMark/>
                </w:tcPr>
                <w:p w14:paraId="2674CDF2"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620" w:type="dxa"/>
                  <w:tcBorders>
                    <w:top w:val="nil"/>
                    <w:left w:val="nil"/>
                    <w:bottom w:val="single" w:sz="4" w:space="0" w:color="auto"/>
                    <w:right w:val="single" w:sz="4" w:space="0" w:color="auto"/>
                  </w:tcBorders>
                  <w:shd w:val="clear" w:color="auto" w:fill="FFFFFF" w:themeFill="background1"/>
                  <w:noWrap/>
                  <w:vAlign w:val="center"/>
                  <w:hideMark/>
                </w:tcPr>
                <w:p w14:paraId="6A0D78A1"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30" w:type="dxa"/>
                  <w:tcBorders>
                    <w:top w:val="nil"/>
                    <w:left w:val="nil"/>
                    <w:bottom w:val="single" w:sz="4" w:space="0" w:color="auto"/>
                    <w:right w:val="single" w:sz="4" w:space="0" w:color="auto"/>
                  </w:tcBorders>
                  <w:shd w:val="clear" w:color="auto" w:fill="FFFFFF" w:themeFill="background1"/>
                  <w:noWrap/>
                  <w:vAlign w:val="center"/>
                  <w:hideMark/>
                </w:tcPr>
                <w:p w14:paraId="21D9AFC7"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620" w:type="dxa"/>
                  <w:tcBorders>
                    <w:top w:val="nil"/>
                    <w:left w:val="nil"/>
                    <w:bottom w:val="single" w:sz="4" w:space="0" w:color="auto"/>
                    <w:right w:val="single" w:sz="4" w:space="0" w:color="auto"/>
                  </w:tcBorders>
                  <w:shd w:val="clear" w:color="auto" w:fill="FFFFFF" w:themeFill="background1"/>
                  <w:noWrap/>
                  <w:vAlign w:val="center"/>
                  <w:hideMark/>
                </w:tcPr>
                <w:p w14:paraId="37391F5D"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620" w:type="dxa"/>
                  <w:tcBorders>
                    <w:top w:val="nil"/>
                    <w:left w:val="nil"/>
                    <w:bottom w:val="single" w:sz="4" w:space="0" w:color="auto"/>
                    <w:right w:val="single" w:sz="4" w:space="0" w:color="auto"/>
                  </w:tcBorders>
                  <w:shd w:val="clear" w:color="auto" w:fill="FFFFFF" w:themeFill="background1"/>
                  <w:noWrap/>
                  <w:vAlign w:val="center"/>
                  <w:hideMark/>
                </w:tcPr>
                <w:p w14:paraId="257503DC" w14:textId="77777777" w:rsidR="002C2E4E" w:rsidRPr="00E61513" w:rsidRDefault="002C2E4E" w:rsidP="002C2E4E">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2C2E4E" w:rsidRPr="00823840" w14:paraId="6079AEB4" w14:textId="77777777" w:rsidTr="002C2E4E">
              <w:trPr>
                <w:trHeight w:val="290"/>
              </w:trPr>
              <w:tc>
                <w:tcPr>
                  <w:tcW w:w="1525"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E3F314A" w14:textId="77777777" w:rsidR="002C2E4E" w:rsidRPr="004F323F" w:rsidRDefault="002C2E4E" w:rsidP="002C2E4E">
                  <w:pPr>
                    <w:spacing w:after="0" w:line="240" w:lineRule="auto"/>
                    <w:jc w:val="center"/>
                    <w:rPr>
                      <w:rFonts w:eastAsia="Times New Roman"/>
                      <w:color w:val="000000"/>
                      <w:sz w:val="18"/>
                      <w:szCs w:val="18"/>
                      <w:lang w:eastAsia="en-GB"/>
                    </w:rPr>
                  </w:pPr>
                  <w:r w:rsidRPr="007053D4">
                    <w:rPr>
                      <w:rFonts w:eastAsia="Times New Roman"/>
                      <w:color w:val="000000"/>
                      <w:sz w:val="18"/>
                      <w:szCs w:val="18"/>
                      <w:lang w:val="en-GB" w:eastAsia="en-GB"/>
                    </w:rPr>
                    <w:t>1,173,419</w:t>
                  </w:r>
                </w:p>
              </w:tc>
              <w:tc>
                <w:tcPr>
                  <w:tcW w:w="1530" w:type="dxa"/>
                  <w:tcBorders>
                    <w:top w:val="single" w:sz="4" w:space="0" w:color="auto"/>
                    <w:left w:val="nil"/>
                    <w:bottom w:val="single" w:sz="4" w:space="0" w:color="auto"/>
                    <w:right w:val="single" w:sz="4" w:space="0" w:color="auto"/>
                  </w:tcBorders>
                  <w:shd w:val="clear" w:color="auto" w:fill="FFFFFF" w:themeFill="background1"/>
                  <w:noWrap/>
                </w:tcPr>
                <w:p w14:paraId="6952D300" w14:textId="77777777" w:rsidR="002C2E4E" w:rsidRPr="00E61513" w:rsidRDefault="002C2E4E" w:rsidP="002C2E4E">
                  <w:pPr>
                    <w:spacing w:after="0" w:line="240" w:lineRule="auto"/>
                    <w:jc w:val="center"/>
                    <w:rPr>
                      <w:rFonts w:eastAsia="Times New Roman"/>
                      <w:color w:val="000000"/>
                      <w:sz w:val="18"/>
                      <w:szCs w:val="18"/>
                      <w:lang w:eastAsia="en-GB"/>
                    </w:rPr>
                  </w:pPr>
                  <w:r w:rsidRPr="007053D4">
                    <w:rPr>
                      <w:rFonts w:eastAsia="Times New Roman"/>
                      <w:color w:val="000000"/>
                      <w:sz w:val="18"/>
                      <w:szCs w:val="18"/>
                      <w:lang w:val="en-GB" w:eastAsia="en-GB"/>
                    </w:rPr>
                    <w:t>962,951</w:t>
                  </w:r>
                </w:p>
              </w:tc>
              <w:tc>
                <w:tcPr>
                  <w:tcW w:w="1620" w:type="dxa"/>
                  <w:tcBorders>
                    <w:top w:val="single" w:sz="4" w:space="0" w:color="auto"/>
                    <w:left w:val="nil"/>
                    <w:bottom w:val="single" w:sz="4" w:space="0" w:color="auto"/>
                    <w:right w:val="single" w:sz="4" w:space="0" w:color="auto"/>
                  </w:tcBorders>
                  <w:shd w:val="clear" w:color="auto" w:fill="FFFFFF" w:themeFill="background1"/>
                  <w:noWrap/>
                  <w:vAlign w:val="center"/>
                </w:tcPr>
                <w:p w14:paraId="29758F27" w14:textId="77777777" w:rsidR="002C2E4E" w:rsidRPr="00E61513" w:rsidRDefault="002C2E4E" w:rsidP="002C2E4E">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30" w:type="dxa"/>
                  <w:tcBorders>
                    <w:top w:val="single" w:sz="4" w:space="0" w:color="auto"/>
                    <w:left w:val="nil"/>
                    <w:bottom w:val="single" w:sz="4" w:space="0" w:color="auto"/>
                    <w:right w:val="single" w:sz="4" w:space="0" w:color="auto"/>
                  </w:tcBorders>
                  <w:shd w:val="clear" w:color="auto" w:fill="FFFFFF" w:themeFill="background1"/>
                  <w:noWrap/>
                  <w:vAlign w:val="center"/>
                </w:tcPr>
                <w:p w14:paraId="1E019114" w14:textId="77777777" w:rsidR="002C2E4E" w:rsidRPr="00E61513" w:rsidRDefault="002C2E4E" w:rsidP="002C2E4E">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620" w:type="dxa"/>
                  <w:tcBorders>
                    <w:top w:val="single" w:sz="4" w:space="0" w:color="auto"/>
                    <w:left w:val="nil"/>
                    <w:bottom w:val="single" w:sz="4" w:space="0" w:color="auto"/>
                    <w:right w:val="single" w:sz="4" w:space="0" w:color="auto"/>
                  </w:tcBorders>
                  <w:shd w:val="clear" w:color="auto" w:fill="FFFFFF" w:themeFill="background1"/>
                  <w:noWrap/>
                  <w:vAlign w:val="center"/>
                </w:tcPr>
                <w:p w14:paraId="3D2771CD" w14:textId="77777777" w:rsidR="002C2E4E" w:rsidRPr="00E61513" w:rsidRDefault="002C2E4E" w:rsidP="002C2E4E">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620" w:type="dxa"/>
                  <w:tcBorders>
                    <w:top w:val="single" w:sz="4" w:space="0" w:color="auto"/>
                    <w:left w:val="nil"/>
                    <w:bottom w:val="single" w:sz="4" w:space="0" w:color="auto"/>
                    <w:right w:val="single" w:sz="4" w:space="0" w:color="auto"/>
                  </w:tcBorders>
                  <w:shd w:val="clear" w:color="auto" w:fill="FFFFFF" w:themeFill="background1"/>
                  <w:noWrap/>
                  <w:vAlign w:val="center"/>
                </w:tcPr>
                <w:p w14:paraId="2D458E87" w14:textId="77777777" w:rsidR="002C2E4E" w:rsidRPr="00E61513" w:rsidRDefault="002C2E4E" w:rsidP="002C2E4E">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tbl>
          <w:p w14:paraId="00FBABDB" w14:textId="77777777" w:rsidR="002C2E4E" w:rsidRPr="007053D4" w:rsidRDefault="002C2E4E" w:rsidP="007150C5">
            <w:pPr>
              <w:tabs>
                <w:tab w:val="left" w:pos="1157"/>
              </w:tabs>
              <w:suppressAutoHyphens/>
              <w:spacing w:before="2" w:after="2"/>
              <w:rPr>
                <w:rFonts w:eastAsiaTheme="minorEastAsia"/>
                <w:b/>
                <w:bCs/>
                <w:sz w:val="18"/>
                <w:szCs w:val="18"/>
                <w:u w:val="single"/>
                <w:lang w:eastAsia="zh-CN"/>
              </w:rPr>
            </w:pPr>
          </w:p>
          <w:tbl>
            <w:tblPr>
              <w:tblpPr w:leftFromText="187" w:rightFromText="187" w:vertAnchor="page" w:horzAnchor="margin" w:tblpY="210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7150C5" w:rsidRPr="00823840" w14:paraId="3A2E050F" w14:textId="77777777" w:rsidTr="00AD4B84">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3CD687B" w14:textId="77777777" w:rsidR="007150C5" w:rsidRPr="00E61513" w:rsidRDefault="007150C5" w:rsidP="007150C5">
                  <w:pPr>
                    <w:spacing w:after="0" w:line="240" w:lineRule="auto"/>
                    <w:jc w:val="center"/>
                    <w:rPr>
                      <w:rFonts w:eastAsia="Times New Roman"/>
                      <w:color w:val="000000"/>
                      <w:sz w:val="18"/>
                      <w:szCs w:val="18"/>
                      <w:lang w:eastAsia="en-GB"/>
                    </w:rPr>
                  </w:pPr>
                  <w:bookmarkStart w:id="13" w:name="_Hlk152075976"/>
                  <w:r w:rsidRPr="00E61513">
                    <w:rPr>
                      <w:rFonts w:eastAsia="Times New Roman"/>
                      <w:b/>
                      <w:color w:val="000000"/>
                      <w:sz w:val="18"/>
                      <w:szCs w:val="18"/>
                      <w:lang w:eastAsia="en-GB"/>
                    </w:rPr>
                    <w:t>Voluntary trust fund</w:t>
                  </w:r>
                </w:p>
              </w:tc>
            </w:tr>
            <w:tr w:rsidR="007150C5" w:rsidRPr="00823840" w14:paraId="1634FEA5" w14:textId="77777777" w:rsidTr="00AD4B84">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284EA24"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0172AD1"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3D24F31"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7150C5" w:rsidRPr="00823840" w14:paraId="5314EF2D" w14:textId="77777777" w:rsidTr="00AD4B84">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0A19AC61"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15F6ADB4"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372892A"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4C04E1A1"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7250C15D"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1F1711DC"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150C5" w:rsidRPr="00823840" w14:paraId="62F3367E" w14:textId="77777777" w:rsidTr="00AD4B84">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65286B69" w14:textId="7E7E2738" w:rsidR="007150C5" w:rsidRPr="004F323F" w:rsidRDefault="007150C5" w:rsidP="007150C5">
                  <w:pPr>
                    <w:spacing w:after="0" w:line="240" w:lineRule="auto"/>
                    <w:jc w:val="center"/>
                    <w:rPr>
                      <w:rFonts w:eastAsia="Times New Roman"/>
                      <w:color w:val="000000"/>
                      <w:sz w:val="18"/>
                      <w:szCs w:val="18"/>
                      <w:lang w:eastAsia="en-GB"/>
                    </w:rPr>
                  </w:pPr>
                  <w:r w:rsidRPr="00D2245D">
                    <w:rPr>
                      <w:rFonts w:eastAsia="Times New Roman"/>
                      <w:color w:val="000000"/>
                      <w:sz w:val="18"/>
                      <w:szCs w:val="18"/>
                      <w:lang w:val="en-GB" w:eastAsia="en-GB"/>
                    </w:rPr>
                    <w:t>1,083,108</w:t>
                  </w:r>
                </w:p>
              </w:tc>
              <w:tc>
                <w:tcPr>
                  <w:tcW w:w="1582" w:type="dxa"/>
                  <w:tcBorders>
                    <w:top w:val="single" w:sz="4" w:space="0" w:color="auto"/>
                    <w:left w:val="nil"/>
                    <w:bottom w:val="single" w:sz="4" w:space="0" w:color="auto"/>
                    <w:right w:val="single" w:sz="4" w:space="0" w:color="auto"/>
                  </w:tcBorders>
                  <w:shd w:val="clear" w:color="000000" w:fill="FFFFFF"/>
                  <w:noWrap/>
                </w:tcPr>
                <w:p w14:paraId="5AAD81B8" w14:textId="3D97804C" w:rsidR="007150C5" w:rsidRPr="00E61513" w:rsidRDefault="007150C5" w:rsidP="007150C5">
                  <w:pPr>
                    <w:spacing w:after="0" w:line="240" w:lineRule="auto"/>
                    <w:jc w:val="center"/>
                    <w:rPr>
                      <w:rFonts w:eastAsia="Times New Roman"/>
                      <w:color w:val="000000"/>
                      <w:sz w:val="18"/>
                      <w:szCs w:val="18"/>
                      <w:lang w:eastAsia="en-GB"/>
                    </w:rPr>
                  </w:pPr>
                  <w:r w:rsidRPr="00D2245D">
                    <w:rPr>
                      <w:rFonts w:eastAsia="Times New Roman"/>
                      <w:color w:val="000000"/>
                      <w:sz w:val="18"/>
                      <w:szCs w:val="18"/>
                      <w:lang w:val="en-GB" w:eastAsia="en-GB"/>
                    </w:rPr>
                    <w:t>1,166,111</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4D56633C"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0629C426"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0B56A6FF"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1651392A"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bookmarkEnd w:id="13"/>
          </w:tbl>
          <w:p w14:paraId="4883CF1D" w14:textId="77777777" w:rsidR="007150C5" w:rsidRPr="00352E0B" w:rsidRDefault="007150C5" w:rsidP="007150C5">
            <w:pPr>
              <w:tabs>
                <w:tab w:val="left" w:pos="1157"/>
              </w:tabs>
              <w:suppressAutoHyphens/>
              <w:snapToGrid w:val="0"/>
              <w:spacing w:before="60" w:after="60" w:line="240" w:lineRule="auto"/>
              <w:rPr>
                <w:b/>
                <w:sz w:val="18"/>
                <w:szCs w:val="18"/>
                <w:lang w:eastAsia="en-GB"/>
              </w:rPr>
            </w:pPr>
          </w:p>
        </w:tc>
      </w:tr>
    </w:tbl>
    <w:p w14:paraId="3D444829" w14:textId="7AA22594" w:rsidR="00CD5602" w:rsidRDefault="00CD5602" w:rsidP="00EF7982">
      <w:pPr>
        <w:keepNext/>
        <w:keepLines/>
        <w:spacing w:before="120" w:after="120" w:line="240" w:lineRule="auto"/>
        <w:ind w:left="-461"/>
        <w:rPr>
          <w:rFonts w:eastAsiaTheme="minorEastAsia"/>
          <w:b/>
          <w:bCs/>
          <w:sz w:val="18"/>
          <w:szCs w:val="18"/>
          <w:u w:val="single"/>
          <w:lang w:eastAsia="zh-CN"/>
        </w:rPr>
      </w:pPr>
    </w:p>
    <w:p w14:paraId="6BADA589" w14:textId="7FB462CA" w:rsidR="009630E3" w:rsidRDefault="00E721C2" w:rsidP="00E721C2">
      <w:pPr>
        <w:spacing w:after="160" w:line="259" w:lineRule="auto"/>
      </w:pPr>
      <w:r>
        <w:br w:type="page"/>
      </w:r>
    </w:p>
    <w:tbl>
      <w:tblPr>
        <w:tblW w:w="1039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DA71C5" w:rsidRPr="00DA71C5" w14:paraId="1F8D7EA9" w14:textId="77777777" w:rsidTr="00727C97">
        <w:tc>
          <w:tcPr>
            <w:tcW w:w="1843" w:type="dxa"/>
          </w:tcPr>
          <w:p w14:paraId="2B9CD631" w14:textId="18DCF695" w:rsidR="00DA71C5" w:rsidRPr="00DA71C5" w:rsidRDefault="00DA71C5" w:rsidP="004F134F">
            <w:pPr>
              <w:spacing w:before="2" w:after="2" w:line="240" w:lineRule="auto"/>
              <w:rPr>
                <w:rFonts w:eastAsiaTheme="minorHAnsi"/>
                <w:b/>
                <w:bCs/>
                <w:sz w:val="28"/>
                <w:szCs w:val="28"/>
              </w:rPr>
            </w:pPr>
            <w:proofErr w:type="spellStart"/>
            <w:r w:rsidRPr="00DA71C5">
              <w:rPr>
                <w:rFonts w:eastAsiaTheme="minorHAnsi"/>
                <w:b/>
                <w:bCs/>
                <w:sz w:val="28"/>
                <w:szCs w:val="28"/>
              </w:rPr>
              <w:lastRenderedPageBreak/>
              <w:t>PoW</w:t>
            </w:r>
            <w:proofErr w:type="spellEnd"/>
            <w:r w:rsidRPr="00DA71C5">
              <w:rPr>
                <w:rFonts w:eastAsiaTheme="minorHAnsi"/>
                <w:b/>
                <w:bCs/>
                <w:sz w:val="28"/>
                <w:szCs w:val="28"/>
              </w:rPr>
              <w:t xml:space="preserve"> number</w:t>
            </w:r>
          </w:p>
        </w:tc>
        <w:tc>
          <w:tcPr>
            <w:tcW w:w="8552" w:type="dxa"/>
          </w:tcPr>
          <w:p w14:paraId="3AD1D963" w14:textId="77777777" w:rsidR="00DA71C5" w:rsidRPr="00DA71C5" w:rsidRDefault="00DA71C5" w:rsidP="004F134F">
            <w:pPr>
              <w:spacing w:before="60" w:after="60" w:line="240" w:lineRule="auto"/>
              <w:rPr>
                <w:rFonts w:eastAsiaTheme="minorHAnsi"/>
                <w:b/>
                <w:bCs/>
                <w:sz w:val="28"/>
                <w:szCs w:val="28"/>
              </w:rPr>
            </w:pPr>
            <w:r w:rsidRPr="00DA71C5">
              <w:rPr>
                <w:rFonts w:eastAsiaTheme="minorHAnsi"/>
                <w:b/>
                <w:bCs/>
                <w:sz w:val="28"/>
                <w:szCs w:val="28"/>
              </w:rPr>
              <w:t xml:space="preserve">Activity </w:t>
            </w:r>
            <w:sdt>
              <w:sdtPr>
                <w:rPr>
                  <w:rFonts w:eastAsiaTheme="minorHAnsi"/>
                  <w:b/>
                  <w:bCs/>
                  <w:sz w:val="28"/>
                  <w:szCs w:val="28"/>
                </w:rPr>
                <w:alias w:val="PoW Number"/>
                <w:tag w:val="PoW Number"/>
                <w:id w:val="-1397812861"/>
                <w:placeholder>
                  <w:docPart w:val="1D9743E3462647F7AA95D6A33B3C8092"/>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DA71C5">
                  <w:rPr>
                    <w:rFonts w:eastAsiaTheme="minorHAnsi"/>
                    <w:b/>
                    <w:bCs/>
                    <w:sz w:val="28"/>
                    <w:szCs w:val="28"/>
                  </w:rPr>
                  <w:t>2</w:t>
                </w:r>
              </w:sdtContent>
            </w:sdt>
            <w:r w:rsidRPr="00DA71C5">
              <w:rPr>
                <w:rFonts w:eastAsiaTheme="minorHAnsi"/>
                <w:b/>
                <w:bCs/>
                <w:sz w:val="28"/>
                <w:szCs w:val="28"/>
              </w:rPr>
              <w:t xml:space="preserve"> </w:t>
            </w:r>
          </w:p>
        </w:tc>
      </w:tr>
      <w:tr w:rsidR="00DA71C5" w:rsidRPr="00DA71C5" w14:paraId="130A1300" w14:textId="77777777" w:rsidTr="00727C97">
        <w:tc>
          <w:tcPr>
            <w:tcW w:w="1843" w:type="dxa"/>
          </w:tcPr>
          <w:p w14:paraId="1240EF1E" w14:textId="77777777" w:rsidR="00DA71C5" w:rsidRPr="00DA71C5" w:rsidRDefault="00DA71C5" w:rsidP="004F134F">
            <w:pPr>
              <w:spacing w:before="2" w:after="2" w:line="240" w:lineRule="auto"/>
              <w:rPr>
                <w:rFonts w:eastAsiaTheme="minorHAnsi"/>
                <w:b/>
                <w:bCs/>
                <w:sz w:val="18"/>
                <w:szCs w:val="18"/>
              </w:rPr>
            </w:pPr>
            <w:r w:rsidRPr="00DA71C5">
              <w:rPr>
                <w:rFonts w:eastAsiaTheme="minorHAnsi"/>
                <w:b/>
                <w:bCs/>
                <w:sz w:val="18"/>
                <w:szCs w:val="18"/>
              </w:rPr>
              <w:t>Title of activity</w:t>
            </w:r>
          </w:p>
        </w:tc>
        <w:tc>
          <w:tcPr>
            <w:tcW w:w="8552" w:type="dxa"/>
          </w:tcPr>
          <w:p w14:paraId="6021FD94" w14:textId="77777777" w:rsidR="00DA71C5" w:rsidRPr="00DA71C5" w:rsidRDefault="00DA71C5" w:rsidP="004F134F">
            <w:pPr>
              <w:spacing w:before="2" w:after="2" w:line="240" w:lineRule="auto"/>
              <w:rPr>
                <w:rFonts w:eastAsiaTheme="minorHAnsi"/>
                <w:b/>
                <w:bCs/>
                <w:sz w:val="18"/>
                <w:szCs w:val="18"/>
              </w:rPr>
            </w:pPr>
            <w:r w:rsidRPr="00DA71C5">
              <w:rPr>
                <w:rFonts w:eastAsiaTheme="minorHAnsi"/>
                <w:b/>
                <w:bCs/>
                <w:sz w:val="18"/>
                <w:szCs w:val="18"/>
              </w:rPr>
              <w:t>Eleventh meeting of the Conference of the Parties to the Rotterdam Convention</w:t>
            </w:r>
          </w:p>
        </w:tc>
      </w:tr>
      <w:tr w:rsidR="00DA71C5" w:rsidRPr="00DA71C5" w14:paraId="7DF57EB4" w14:textId="77777777" w:rsidTr="00727C97">
        <w:tc>
          <w:tcPr>
            <w:tcW w:w="1843" w:type="dxa"/>
          </w:tcPr>
          <w:p w14:paraId="0487A0A0" w14:textId="77777777" w:rsidR="00DA71C5" w:rsidRPr="00DA71C5" w:rsidRDefault="00DA71C5" w:rsidP="004F134F">
            <w:pPr>
              <w:spacing w:before="2" w:after="2" w:line="240" w:lineRule="auto"/>
              <w:rPr>
                <w:rFonts w:eastAsiaTheme="minorHAnsi"/>
                <w:b/>
                <w:bCs/>
                <w:sz w:val="18"/>
                <w:szCs w:val="18"/>
              </w:rPr>
            </w:pPr>
            <w:r w:rsidRPr="00DA71C5">
              <w:rPr>
                <w:rFonts w:eastAsiaTheme="minorHAnsi"/>
                <w:b/>
                <w:bCs/>
                <w:sz w:val="18"/>
                <w:szCs w:val="18"/>
              </w:rPr>
              <w:t xml:space="preserve">Convention(s) </w:t>
            </w:r>
          </w:p>
        </w:tc>
        <w:tc>
          <w:tcPr>
            <w:tcW w:w="8552" w:type="dxa"/>
          </w:tcPr>
          <w:p w14:paraId="6229C163" w14:textId="77777777" w:rsidR="00DA71C5" w:rsidRPr="00DA71C5" w:rsidRDefault="00DA71C5" w:rsidP="004F134F">
            <w:pPr>
              <w:spacing w:before="2" w:after="2" w:line="240" w:lineRule="auto"/>
              <w:rPr>
                <w:rFonts w:eastAsiaTheme="minorHAnsi"/>
                <w:bCs/>
                <w:sz w:val="18"/>
                <w:szCs w:val="18"/>
              </w:rPr>
            </w:pPr>
            <w:r w:rsidRPr="00DA71C5">
              <w:rPr>
                <w:rFonts w:eastAsiaTheme="minorHAnsi"/>
                <w:bCs/>
                <w:sz w:val="18"/>
                <w:szCs w:val="18"/>
              </w:rPr>
              <w:fldChar w:fldCharType="begin">
                <w:ffData>
                  <w:name w:val=""/>
                  <w:enabled w:val="0"/>
                  <w:calcOnExit w:val="0"/>
                  <w:checkBox>
                    <w:sizeAuto/>
                    <w:default w:val="0"/>
                  </w:checkBox>
                </w:ffData>
              </w:fldChar>
            </w:r>
            <w:r w:rsidRPr="00DA71C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DA71C5">
              <w:rPr>
                <w:rFonts w:eastAsiaTheme="minorHAnsi"/>
                <w:bCs/>
                <w:sz w:val="18"/>
                <w:szCs w:val="18"/>
              </w:rPr>
              <w:fldChar w:fldCharType="end"/>
            </w:r>
            <w:r w:rsidRPr="00DA71C5">
              <w:rPr>
                <w:rFonts w:eastAsiaTheme="minorHAnsi"/>
                <w:bCs/>
                <w:sz w:val="18"/>
                <w:szCs w:val="18"/>
              </w:rPr>
              <w:t xml:space="preserve"> Basel Convention</w:t>
            </w:r>
          </w:p>
          <w:p w14:paraId="76ECD3B2" w14:textId="77777777" w:rsidR="00DA71C5" w:rsidRPr="00DA71C5" w:rsidRDefault="00DA71C5" w:rsidP="004F134F">
            <w:pPr>
              <w:spacing w:before="2" w:after="2" w:line="240" w:lineRule="auto"/>
              <w:rPr>
                <w:rFonts w:eastAsiaTheme="minorHAnsi"/>
                <w:bCs/>
                <w:sz w:val="18"/>
                <w:szCs w:val="18"/>
              </w:rPr>
            </w:pPr>
            <w:r w:rsidRPr="00DA71C5">
              <w:rPr>
                <w:rFonts w:eastAsiaTheme="minorHAnsi"/>
                <w:bCs/>
                <w:sz w:val="18"/>
                <w:szCs w:val="18"/>
              </w:rPr>
              <w:fldChar w:fldCharType="begin">
                <w:ffData>
                  <w:name w:val=""/>
                  <w:enabled/>
                  <w:calcOnExit w:val="0"/>
                  <w:checkBox>
                    <w:sizeAuto/>
                    <w:default w:val="1"/>
                  </w:checkBox>
                </w:ffData>
              </w:fldChar>
            </w:r>
            <w:r w:rsidRPr="00DA71C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DA71C5">
              <w:rPr>
                <w:rFonts w:eastAsiaTheme="minorHAnsi"/>
                <w:bCs/>
                <w:sz w:val="18"/>
                <w:szCs w:val="18"/>
              </w:rPr>
              <w:fldChar w:fldCharType="end"/>
            </w:r>
            <w:r w:rsidRPr="00DA71C5">
              <w:rPr>
                <w:rFonts w:eastAsiaTheme="minorHAnsi"/>
                <w:bCs/>
                <w:sz w:val="18"/>
                <w:szCs w:val="18"/>
              </w:rPr>
              <w:t xml:space="preserve"> Rotterdam Convention</w:t>
            </w:r>
          </w:p>
          <w:p w14:paraId="7682409B" w14:textId="77777777" w:rsidR="00DA71C5" w:rsidRPr="00DA71C5" w:rsidRDefault="00DA71C5" w:rsidP="004F134F">
            <w:pPr>
              <w:spacing w:before="2" w:after="2" w:line="240" w:lineRule="auto"/>
              <w:rPr>
                <w:rFonts w:eastAsiaTheme="minorHAnsi"/>
                <w:bCs/>
                <w:sz w:val="18"/>
                <w:szCs w:val="18"/>
              </w:rPr>
            </w:pPr>
            <w:r w:rsidRPr="00DA71C5">
              <w:rPr>
                <w:rFonts w:eastAsiaTheme="minorHAnsi"/>
                <w:bCs/>
                <w:sz w:val="18"/>
                <w:szCs w:val="18"/>
              </w:rPr>
              <w:fldChar w:fldCharType="begin">
                <w:ffData>
                  <w:name w:val=""/>
                  <w:enabled/>
                  <w:calcOnExit w:val="0"/>
                  <w:checkBox>
                    <w:sizeAuto/>
                    <w:default w:val="0"/>
                  </w:checkBox>
                </w:ffData>
              </w:fldChar>
            </w:r>
            <w:r w:rsidRPr="00DA71C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DA71C5">
              <w:rPr>
                <w:rFonts w:eastAsiaTheme="minorHAnsi"/>
                <w:bCs/>
                <w:sz w:val="18"/>
                <w:szCs w:val="18"/>
              </w:rPr>
              <w:fldChar w:fldCharType="end"/>
            </w:r>
            <w:r w:rsidRPr="00DA71C5">
              <w:rPr>
                <w:rFonts w:eastAsiaTheme="minorHAnsi"/>
                <w:bCs/>
                <w:sz w:val="18"/>
                <w:szCs w:val="18"/>
              </w:rPr>
              <w:t xml:space="preserve"> Stockholm Convention</w:t>
            </w:r>
          </w:p>
        </w:tc>
      </w:tr>
      <w:tr w:rsidR="00DA71C5" w:rsidRPr="00DA71C5" w14:paraId="58A2CD46" w14:textId="77777777" w:rsidTr="00727C97">
        <w:tc>
          <w:tcPr>
            <w:tcW w:w="1843" w:type="dxa"/>
          </w:tcPr>
          <w:p w14:paraId="4E0ABE18" w14:textId="77777777" w:rsidR="00DA71C5" w:rsidRPr="00DA71C5" w:rsidRDefault="00DA71C5" w:rsidP="004F134F">
            <w:pPr>
              <w:spacing w:before="2" w:after="2" w:line="240" w:lineRule="auto"/>
              <w:rPr>
                <w:rFonts w:eastAsiaTheme="minorHAnsi"/>
                <w:b/>
                <w:bCs/>
                <w:sz w:val="18"/>
                <w:szCs w:val="18"/>
              </w:rPr>
            </w:pPr>
            <w:r w:rsidRPr="00DA71C5">
              <w:rPr>
                <w:rFonts w:eastAsiaTheme="minorHAnsi"/>
                <w:b/>
                <w:bCs/>
                <w:sz w:val="18"/>
                <w:szCs w:val="18"/>
              </w:rPr>
              <w:t xml:space="preserve">Budget </w:t>
            </w:r>
          </w:p>
        </w:tc>
        <w:tc>
          <w:tcPr>
            <w:tcW w:w="8552" w:type="dxa"/>
          </w:tcPr>
          <w:p w14:paraId="0D2B7E8E" w14:textId="77777777" w:rsidR="00DA71C5" w:rsidRPr="00DA71C5" w:rsidRDefault="00DA71C5" w:rsidP="004F134F">
            <w:pPr>
              <w:spacing w:before="2" w:after="2" w:line="240" w:lineRule="auto"/>
              <w:rPr>
                <w:rFonts w:eastAsiaTheme="minorHAnsi"/>
                <w:bCs/>
                <w:sz w:val="18"/>
                <w:szCs w:val="18"/>
              </w:rPr>
            </w:pPr>
            <w:r w:rsidRPr="00DA71C5">
              <w:rPr>
                <w:rFonts w:eastAsiaTheme="minorHAnsi"/>
                <w:bCs/>
                <w:sz w:val="18"/>
                <w:szCs w:val="18"/>
              </w:rPr>
              <w:fldChar w:fldCharType="begin">
                <w:ffData>
                  <w:name w:val=""/>
                  <w:enabled w:val="0"/>
                  <w:calcOnExit w:val="0"/>
                  <w:checkBox>
                    <w:sizeAuto/>
                    <w:default w:val="1"/>
                  </w:checkBox>
                </w:ffData>
              </w:fldChar>
            </w:r>
            <w:r w:rsidRPr="00DA71C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DA71C5">
              <w:rPr>
                <w:rFonts w:eastAsiaTheme="minorHAnsi"/>
                <w:bCs/>
                <w:sz w:val="18"/>
                <w:szCs w:val="18"/>
              </w:rPr>
              <w:fldChar w:fldCharType="end"/>
            </w:r>
            <w:r w:rsidRPr="00DA71C5">
              <w:rPr>
                <w:rFonts w:eastAsiaTheme="minorHAnsi"/>
                <w:bCs/>
                <w:sz w:val="18"/>
                <w:szCs w:val="18"/>
              </w:rPr>
              <w:t xml:space="preserve"> Core budget                     </w:t>
            </w:r>
            <w:r w:rsidRPr="00DA71C5">
              <w:rPr>
                <w:rFonts w:eastAsiaTheme="minorHAnsi"/>
                <w:bCs/>
                <w:sz w:val="18"/>
                <w:szCs w:val="18"/>
              </w:rPr>
              <w:fldChar w:fldCharType="begin">
                <w:ffData>
                  <w:name w:val=""/>
                  <w:enabled/>
                  <w:calcOnExit w:val="0"/>
                  <w:checkBox>
                    <w:sizeAuto/>
                    <w:default w:val="1"/>
                  </w:checkBox>
                </w:ffData>
              </w:fldChar>
            </w:r>
            <w:r w:rsidRPr="00DA71C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DA71C5">
              <w:rPr>
                <w:rFonts w:eastAsiaTheme="minorHAnsi"/>
                <w:bCs/>
                <w:sz w:val="18"/>
                <w:szCs w:val="18"/>
              </w:rPr>
              <w:fldChar w:fldCharType="end"/>
            </w:r>
            <w:r w:rsidRPr="00DA71C5">
              <w:rPr>
                <w:rFonts w:eastAsiaTheme="minorHAnsi"/>
                <w:bCs/>
                <w:sz w:val="18"/>
                <w:szCs w:val="18"/>
              </w:rPr>
              <w:t xml:space="preserve"> Voluntary budget</w:t>
            </w:r>
          </w:p>
        </w:tc>
      </w:tr>
      <w:tr w:rsidR="00DA71C5" w:rsidRPr="00DA71C5" w14:paraId="31F691F7" w14:textId="77777777" w:rsidTr="00727C97">
        <w:tc>
          <w:tcPr>
            <w:tcW w:w="1843" w:type="dxa"/>
          </w:tcPr>
          <w:p w14:paraId="78A9DF67" w14:textId="77777777" w:rsidR="00DA71C5" w:rsidRPr="00DA71C5" w:rsidRDefault="00DA71C5" w:rsidP="004F134F">
            <w:pPr>
              <w:spacing w:before="2" w:after="2" w:line="240" w:lineRule="auto"/>
              <w:rPr>
                <w:rFonts w:eastAsiaTheme="minorHAnsi"/>
                <w:b/>
                <w:bCs/>
                <w:sz w:val="18"/>
                <w:szCs w:val="18"/>
              </w:rPr>
            </w:pPr>
            <w:r w:rsidRPr="00DA71C5">
              <w:rPr>
                <w:rFonts w:eastAsiaTheme="minorHAnsi"/>
                <w:b/>
                <w:bCs/>
                <w:sz w:val="18"/>
                <w:szCs w:val="18"/>
              </w:rPr>
              <w:t>Reference</w:t>
            </w:r>
          </w:p>
        </w:tc>
        <w:tc>
          <w:tcPr>
            <w:tcW w:w="8552" w:type="dxa"/>
          </w:tcPr>
          <w:p w14:paraId="27EC5E9E" w14:textId="77777777" w:rsidR="00DA71C5" w:rsidRPr="00DA71C5" w:rsidRDefault="00DA71C5" w:rsidP="004F134F">
            <w:pPr>
              <w:spacing w:before="2" w:after="2" w:line="240" w:lineRule="auto"/>
              <w:rPr>
                <w:rFonts w:eastAsiaTheme="minorHAnsi"/>
                <w:bCs/>
                <w:i/>
                <w:sz w:val="18"/>
                <w:szCs w:val="18"/>
              </w:rPr>
            </w:pPr>
            <w:r w:rsidRPr="00DA71C5">
              <w:rPr>
                <w:rFonts w:eastAsiaTheme="minorHAnsi"/>
                <w:bCs/>
                <w:sz w:val="18"/>
                <w:szCs w:val="18"/>
              </w:rPr>
              <w:t>Not applicable (N/A)</w:t>
            </w:r>
          </w:p>
        </w:tc>
      </w:tr>
      <w:tr w:rsidR="00DA71C5" w:rsidRPr="00DA71C5" w14:paraId="7C1B3BFB" w14:textId="77777777" w:rsidTr="00727C97">
        <w:tc>
          <w:tcPr>
            <w:tcW w:w="1843" w:type="dxa"/>
          </w:tcPr>
          <w:p w14:paraId="5B4A7DE8" w14:textId="77777777" w:rsidR="00DA71C5" w:rsidRPr="00DA71C5" w:rsidRDefault="00DA71C5" w:rsidP="004F134F">
            <w:pPr>
              <w:spacing w:before="2" w:after="2" w:line="240" w:lineRule="auto"/>
              <w:rPr>
                <w:rFonts w:eastAsiaTheme="minorHAnsi"/>
                <w:b/>
                <w:bCs/>
                <w:sz w:val="18"/>
                <w:szCs w:val="18"/>
              </w:rPr>
            </w:pPr>
            <w:r w:rsidRPr="00DA71C5">
              <w:rPr>
                <w:rFonts w:eastAsiaTheme="minorHAnsi"/>
                <w:b/>
                <w:bCs/>
                <w:sz w:val="18"/>
                <w:szCs w:val="18"/>
              </w:rPr>
              <w:t>Mandate</w:t>
            </w:r>
          </w:p>
        </w:tc>
        <w:tc>
          <w:tcPr>
            <w:tcW w:w="8552" w:type="dxa"/>
          </w:tcPr>
          <w:p w14:paraId="53CD0A91" w14:textId="77777777" w:rsidR="00DA71C5" w:rsidRPr="00DA71C5" w:rsidRDefault="00DA71C5" w:rsidP="004F134F">
            <w:pPr>
              <w:spacing w:before="2" w:after="2" w:line="240" w:lineRule="auto"/>
              <w:rPr>
                <w:rFonts w:eastAsiaTheme="minorHAnsi"/>
                <w:b/>
                <w:bCs/>
                <w:sz w:val="18"/>
                <w:szCs w:val="18"/>
              </w:rPr>
            </w:pPr>
            <w:r w:rsidRPr="00DA71C5">
              <w:rPr>
                <w:rFonts w:eastAsiaTheme="minorHAnsi"/>
                <w:b/>
                <w:bCs/>
                <w:sz w:val="18"/>
                <w:szCs w:val="18"/>
              </w:rPr>
              <w:t>Convention Article:</w:t>
            </w:r>
            <w:r w:rsidRPr="00DA71C5">
              <w:rPr>
                <w:rFonts w:eastAsiaTheme="minorHAnsi"/>
                <w:bCs/>
                <w:sz w:val="18"/>
                <w:szCs w:val="18"/>
              </w:rPr>
              <w:t xml:space="preserve"> Article 18 of the Rotterdam Convention</w:t>
            </w:r>
          </w:p>
        </w:tc>
      </w:tr>
      <w:tr w:rsidR="007150C5" w:rsidRPr="00DA71C5" w14:paraId="237DD3E1" w14:textId="77777777" w:rsidTr="00727C97">
        <w:tc>
          <w:tcPr>
            <w:tcW w:w="1843" w:type="dxa"/>
            <w:vMerge w:val="restart"/>
          </w:tcPr>
          <w:p w14:paraId="76916DC8" w14:textId="0F31EB6E" w:rsidR="007150C5" w:rsidRPr="00DA71C5" w:rsidRDefault="007150C5" w:rsidP="004F134F">
            <w:pPr>
              <w:spacing w:before="2" w:after="2" w:line="240" w:lineRule="auto"/>
              <w:rPr>
                <w:rFonts w:eastAsiaTheme="minorHAnsi"/>
                <w:b/>
                <w:bCs/>
                <w:sz w:val="18"/>
                <w:szCs w:val="18"/>
              </w:rPr>
            </w:pPr>
            <w:r w:rsidRPr="00DA71C5">
              <w:rPr>
                <w:rFonts w:eastAsiaTheme="minorHAnsi"/>
                <w:b/>
                <w:sz w:val="18"/>
                <w:szCs w:val="18"/>
                <w:lang w:eastAsia="en-GB"/>
              </w:rPr>
              <w:t>Outcomes and activities</w:t>
            </w:r>
          </w:p>
        </w:tc>
        <w:tc>
          <w:tcPr>
            <w:tcW w:w="8552" w:type="dxa"/>
          </w:tcPr>
          <w:p w14:paraId="36312986" w14:textId="51098890" w:rsidR="007150C5" w:rsidRDefault="007150C5" w:rsidP="004F134F">
            <w:pPr>
              <w:spacing w:before="60" w:after="60" w:line="240" w:lineRule="auto"/>
              <w:rPr>
                <w:rFonts w:eastAsiaTheme="minorHAnsi"/>
                <w:b/>
                <w:bCs/>
                <w:sz w:val="18"/>
                <w:szCs w:val="18"/>
              </w:rPr>
            </w:pPr>
            <w:r>
              <w:rPr>
                <w:rFonts w:eastAsiaTheme="minorHAnsi"/>
                <w:b/>
                <w:bCs/>
                <w:sz w:val="18"/>
                <w:szCs w:val="18"/>
              </w:rPr>
              <w:t xml:space="preserve">Supplementary budget for 2022: </w:t>
            </w:r>
            <w:r>
              <w:rPr>
                <w:rFonts w:eastAsiaTheme="minorHAnsi"/>
                <w:b/>
                <w:sz w:val="18"/>
                <w:szCs w:val="18"/>
                <w:lang w:eastAsia="en-GB"/>
              </w:rPr>
              <w:t xml:space="preserve">Tenth </w:t>
            </w:r>
            <w:r w:rsidRPr="00D80F52">
              <w:rPr>
                <w:rFonts w:eastAsiaTheme="minorHAnsi"/>
                <w:b/>
                <w:sz w:val="18"/>
                <w:szCs w:val="18"/>
                <w:lang w:eastAsia="en-GB"/>
              </w:rPr>
              <w:t xml:space="preserve">meeting of the </w:t>
            </w:r>
            <w:r w:rsidRPr="00A555FB">
              <w:rPr>
                <w:rFonts w:eastAsiaTheme="minorHAnsi"/>
                <w:b/>
                <w:bCs/>
                <w:sz w:val="18"/>
                <w:szCs w:val="18"/>
              </w:rPr>
              <w:t xml:space="preserve">Conference of the Parties to the </w:t>
            </w:r>
            <w:r>
              <w:rPr>
                <w:rFonts w:eastAsiaTheme="minorHAnsi"/>
                <w:b/>
                <w:bCs/>
                <w:sz w:val="18"/>
                <w:szCs w:val="18"/>
              </w:rPr>
              <w:t>Rotterdam</w:t>
            </w:r>
            <w:r w:rsidRPr="00A555FB">
              <w:rPr>
                <w:rFonts w:eastAsiaTheme="minorHAnsi"/>
                <w:b/>
                <w:bCs/>
                <w:sz w:val="18"/>
                <w:szCs w:val="18"/>
              </w:rPr>
              <w:t xml:space="preserve"> Convention</w:t>
            </w:r>
            <w:r w:rsidRPr="00E8646E">
              <w:rPr>
                <w:rFonts w:eastAsiaTheme="minorHAnsi"/>
                <w:b/>
                <w:bCs/>
                <w:sz w:val="18"/>
                <w:szCs w:val="18"/>
              </w:rPr>
              <w:t xml:space="preserve"> </w:t>
            </w:r>
          </w:p>
          <w:p w14:paraId="1712CC67" w14:textId="6C85A258" w:rsidR="007150C5" w:rsidRPr="00514920" w:rsidRDefault="007150C5" w:rsidP="004F134F">
            <w:pPr>
              <w:snapToGrid w:val="0"/>
              <w:spacing w:before="60" w:after="120" w:line="240" w:lineRule="auto"/>
              <w:rPr>
                <w:sz w:val="18"/>
                <w:szCs w:val="18"/>
                <w:lang w:eastAsia="en-GB"/>
              </w:rPr>
            </w:pPr>
            <w:r w:rsidRPr="00352E0B">
              <w:rPr>
                <w:sz w:val="18"/>
                <w:szCs w:val="18"/>
                <w:lang w:eastAsia="en-GB"/>
              </w:rPr>
              <w:t>Due to the COVID-19 pandemic</w:t>
            </w:r>
            <w:r>
              <w:rPr>
                <w:sz w:val="18"/>
                <w:szCs w:val="18"/>
                <w:lang w:eastAsia="en-GB"/>
              </w:rPr>
              <w:t xml:space="preserve"> and as approved by the Conference of the Parties through its supplementary budget for 2022</w:t>
            </w:r>
            <w:r w:rsidRPr="00352E0B">
              <w:rPr>
                <w:sz w:val="18"/>
                <w:szCs w:val="18"/>
                <w:lang w:eastAsia="en-GB"/>
              </w:rPr>
              <w:t xml:space="preserve">, the </w:t>
            </w:r>
            <w:r>
              <w:rPr>
                <w:sz w:val="18"/>
                <w:szCs w:val="18"/>
                <w:lang w:eastAsia="en-GB"/>
              </w:rPr>
              <w:t xml:space="preserve">tenth </w:t>
            </w:r>
            <w:r w:rsidRPr="00352E0B">
              <w:rPr>
                <w:sz w:val="18"/>
                <w:szCs w:val="18"/>
                <w:lang w:eastAsia="en-GB"/>
              </w:rPr>
              <w:t xml:space="preserve">meeting </w:t>
            </w:r>
            <w:r>
              <w:rPr>
                <w:sz w:val="18"/>
                <w:szCs w:val="18"/>
                <w:lang w:eastAsia="en-GB"/>
              </w:rPr>
              <w:t xml:space="preserve">of the </w:t>
            </w:r>
            <w:r>
              <w:rPr>
                <w:bCs/>
                <w:sz w:val="18"/>
                <w:szCs w:val="18"/>
                <w:lang w:eastAsia="en-GB"/>
              </w:rPr>
              <w:t xml:space="preserve">Conference of the Parties to the Rotterdam Convention </w:t>
            </w:r>
            <w:r w:rsidRPr="00352E0B">
              <w:rPr>
                <w:sz w:val="18"/>
                <w:szCs w:val="18"/>
                <w:lang w:eastAsia="en-GB"/>
              </w:rPr>
              <w:t xml:space="preserve">was held in two segments: an online segment held from 26 to 30 July 2021 and a face-to-face segment held from 6 to 17 June 2022 in Geneva. The present report covers the </w:t>
            </w:r>
            <w:r>
              <w:rPr>
                <w:sz w:val="18"/>
                <w:szCs w:val="18"/>
                <w:lang w:eastAsia="en-GB"/>
              </w:rPr>
              <w:t>face-to-face</w:t>
            </w:r>
            <w:r w:rsidRPr="00352E0B">
              <w:rPr>
                <w:sz w:val="18"/>
                <w:szCs w:val="18"/>
                <w:lang w:eastAsia="en-GB"/>
              </w:rPr>
              <w:t xml:space="preserve"> segment of the meeting which falls within the reporting period of 202</w:t>
            </w:r>
            <w:r>
              <w:rPr>
                <w:sz w:val="18"/>
                <w:szCs w:val="18"/>
                <w:lang w:eastAsia="en-GB"/>
              </w:rPr>
              <w:t>2</w:t>
            </w:r>
            <w:r w:rsidRPr="00352E0B">
              <w:rPr>
                <w:sz w:val="18"/>
                <w:szCs w:val="18"/>
                <w:lang w:eastAsia="en-GB"/>
              </w:rPr>
              <w:t>-202</w:t>
            </w:r>
            <w:r>
              <w:rPr>
                <w:sz w:val="18"/>
                <w:szCs w:val="18"/>
                <w:lang w:eastAsia="en-GB"/>
              </w:rPr>
              <w:t>3</w:t>
            </w:r>
            <w:r w:rsidRPr="00352E0B">
              <w:rPr>
                <w:sz w:val="18"/>
                <w:szCs w:val="18"/>
                <w:lang w:eastAsia="en-GB"/>
              </w:rPr>
              <w:t>.</w:t>
            </w:r>
          </w:p>
          <w:p w14:paraId="47385346" w14:textId="77777777" w:rsidR="007150C5" w:rsidRPr="00D80F52" w:rsidRDefault="007150C5" w:rsidP="004F134F">
            <w:pPr>
              <w:spacing w:before="60" w:after="60" w:line="240" w:lineRule="auto"/>
              <w:rPr>
                <w:rFonts w:eastAsiaTheme="minorHAnsi"/>
                <w:b/>
                <w:sz w:val="18"/>
                <w:szCs w:val="18"/>
                <w:lang w:eastAsia="en-GB"/>
              </w:rPr>
            </w:pPr>
            <w:r w:rsidRPr="00D80F52">
              <w:rPr>
                <w:rFonts w:eastAsiaTheme="minorHAnsi"/>
                <w:b/>
                <w:sz w:val="18"/>
                <w:szCs w:val="18"/>
                <w:lang w:eastAsia="en-GB"/>
              </w:rPr>
              <w:t>Outcomes achieved:</w:t>
            </w:r>
          </w:p>
          <w:p w14:paraId="1190A77F" w14:textId="45542613" w:rsidR="007150C5" w:rsidRPr="00823840" w:rsidRDefault="007150C5" w:rsidP="004F134F">
            <w:pPr>
              <w:snapToGrid w:val="0"/>
              <w:spacing w:before="60" w:after="60" w:line="240" w:lineRule="auto"/>
              <w:rPr>
                <w:sz w:val="18"/>
                <w:szCs w:val="18"/>
                <w:lang w:eastAsia="en-GB"/>
              </w:rPr>
            </w:pPr>
            <w:r w:rsidRPr="00352E0B">
              <w:rPr>
                <w:sz w:val="18"/>
                <w:szCs w:val="18"/>
                <w:lang w:eastAsia="en-GB"/>
              </w:rPr>
              <w:t xml:space="preserve">Arrangements for the </w:t>
            </w:r>
            <w:r>
              <w:rPr>
                <w:sz w:val="18"/>
                <w:szCs w:val="18"/>
                <w:lang w:eastAsia="en-GB"/>
              </w:rPr>
              <w:t xml:space="preserve">face-to-face </w:t>
            </w:r>
            <w:r w:rsidRPr="00352E0B">
              <w:rPr>
                <w:sz w:val="18"/>
                <w:szCs w:val="18"/>
                <w:lang w:eastAsia="en-GB"/>
              </w:rPr>
              <w:t>segment of the 1</w:t>
            </w:r>
            <w:r>
              <w:rPr>
                <w:sz w:val="18"/>
                <w:szCs w:val="18"/>
                <w:lang w:eastAsia="en-GB"/>
              </w:rPr>
              <w:t>0</w:t>
            </w:r>
            <w:r w:rsidRPr="00352E0B">
              <w:rPr>
                <w:sz w:val="18"/>
                <w:szCs w:val="18"/>
                <w:vertAlign w:val="superscript"/>
                <w:lang w:eastAsia="en-GB"/>
              </w:rPr>
              <w:t>th</w:t>
            </w:r>
            <w:r w:rsidRPr="00352E0B">
              <w:rPr>
                <w:sz w:val="18"/>
                <w:szCs w:val="18"/>
                <w:lang w:eastAsia="en-GB"/>
              </w:rPr>
              <w:t xml:space="preserve"> meeting of the Conference of the Parties were made and quality services provided</w:t>
            </w:r>
            <w:r w:rsidRPr="00823840">
              <w:rPr>
                <w:sz w:val="18"/>
                <w:szCs w:val="18"/>
                <w:lang w:eastAsia="en-GB"/>
              </w:rPr>
              <w:t xml:space="preserve">. Parties from developing countries and countries with economies in transition were supported to participate in the </w:t>
            </w:r>
            <w:r>
              <w:rPr>
                <w:sz w:val="18"/>
                <w:szCs w:val="18"/>
                <w:lang w:eastAsia="en-GB"/>
              </w:rPr>
              <w:t>face-to-face</w:t>
            </w:r>
            <w:r w:rsidRPr="00823840">
              <w:rPr>
                <w:sz w:val="18"/>
                <w:szCs w:val="18"/>
                <w:lang w:eastAsia="en-GB"/>
              </w:rPr>
              <w:t xml:space="preserve"> segment of the meeting and thus contributed to </w:t>
            </w:r>
            <w:r>
              <w:rPr>
                <w:sz w:val="18"/>
                <w:szCs w:val="18"/>
                <w:lang w:eastAsia="en-GB"/>
              </w:rPr>
              <w:t>enhance an informed</w:t>
            </w:r>
            <w:r w:rsidRPr="00823840">
              <w:rPr>
                <w:sz w:val="18"/>
                <w:szCs w:val="18"/>
                <w:lang w:eastAsia="en-GB"/>
              </w:rPr>
              <w:t xml:space="preserve"> decision-making </w:t>
            </w:r>
            <w:r>
              <w:rPr>
                <w:sz w:val="18"/>
                <w:szCs w:val="18"/>
                <w:lang w:eastAsia="en-GB"/>
              </w:rPr>
              <w:t>under the Convention</w:t>
            </w:r>
            <w:r w:rsidRPr="00823840">
              <w:rPr>
                <w:sz w:val="18"/>
                <w:szCs w:val="18"/>
                <w:lang w:eastAsia="en-GB"/>
              </w:rPr>
              <w:t>. Meeting documents were prepared in advance of the meeting allowing effective preparations and deliberations at the meeting.</w:t>
            </w:r>
            <w:r w:rsidRPr="0054796B">
              <w:rPr>
                <w:i/>
                <w:sz w:val="18"/>
                <w:szCs w:val="18"/>
                <w:lang w:eastAsia="en-GB"/>
              </w:rPr>
              <w:t xml:space="preserve"> </w:t>
            </w:r>
            <w:r w:rsidRPr="00823840">
              <w:rPr>
                <w:sz w:val="18"/>
                <w:szCs w:val="18"/>
                <w:lang w:eastAsia="en-GB"/>
              </w:rPr>
              <w:t xml:space="preserve"> </w:t>
            </w:r>
          </w:p>
          <w:p w14:paraId="581881EF" w14:textId="77777777" w:rsidR="007150C5" w:rsidRPr="00D80F52" w:rsidRDefault="007150C5" w:rsidP="004F134F">
            <w:pPr>
              <w:spacing w:before="60" w:after="60" w:line="240" w:lineRule="auto"/>
              <w:rPr>
                <w:rFonts w:eastAsiaTheme="minorHAnsi"/>
                <w:b/>
                <w:sz w:val="18"/>
                <w:szCs w:val="18"/>
                <w:lang w:eastAsia="en-GB"/>
              </w:rPr>
            </w:pPr>
            <w:r w:rsidRPr="00D80F52">
              <w:rPr>
                <w:rFonts w:eastAsiaTheme="minorHAnsi"/>
                <w:b/>
                <w:sz w:val="18"/>
                <w:szCs w:val="18"/>
                <w:lang w:eastAsia="en-GB"/>
              </w:rPr>
              <w:t>Activities implemented:</w:t>
            </w:r>
          </w:p>
          <w:p w14:paraId="442D936F" w14:textId="741F03E4" w:rsidR="007150C5" w:rsidRPr="00C43C7F" w:rsidRDefault="007150C5" w:rsidP="00724008">
            <w:pPr>
              <w:spacing w:line="240" w:lineRule="auto"/>
              <w:rPr>
                <w:rFonts w:eastAsia="Times New Roman"/>
                <w:color w:val="000000"/>
              </w:rPr>
            </w:pPr>
            <w:r w:rsidRPr="00E721C2">
              <w:rPr>
                <w:sz w:val="18"/>
                <w:szCs w:val="18"/>
              </w:rPr>
              <w:t xml:space="preserve">The face-to-face segment of the </w:t>
            </w:r>
            <w:r>
              <w:rPr>
                <w:sz w:val="18"/>
                <w:szCs w:val="18"/>
              </w:rPr>
              <w:t>10</w:t>
            </w:r>
            <w:r w:rsidRPr="00724008">
              <w:rPr>
                <w:sz w:val="18"/>
                <w:szCs w:val="18"/>
                <w:vertAlign w:val="superscript"/>
              </w:rPr>
              <w:t>th</w:t>
            </w:r>
            <w:r>
              <w:rPr>
                <w:sz w:val="18"/>
                <w:szCs w:val="18"/>
              </w:rPr>
              <w:t xml:space="preserve"> </w:t>
            </w:r>
            <w:r w:rsidRPr="00E721C2">
              <w:rPr>
                <w:sz w:val="18"/>
                <w:szCs w:val="18"/>
              </w:rPr>
              <w:t xml:space="preserve">meeting of the Conference of the Parties to the </w:t>
            </w:r>
            <w:r>
              <w:rPr>
                <w:sz w:val="18"/>
                <w:szCs w:val="18"/>
              </w:rPr>
              <w:t xml:space="preserve">Rotterdam </w:t>
            </w:r>
            <w:r w:rsidRPr="00E721C2">
              <w:rPr>
                <w:sz w:val="18"/>
                <w:szCs w:val="18"/>
              </w:rPr>
              <w:t>Convention (</w:t>
            </w:r>
            <w:r>
              <w:rPr>
                <w:sz w:val="18"/>
                <w:szCs w:val="18"/>
              </w:rPr>
              <w:t>R</w:t>
            </w:r>
            <w:r w:rsidRPr="00E721C2">
              <w:rPr>
                <w:sz w:val="18"/>
                <w:szCs w:val="18"/>
              </w:rPr>
              <w:t>C COP-1</w:t>
            </w:r>
            <w:r>
              <w:rPr>
                <w:sz w:val="18"/>
                <w:szCs w:val="18"/>
              </w:rPr>
              <w:t>0</w:t>
            </w:r>
            <w:r w:rsidRPr="00E721C2">
              <w:rPr>
                <w:sz w:val="18"/>
                <w:szCs w:val="18"/>
              </w:rPr>
              <w:t xml:space="preserve">) was organized back-to-back with the </w:t>
            </w:r>
            <w:r>
              <w:rPr>
                <w:sz w:val="18"/>
                <w:szCs w:val="18"/>
              </w:rPr>
              <w:t>15</w:t>
            </w:r>
            <w:r w:rsidRPr="00724008">
              <w:rPr>
                <w:sz w:val="18"/>
                <w:szCs w:val="18"/>
                <w:vertAlign w:val="superscript"/>
              </w:rPr>
              <w:t>th</w:t>
            </w:r>
            <w:r>
              <w:rPr>
                <w:sz w:val="18"/>
                <w:szCs w:val="18"/>
              </w:rPr>
              <w:t xml:space="preserve"> meeting of the Conference of the Parties to the Basel Convention (BC COP-15) and the 10</w:t>
            </w:r>
            <w:r w:rsidRPr="00724008">
              <w:rPr>
                <w:sz w:val="18"/>
                <w:szCs w:val="18"/>
                <w:vertAlign w:val="superscript"/>
              </w:rPr>
              <w:t>th</w:t>
            </w:r>
            <w:r>
              <w:rPr>
                <w:sz w:val="18"/>
                <w:szCs w:val="18"/>
              </w:rPr>
              <w:t xml:space="preserve"> </w:t>
            </w:r>
            <w:r w:rsidRPr="00E721C2">
              <w:rPr>
                <w:sz w:val="18"/>
                <w:szCs w:val="18"/>
              </w:rPr>
              <w:t xml:space="preserve">meeting of the Conference of the Parties to the Stockholm Convention (SC COP-10) from 6 to 17 June 2022 in Geneva. The theme of the meetings was "Global Agreements for a Healthy Planet: Sound management of chemicals and waste". The online and face-to-face segments were attended by over 160 Parties to the conventions and 1,500 participants. The high-level segment of the meetings took place on Wednesday, 1 June 2022, in Stockholm, Sweden </w:t>
            </w:r>
            <w:r w:rsidRPr="00E721C2">
              <w:rPr>
                <w:color w:val="000000" w:themeColor="text1"/>
                <w:sz w:val="18"/>
                <w:szCs w:val="18"/>
              </w:rPr>
              <w:t>in the margins of the Stockholm+50 international meetings. Face-to-face regional preparatory meetings were organized for Africa, Asia-Pacific, Eastern Europe and Latin America and the Caribbean to help delegates prepare for the 2022 face-to-face segment of the COPs.</w:t>
            </w:r>
            <w:r w:rsidRPr="006339E6">
              <w:rPr>
                <w:rStyle w:val="FootnoteReference"/>
                <w:color w:val="000000"/>
                <w:sz w:val="18"/>
                <w:szCs w:val="18"/>
              </w:rPr>
              <w:footnoteReference w:id="8"/>
            </w:r>
          </w:p>
        </w:tc>
      </w:tr>
      <w:tr w:rsidR="007150C5" w:rsidRPr="00DA71C5" w14:paraId="18000479" w14:textId="77777777" w:rsidTr="00727C97">
        <w:tc>
          <w:tcPr>
            <w:tcW w:w="1843" w:type="dxa"/>
            <w:vMerge/>
          </w:tcPr>
          <w:p w14:paraId="47D6EC47" w14:textId="109DC8C5" w:rsidR="007150C5" w:rsidRPr="00DA71C5" w:rsidRDefault="007150C5" w:rsidP="004F134F">
            <w:pPr>
              <w:spacing w:before="2" w:after="2" w:line="240" w:lineRule="auto"/>
              <w:rPr>
                <w:rFonts w:eastAsiaTheme="minorHAnsi"/>
                <w:b/>
                <w:bCs/>
                <w:sz w:val="18"/>
                <w:szCs w:val="18"/>
              </w:rPr>
            </w:pPr>
          </w:p>
        </w:tc>
        <w:tc>
          <w:tcPr>
            <w:tcW w:w="8552" w:type="dxa"/>
          </w:tcPr>
          <w:p w14:paraId="6BEB718F" w14:textId="77777777" w:rsidR="007150C5" w:rsidRPr="008A0912" w:rsidRDefault="007150C5" w:rsidP="004F134F">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Pr="00DA7155">
              <w:rPr>
                <w:rFonts w:eastAsiaTheme="minorHAnsi"/>
                <w:b/>
                <w:sz w:val="18"/>
                <w:szCs w:val="18"/>
                <w:lang w:eastAsia="en-GB"/>
              </w:rPr>
              <w:t xml:space="preserve">ndicators of achievement: </w:t>
            </w:r>
          </w:p>
          <w:p w14:paraId="4270669F" w14:textId="45883281" w:rsidR="007150C5" w:rsidRPr="00352E0B" w:rsidRDefault="007150C5" w:rsidP="004F134F">
            <w:pPr>
              <w:numPr>
                <w:ilvl w:val="0"/>
                <w:numId w:val="140"/>
              </w:numPr>
              <w:snapToGrid w:val="0"/>
              <w:spacing w:before="60" w:after="60" w:line="240" w:lineRule="auto"/>
              <w:rPr>
                <w:sz w:val="18"/>
                <w:szCs w:val="18"/>
              </w:rPr>
            </w:pPr>
            <w:r w:rsidRPr="00D22B41">
              <w:rPr>
                <w:sz w:val="18"/>
                <w:szCs w:val="18"/>
              </w:rPr>
              <w:t>Percentage of working documents made available in languages within deadlines:</w:t>
            </w:r>
            <w:r w:rsidRPr="00D22B41">
              <w:rPr>
                <w:rFonts w:eastAsia="Calibri"/>
                <w:sz w:val="18"/>
                <w:szCs w:val="18"/>
              </w:rPr>
              <w:t xml:space="preserve"> </w:t>
            </w:r>
            <w:r>
              <w:rPr>
                <w:rFonts w:eastAsia="Calibri"/>
                <w:sz w:val="18"/>
                <w:szCs w:val="18"/>
              </w:rPr>
              <w:t>100%.</w:t>
            </w:r>
          </w:p>
          <w:p w14:paraId="6D1DBC59" w14:textId="1EF6CE69" w:rsidR="007150C5" w:rsidRPr="00352E0B" w:rsidRDefault="007150C5" w:rsidP="004F134F">
            <w:pPr>
              <w:numPr>
                <w:ilvl w:val="0"/>
                <w:numId w:val="140"/>
              </w:numPr>
              <w:snapToGrid w:val="0"/>
              <w:spacing w:before="60" w:after="60" w:line="240" w:lineRule="auto"/>
              <w:rPr>
                <w:sz w:val="18"/>
                <w:szCs w:val="18"/>
              </w:rPr>
            </w:pPr>
            <w:r w:rsidRPr="00D22B41">
              <w:rPr>
                <w:sz w:val="18"/>
                <w:szCs w:val="18"/>
              </w:rPr>
              <w:t xml:space="preserve">Meeting facilities and services </w:t>
            </w:r>
            <w:r>
              <w:rPr>
                <w:sz w:val="18"/>
                <w:szCs w:val="18"/>
              </w:rPr>
              <w:t xml:space="preserve">were </w:t>
            </w:r>
            <w:r w:rsidRPr="00D22B41">
              <w:rPr>
                <w:sz w:val="18"/>
                <w:szCs w:val="18"/>
              </w:rPr>
              <w:t>provided to ensure smooth running of the meeting</w:t>
            </w:r>
            <w:r>
              <w:rPr>
                <w:sz w:val="18"/>
                <w:szCs w:val="18"/>
              </w:rPr>
              <w:t>.</w:t>
            </w:r>
          </w:p>
          <w:p w14:paraId="28CF9353" w14:textId="7ED81411" w:rsidR="007150C5" w:rsidRPr="00352E0B" w:rsidRDefault="007150C5" w:rsidP="004F134F">
            <w:pPr>
              <w:numPr>
                <w:ilvl w:val="0"/>
                <w:numId w:val="140"/>
              </w:numPr>
              <w:snapToGrid w:val="0"/>
              <w:spacing w:before="60" w:after="60" w:line="240" w:lineRule="auto"/>
              <w:rPr>
                <w:sz w:val="18"/>
                <w:szCs w:val="18"/>
              </w:rPr>
            </w:pPr>
            <w:r w:rsidRPr="00D22B41">
              <w:rPr>
                <w:sz w:val="18"/>
                <w:szCs w:val="18"/>
              </w:rPr>
              <w:t xml:space="preserve">Participation of at least one representative per Party to the </w:t>
            </w:r>
            <w:r>
              <w:rPr>
                <w:sz w:val="18"/>
                <w:szCs w:val="18"/>
              </w:rPr>
              <w:t>Rotterdam</w:t>
            </w:r>
            <w:r w:rsidRPr="00D22B41">
              <w:rPr>
                <w:sz w:val="18"/>
                <w:szCs w:val="18"/>
              </w:rPr>
              <w:t xml:space="preserve"> Convention that is a developing country or country with economy in transition in the COP:</w:t>
            </w:r>
            <w:r w:rsidRPr="00352E0B">
              <w:rPr>
                <w:rFonts w:eastAsia="Calibri"/>
                <w:sz w:val="18"/>
                <w:szCs w:val="18"/>
              </w:rPr>
              <w:t xml:space="preserve"> </w:t>
            </w:r>
            <w:r>
              <w:rPr>
                <w:rFonts w:eastAsia="Calibri"/>
                <w:sz w:val="18"/>
                <w:szCs w:val="18"/>
              </w:rPr>
              <w:t xml:space="preserve">Among the 1,146 participants to the face-to-face segment, there were 543 delegates representing 111 Parties that are developing countries or countries with economies in transition.  </w:t>
            </w:r>
          </w:p>
          <w:p w14:paraId="1B333EE1" w14:textId="677717E9" w:rsidR="007150C5" w:rsidRPr="00DA71C5" w:rsidRDefault="007150C5" w:rsidP="004F134F">
            <w:pPr>
              <w:numPr>
                <w:ilvl w:val="0"/>
                <w:numId w:val="140"/>
              </w:numPr>
              <w:snapToGrid w:val="0"/>
              <w:spacing w:before="60" w:after="60" w:line="240" w:lineRule="auto"/>
              <w:rPr>
                <w:rFonts w:eastAsiaTheme="minorHAnsi"/>
                <w:b/>
                <w:bCs/>
                <w:sz w:val="18"/>
                <w:szCs w:val="18"/>
              </w:rPr>
            </w:pPr>
            <w:r w:rsidRPr="00E61513">
              <w:rPr>
                <w:sz w:val="18"/>
                <w:szCs w:val="18"/>
              </w:rPr>
              <w:t xml:space="preserve">Number of </w:t>
            </w:r>
            <w:r w:rsidRPr="00D22B41">
              <w:rPr>
                <w:sz w:val="18"/>
                <w:szCs w:val="18"/>
              </w:rPr>
              <w:t>men</w:t>
            </w:r>
            <w:r w:rsidRPr="00E61513">
              <w:rPr>
                <w:sz w:val="18"/>
                <w:szCs w:val="18"/>
              </w:rPr>
              <w:t>/women within delegations, chairs of contact and other groups:</w:t>
            </w:r>
            <w:r w:rsidRPr="00352E0B">
              <w:rPr>
                <w:rFonts w:eastAsia="Calibri"/>
                <w:sz w:val="18"/>
                <w:szCs w:val="18"/>
              </w:rPr>
              <w:t xml:space="preserve"> </w:t>
            </w:r>
            <w:r>
              <w:rPr>
                <w:rFonts w:eastAsia="Calibri"/>
                <w:sz w:val="18"/>
                <w:szCs w:val="18"/>
              </w:rPr>
              <w:t xml:space="preserve">48% of the delegates who attended the face-to-face segment were women and 42% of chairs/co-chairs of contact and other groups were women. </w:t>
            </w:r>
          </w:p>
        </w:tc>
      </w:tr>
      <w:tr w:rsidR="007150C5" w:rsidRPr="00DA71C5" w14:paraId="5BC41822" w14:textId="77777777" w:rsidTr="00727C97">
        <w:tc>
          <w:tcPr>
            <w:tcW w:w="1843" w:type="dxa"/>
            <w:vMerge/>
          </w:tcPr>
          <w:p w14:paraId="22945E79" w14:textId="77777777" w:rsidR="007150C5" w:rsidRPr="00DA71C5" w:rsidRDefault="007150C5" w:rsidP="007150C5">
            <w:pPr>
              <w:spacing w:before="2" w:after="2" w:line="240" w:lineRule="auto"/>
              <w:rPr>
                <w:rFonts w:eastAsiaTheme="minorHAnsi"/>
                <w:b/>
                <w:bCs/>
                <w:sz w:val="18"/>
                <w:szCs w:val="18"/>
              </w:rPr>
            </w:pPr>
          </w:p>
        </w:tc>
        <w:tc>
          <w:tcPr>
            <w:tcW w:w="8552" w:type="dxa"/>
          </w:tcPr>
          <w:p w14:paraId="18AF08E1" w14:textId="77777777" w:rsidR="007150C5" w:rsidRPr="002E41E7" w:rsidRDefault="007150C5" w:rsidP="007150C5">
            <w:pPr>
              <w:snapToGrid w:val="0"/>
              <w:spacing w:before="60" w:after="60" w:line="240" w:lineRule="auto"/>
              <w:rPr>
                <w:rFonts w:eastAsiaTheme="minorHAnsi"/>
                <w:b/>
                <w:sz w:val="18"/>
                <w:szCs w:val="18"/>
                <w:lang w:eastAsia="en-GB"/>
              </w:rPr>
            </w:pPr>
            <w:r w:rsidRPr="002E41E7">
              <w:rPr>
                <w:b/>
                <w:sz w:val="18"/>
                <w:szCs w:val="18"/>
                <w:lang w:eastAsia="en-GB"/>
              </w:rPr>
              <w:t xml:space="preserve">Regional preparatory meetings for the </w:t>
            </w:r>
            <w:r>
              <w:rPr>
                <w:b/>
                <w:sz w:val="18"/>
                <w:szCs w:val="18"/>
                <w:lang w:eastAsia="en-GB"/>
              </w:rPr>
              <w:t>face-to-face segment of the 2021/</w:t>
            </w:r>
            <w:r w:rsidRPr="002E41E7">
              <w:rPr>
                <w:b/>
                <w:sz w:val="18"/>
                <w:szCs w:val="18"/>
                <w:lang w:eastAsia="en-GB"/>
              </w:rPr>
              <w:t>202</w:t>
            </w:r>
            <w:r>
              <w:rPr>
                <w:b/>
                <w:sz w:val="18"/>
                <w:szCs w:val="18"/>
                <w:lang w:eastAsia="en-GB"/>
              </w:rPr>
              <w:t>2</w:t>
            </w:r>
            <w:r w:rsidRPr="002E41E7">
              <w:rPr>
                <w:b/>
                <w:sz w:val="18"/>
                <w:szCs w:val="18"/>
                <w:lang w:eastAsia="en-GB"/>
              </w:rPr>
              <w:t xml:space="preserve"> meetings of the conferences of the Parties to the Basel, Rotterdam and Stockholm Conventions </w:t>
            </w:r>
          </w:p>
          <w:p w14:paraId="750EA9C6" w14:textId="77777777" w:rsidR="007150C5" w:rsidRPr="00514920" w:rsidRDefault="007150C5" w:rsidP="007150C5">
            <w:pPr>
              <w:snapToGrid w:val="0"/>
              <w:spacing w:before="60" w:after="120" w:line="240" w:lineRule="auto"/>
              <w:rPr>
                <w:sz w:val="18"/>
                <w:szCs w:val="18"/>
                <w:lang w:eastAsia="en-GB"/>
              </w:rPr>
            </w:pPr>
            <w:r>
              <w:rPr>
                <w:sz w:val="18"/>
                <w:szCs w:val="18"/>
                <w:lang w:eastAsia="en-GB"/>
              </w:rPr>
              <w:t xml:space="preserve">Similar to the meetings of the conferences of the Parties which were held in two segments in view of the COVID-19 pandemic, the </w:t>
            </w:r>
            <w:r w:rsidRPr="00E721C2">
              <w:rPr>
                <w:sz w:val="18"/>
                <w:szCs w:val="18"/>
                <w:lang w:eastAsia="en-GB"/>
              </w:rPr>
              <w:t xml:space="preserve">regional preparatory meetings </w:t>
            </w:r>
            <w:r>
              <w:rPr>
                <w:sz w:val="18"/>
                <w:szCs w:val="18"/>
                <w:lang w:eastAsia="en-GB"/>
              </w:rPr>
              <w:t xml:space="preserve">were also held in two parts: the first part consisting of online meetings which was held prior to the online segment of the 2021/2022 meetings of the conferences of the Parties, and the second part consisting of 3-day face-to-face meetings which were held in 2022 prior to the face-to-face segment of the meetings of the conferences of the Parties. This report covers the face-to-face meetings </w:t>
            </w:r>
            <w:r w:rsidRPr="00352E0B">
              <w:rPr>
                <w:sz w:val="18"/>
                <w:szCs w:val="18"/>
                <w:lang w:eastAsia="en-GB"/>
              </w:rPr>
              <w:t>which fall within the reporting period of 202</w:t>
            </w:r>
            <w:r>
              <w:rPr>
                <w:sz w:val="18"/>
                <w:szCs w:val="18"/>
                <w:lang w:eastAsia="en-GB"/>
              </w:rPr>
              <w:t>2</w:t>
            </w:r>
            <w:r w:rsidRPr="00352E0B">
              <w:rPr>
                <w:sz w:val="18"/>
                <w:szCs w:val="18"/>
                <w:lang w:eastAsia="en-GB"/>
              </w:rPr>
              <w:t>-202</w:t>
            </w:r>
            <w:r>
              <w:rPr>
                <w:sz w:val="18"/>
                <w:szCs w:val="18"/>
                <w:lang w:eastAsia="en-GB"/>
              </w:rPr>
              <w:t>3</w:t>
            </w:r>
            <w:r w:rsidRPr="00352E0B">
              <w:rPr>
                <w:sz w:val="18"/>
                <w:szCs w:val="18"/>
                <w:lang w:eastAsia="en-GB"/>
              </w:rPr>
              <w:t>.</w:t>
            </w:r>
          </w:p>
          <w:p w14:paraId="4E94061E" w14:textId="77777777" w:rsidR="007150C5" w:rsidRPr="0024388D" w:rsidRDefault="007150C5" w:rsidP="007150C5">
            <w:pPr>
              <w:snapToGrid w:val="0"/>
              <w:spacing w:before="60" w:after="60" w:line="240" w:lineRule="auto"/>
              <w:rPr>
                <w:b/>
                <w:bCs/>
                <w:sz w:val="18"/>
                <w:szCs w:val="18"/>
                <w:lang w:eastAsia="en-GB"/>
              </w:rPr>
            </w:pPr>
            <w:r w:rsidRPr="0024388D">
              <w:rPr>
                <w:b/>
                <w:bCs/>
                <w:sz w:val="18"/>
                <w:szCs w:val="18"/>
                <w:lang w:eastAsia="en-GB"/>
              </w:rPr>
              <w:t>Outcomes achieved:</w:t>
            </w:r>
          </w:p>
          <w:p w14:paraId="1FBB8A09" w14:textId="77777777" w:rsidR="007150C5" w:rsidRPr="002E41E7" w:rsidRDefault="007150C5" w:rsidP="007150C5">
            <w:pPr>
              <w:snapToGrid w:val="0"/>
              <w:spacing w:before="60" w:after="60" w:line="240" w:lineRule="auto"/>
              <w:rPr>
                <w:sz w:val="18"/>
                <w:szCs w:val="18"/>
                <w:lang w:eastAsia="en-GB"/>
              </w:rPr>
            </w:pPr>
            <w:r>
              <w:rPr>
                <w:sz w:val="18"/>
                <w:szCs w:val="18"/>
                <w:lang w:eastAsia="en-GB"/>
              </w:rPr>
              <w:t xml:space="preserve">Arrangements for the regional preparatory meetings were </w:t>
            </w:r>
            <w:r w:rsidRPr="00E721C2">
              <w:rPr>
                <w:sz w:val="18"/>
                <w:szCs w:val="18"/>
                <w:lang w:eastAsia="en-GB"/>
              </w:rPr>
              <w:t>made and quality services were provided. Parties and observers to the conventions were supported to prepare for the 202</w:t>
            </w:r>
            <w:r>
              <w:rPr>
                <w:sz w:val="18"/>
                <w:szCs w:val="18"/>
                <w:lang w:eastAsia="en-GB"/>
              </w:rPr>
              <w:t>2</w:t>
            </w:r>
            <w:r w:rsidRPr="00E721C2">
              <w:rPr>
                <w:sz w:val="18"/>
                <w:szCs w:val="18"/>
                <w:lang w:eastAsia="en-GB"/>
              </w:rPr>
              <w:t xml:space="preserve"> </w:t>
            </w:r>
            <w:r>
              <w:rPr>
                <w:sz w:val="18"/>
                <w:szCs w:val="18"/>
                <w:lang w:eastAsia="en-GB"/>
              </w:rPr>
              <w:t xml:space="preserve">face-to-face segment of the </w:t>
            </w:r>
            <w:r w:rsidRPr="00E721C2">
              <w:rPr>
                <w:sz w:val="18"/>
                <w:szCs w:val="18"/>
                <w:lang w:eastAsia="en-GB"/>
              </w:rPr>
              <w:t>meetings of the conferences of the Parties and became familiar with the agendas and organization of work of the meetings and had the opportunity to discuss regional challenges and positions.</w:t>
            </w:r>
          </w:p>
          <w:p w14:paraId="78AB4CA3" w14:textId="77777777" w:rsidR="007150C5" w:rsidRPr="00852CDB" w:rsidRDefault="007150C5" w:rsidP="007150C5">
            <w:pPr>
              <w:snapToGrid w:val="0"/>
              <w:spacing w:before="60" w:after="60" w:line="240" w:lineRule="auto"/>
              <w:rPr>
                <w:rFonts w:eastAsiaTheme="minorHAnsi"/>
                <w:b/>
                <w:sz w:val="18"/>
                <w:szCs w:val="18"/>
                <w:lang w:eastAsia="en-GB"/>
              </w:rPr>
            </w:pPr>
            <w:r w:rsidRPr="00852CDB">
              <w:rPr>
                <w:rFonts w:eastAsiaTheme="minorHAnsi"/>
                <w:b/>
                <w:sz w:val="18"/>
                <w:szCs w:val="18"/>
                <w:lang w:eastAsia="en-GB"/>
              </w:rPr>
              <w:t>Activities:</w:t>
            </w:r>
          </w:p>
          <w:p w14:paraId="5EA81375" w14:textId="77777777" w:rsidR="007150C5" w:rsidRPr="00852CDB" w:rsidRDefault="007150C5" w:rsidP="007150C5">
            <w:pPr>
              <w:pStyle w:val="ListParagraph"/>
              <w:numPr>
                <w:ilvl w:val="0"/>
                <w:numId w:val="214"/>
              </w:numPr>
              <w:snapToGrid w:val="0"/>
              <w:spacing w:before="60" w:after="60" w:line="240" w:lineRule="auto"/>
              <w:rPr>
                <w:rFonts w:eastAsiaTheme="minorHAnsi"/>
                <w:sz w:val="18"/>
                <w:szCs w:val="18"/>
              </w:rPr>
            </w:pPr>
            <w:r w:rsidRPr="00852CDB">
              <w:rPr>
                <w:sz w:val="18"/>
                <w:szCs w:val="18"/>
              </w:rPr>
              <w:t xml:space="preserve">Four regional preparatory meetings were held to allow Parties to prepare for the meetings of the conferences of the </w:t>
            </w:r>
            <w:r w:rsidRPr="00852CDB">
              <w:rPr>
                <w:rFonts w:eastAsiaTheme="minorHAnsi"/>
                <w:sz w:val="18"/>
                <w:szCs w:val="18"/>
              </w:rPr>
              <w:t xml:space="preserve">Parties (jointly for activities 1 (BC), 2 (RC) and 3 (SC)), consider meeting documents and discuss regional positions. </w:t>
            </w:r>
          </w:p>
          <w:p w14:paraId="70FF4E49" w14:textId="77777777" w:rsidR="007150C5" w:rsidRPr="00852CDB" w:rsidRDefault="007150C5" w:rsidP="007150C5">
            <w:pPr>
              <w:pStyle w:val="ListParagraph"/>
              <w:numPr>
                <w:ilvl w:val="0"/>
                <w:numId w:val="214"/>
              </w:numPr>
              <w:snapToGrid w:val="0"/>
              <w:spacing w:before="60" w:after="60" w:line="240" w:lineRule="auto"/>
              <w:rPr>
                <w:rFonts w:eastAsiaTheme="minorHAnsi"/>
                <w:sz w:val="18"/>
                <w:szCs w:val="18"/>
              </w:rPr>
            </w:pPr>
            <w:r w:rsidRPr="00852CDB">
              <w:rPr>
                <w:rFonts w:eastAsiaTheme="minorHAnsi"/>
                <w:sz w:val="18"/>
                <w:szCs w:val="18"/>
              </w:rPr>
              <w:lastRenderedPageBreak/>
              <w:t xml:space="preserve">A total of 301 participants attended the regional preparatory meetings, including 247 representatives from 118 country Parties and 54 representatives from observer organizations. Thanks to the financial support from the European Union, Norway and Switzerland, the Secretariat was able to organize the travel of sponsored delegates. </w:t>
            </w:r>
          </w:p>
          <w:p w14:paraId="3D2B09B2" w14:textId="77777777" w:rsidR="007150C5" w:rsidRPr="00727C97" w:rsidRDefault="007150C5" w:rsidP="007150C5">
            <w:pPr>
              <w:pStyle w:val="ListParagraph"/>
              <w:numPr>
                <w:ilvl w:val="0"/>
                <w:numId w:val="214"/>
              </w:numPr>
              <w:snapToGrid w:val="0"/>
              <w:spacing w:before="60" w:after="60" w:line="240" w:lineRule="auto"/>
              <w:rPr>
                <w:rFonts w:eastAsiaTheme="minorHAnsi"/>
                <w:sz w:val="18"/>
                <w:szCs w:val="18"/>
              </w:rPr>
            </w:pPr>
            <w:r w:rsidRPr="00852CDB">
              <w:rPr>
                <w:rFonts w:eastAsiaTheme="minorHAnsi"/>
                <w:sz w:val="18"/>
                <w:szCs w:val="18"/>
              </w:rPr>
              <w:t xml:space="preserve">The meetings were held as follows: (a) Asia-Pacific: 27-29 March 2022 in Bali, Indonesia, organized with support from the BCRC-SCRC Indonesia; (b) Africa: 7-9 April 2022 in Nairobi, Kenya; (c) Latin America and the Caribbean: 3-5 May 2022 in Montevideo, Uruguay, organized with support from the BCCC-SCRC Uruguay; (d) Central and Eastern Europe: 9-11 May 2022 in Prague, Czech Republic, organized with support from the SCRC Czech Republic.  Relevant outcome documents </w:t>
            </w:r>
            <w:r>
              <w:rPr>
                <w:rFonts w:eastAsiaTheme="minorHAnsi"/>
                <w:sz w:val="18"/>
                <w:szCs w:val="18"/>
              </w:rPr>
              <w:t>we</w:t>
            </w:r>
            <w:r w:rsidRPr="00852CDB">
              <w:rPr>
                <w:rFonts w:eastAsiaTheme="minorHAnsi"/>
                <w:sz w:val="18"/>
                <w:szCs w:val="18"/>
              </w:rPr>
              <w:t>re posted on the convention’s website.</w:t>
            </w:r>
          </w:p>
          <w:p w14:paraId="30F901BA" w14:textId="2AC0AFF5" w:rsidR="007150C5" w:rsidRPr="00727C97" w:rsidRDefault="007150C5" w:rsidP="00727C97">
            <w:pPr>
              <w:pStyle w:val="ListParagraph"/>
              <w:numPr>
                <w:ilvl w:val="0"/>
                <w:numId w:val="214"/>
              </w:numPr>
              <w:snapToGrid w:val="0"/>
              <w:spacing w:before="60" w:after="60" w:line="240" w:lineRule="auto"/>
              <w:rPr>
                <w:rFonts w:eastAsiaTheme="minorHAnsi"/>
                <w:sz w:val="18"/>
                <w:szCs w:val="18"/>
              </w:rPr>
            </w:pPr>
            <w:r w:rsidRPr="00727C97">
              <w:rPr>
                <w:rFonts w:eastAsiaTheme="minorHAnsi"/>
                <w:sz w:val="18"/>
                <w:szCs w:val="18"/>
              </w:rPr>
              <w:t>Staff traveled to the regional preparatory meetings to coordinate on-site arrangements, convene the meeting and deliver</w:t>
            </w:r>
            <w:r w:rsidRPr="00727C97">
              <w:rPr>
                <w:sz w:val="18"/>
                <w:szCs w:val="18"/>
              </w:rPr>
              <w:t xml:space="preserve"> presentations.</w:t>
            </w:r>
          </w:p>
        </w:tc>
      </w:tr>
      <w:tr w:rsidR="007150C5" w:rsidRPr="00DA71C5" w14:paraId="41C96579" w14:textId="77777777" w:rsidTr="00727C97">
        <w:tc>
          <w:tcPr>
            <w:tcW w:w="1843" w:type="dxa"/>
            <w:vMerge/>
          </w:tcPr>
          <w:p w14:paraId="6CAA86D2" w14:textId="77777777" w:rsidR="007150C5" w:rsidRPr="00DA71C5" w:rsidRDefault="007150C5" w:rsidP="007150C5">
            <w:pPr>
              <w:spacing w:before="2" w:after="2" w:line="240" w:lineRule="auto"/>
              <w:rPr>
                <w:rFonts w:eastAsiaTheme="minorHAnsi"/>
                <w:b/>
                <w:bCs/>
                <w:sz w:val="18"/>
                <w:szCs w:val="18"/>
              </w:rPr>
            </w:pPr>
          </w:p>
        </w:tc>
        <w:tc>
          <w:tcPr>
            <w:tcW w:w="8552" w:type="dxa"/>
          </w:tcPr>
          <w:p w14:paraId="2C96E37F" w14:textId="77777777" w:rsidR="007150C5" w:rsidRPr="00852CDB" w:rsidRDefault="007150C5" w:rsidP="007150C5">
            <w:pPr>
              <w:tabs>
                <w:tab w:val="left" w:pos="1157"/>
              </w:tabs>
              <w:suppressAutoHyphens/>
              <w:snapToGrid w:val="0"/>
              <w:spacing w:before="60" w:after="60" w:line="240" w:lineRule="auto"/>
              <w:rPr>
                <w:rFonts w:eastAsiaTheme="minorHAnsi"/>
                <w:i/>
                <w:sz w:val="18"/>
                <w:szCs w:val="18"/>
                <w:lang w:eastAsia="en-GB"/>
              </w:rPr>
            </w:pPr>
            <w:r w:rsidRPr="00852CDB">
              <w:rPr>
                <w:rFonts w:eastAsiaTheme="minorHAnsi"/>
                <w:b/>
                <w:sz w:val="18"/>
                <w:szCs w:val="18"/>
                <w:lang w:eastAsia="en-GB"/>
              </w:rPr>
              <w:t xml:space="preserve">Indicators of achievement (subject to the availability of resources): </w:t>
            </w:r>
          </w:p>
          <w:p w14:paraId="33A254A2" w14:textId="5D3BA7B7" w:rsidR="007150C5" w:rsidRPr="00852CDB" w:rsidRDefault="007150C5" w:rsidP="007150C5">
            <w:pPr>
              <w:numPr>
                <w:ilvl w:val="0"/>
                <w:numId w:val="215"/>
              </w:numPr>
              <w:snapToGrid w:val="0"/>
              <w:spacing w:before="60" w:after="60" w:line="240" w:lineRule="auto"/>
              <w:rPr>
                <w:rFonts w:eastAsiaTheme="minorHAnsi"/>
                <w:sz w:val="18"/>
                <w:szCs w:val="18"/>
              </w:rPr>
            </w:pPr>
            <w:r w:rsidRPr="00852CDB">
              <w:rPr>
                <w:rFonts w:eastAsiaTheme="minorEastAsia"/>
                <w:sz w:val="18"/>
                <w:szCs w:val="18"/>
              </w:rPr>
              <w:t xml:space="preserve">Travel of sponsored participants organized: </w:t>
            </w:r>
            <w:r w:rsidRPr="00852CDB">
              <w:rPr>
                <w:rFonts w:eastAsiaTheme="minorHAnsi"/>
                <w:sz w:val="18"/>
                <w:szCs w:val="18"/>
              </w:rPr>
              <w:t>Funding was provided to Parties that had registered and made a request for financial support, for up to two participants per eligible country</w:t>
            </w:r>
            <w:r w:rsidRPr="00852CDB">
              <w:rPr>
                <w:rFonts w:eastAsiaTheme="minorEastAsia"/>
                <w:sz w:val="18"/>
                <w:szCs w:val="18"/>
              </w:rPr>
              <w:t xml:space="preserve"> that is a Party to at least two of the Basel, Rotterdam and Stockholm conventions. A total of </w:t>
            </w:r>
            <w:r w:rsidRPr="00852CDB">
              <w:rPr>
                <w:rFonts w:eastAsiaTheme="minorHAnsi"/>
                <w:sz w:val="18"/>
                <w:szCs w:val="18"/>
              </w:rPr>
              <w:t xml:space="preserve">197 participants from 94 developing countries and countries with economies in transition participated in the meetings. </w:t>
            </w:r>
            <w:r w:rsidR="00504D75" w:rsidRPr="00504D75">
              <w:rPr>
                <w:rFonts w:eastAsiaTheme="minorHAnsi"/>
                <w:sz w:val="18"/>
                <w:szCs w:val="18"/>
              </w:rPr>
              <w:t>A total of 173 participants were funded to participate in the meetings.</w:t>
            </w:r>
          </w:p>
          <w:p w14:paraId="2019C7D8" w14:textId="77777777" w:rsidR="007150C5" w:rsidRPr="00727C97" w:rsidRDefault="007150C5" w:rsidP="007150C5">
            <w:pPr>
              <w:numPr>
                <w:ilvl w:val="0"/>
                <w:numId w:val="215"/>
              </w:numPr>
              <w:snapToGrid w:val="0"/>
              <w:spacing w:before="60" w:after="60" w:line="240" w:lineRule="auto"/>
              <w:rPr>
                <w:rFonts w:eastAsiaTheme="minorHAnsi"/>
                <w:i/>
                <w:sz w:val="18"/>
                <w:szCs w:val="18"/>
              </w:rPr>
            </w:pPr>
            <w:r w:rsidRPr="00852CDB">
              <w:rPr>
                <w:rFonts w:eastAsiaTheme="minorHAnsi"/>
                <w:sz w:val="18"/>
                <w:szCs w:val="18"/>
              </w:rPr>
              <w:t>Meeting facilities and services were provided to ensure smooth running of the meetings;</w:t>
            </w:r>
          </w:p>
          <w:p w14:paraId="650311A9" w14:textId="53B3498F" w:rsidR="007150C5" w:rsidRPr="00727C97" w:rsidRDefault="007150C5" w:rsidP="00727C97">
            <w:pPr>
              <w:numPr>
                <w:ilvl w:val="0"/>
                <w:numId w:val="215"/>
              </w:numPr>
              <w:snapToGrid w:val="0"/>
              <w:spacing w:before="60" w:after="60" w:line="240" w:lineRule="auto"/>
              <w:rPr>
                <w:rFonts w:eastAsiaTheme="minorHAnsi"/>
                <w:i/>
                <w:sz w:val="18"/>
                <w:szCs w:val="18"/>
              </w:rPr>
            </w:pPr>
            <w:r w:rsidRPr="007150C5">
              <w:rPr>
                <w:rFonts w:eastAsiaTheme="minorEastAsia"/>
                <w:sz w:val="18"/>
                <w:szCs w:val="18"/>
              </w:rPr>
              <w:t>Effective support was provided by the Secretariat to representatives of Parties and observers, as appropriate, during the meetings.</w:t>
            </w:r>
          </w:p>
        </w:tc>
      </w:tr>
      <w:tr w:rsidR="007150C5" w:rsidRPr="00DA71C5" w14:paraId="66C986C5" w14:textId="77777777" w:rsidTr="00727C97">
        <w:tc>
          <w:tcPr>
            <w:tcW w:w="1843" w:type="dxa"/>
          </w:tcPr>
          <w:p w14:paraId="08E63DC9" w14:textId="5C51AAB7" w:rsidR="007150C5" w:rsidRPr="00DA71C5" w:rsidRDefault="007150C5" w:rsidP="007150C5">
            <w:pPr>
              <w:spacing w:before="2" w:after="2" w:line="240" w:lineRule="auto"/>
              <w:rPr>
                <w:rFonts w:eastAsiaTheme="minorHAnsi"/>
                <w:b/>
                <w:bCs/>
                <w:sz w:val="18"/>
                <w:szCs w:val="18"/>
              </w:rPr>
            </w:pPr>
          </w:p>
        </w:tc>
        <w:tc>
          <w:tcPr>
            <w:tcW w:w="8552" w:type="dxa"/>
          </w:tcPr>
          <w:p w14:paraId="03DCF49B" w14:textId="77777777" w:rsidR="007150C5" w:rsidRPr="00DA71C5" w:rsidRDefault="007150C5" w:rsidP="007150C5">
            <w:pPr>
              <w:snapToGrid w:val="0"/>
              <w:spacing w:before="60" w:after="60" w:line="240" w:lineRule="auto"/>
              <w:rPr>
                <w:rFonts w:eastAsiaTheme="minorHAnsi"/>
                <w:b/>
                <w:sz w:val="18"/>
                <w:szCs w:val="18"/>
                <w:lang w:eastAsia="en-GB"/>
              </w:rPr>
            </w:pPr>
            <w:r w:rsidRPr="00DA71C5">
              <w:rPr>
                <w:rFonts w:eastAsiaTheme="minorHAnsi"/>
                <w:b/>
                <w:sz w:val="18"/>
                <w:szCs w:val="18"/>
                <w:lang w:eastAsia="en-GB"/>
              </w:rPr>
              <w:t xml:space="preserve">Component 2.1: </w:t>
            </w:r>
            <w:r w:rsidRPr="00DA71C5">
              <w:rPr>
                <w:b/>
                <w:sz w:val="18"/>
                <w:szCs w:val="18"/>
                <w:lang w:eastAsia="en-GB"/>
              </w:rPr>
              <w:t>11</w:t>
            </w:r>
            <w:r w:rsidRPr="00DA71C5">
              <w:rPr>
                <w:b/>
                <w:sz w:val="18"/>
                <w:szCs w:val="18"/>
                <w:vertAlign w:val="superscript"/>
                <w:lang w:eastAsia="en-GB"/>
              </w:rPr>
              <w:t>th</w:t>
            </w:r>
            <w:r w:rsidRPr="00DA71C5">
              <w:rPr>
                <w:b/>
                <w:sz w:val="18"/>
                <w:szCs w:val="18"/>
                <w:lang w:eastAsia="en-GB"/>
              </w:rPr>
              <w:t xml:space="preserve"> meeting of the Conference of the Parties to the Rotterdam Convention</w:t>
            </w:r>
          </w:p>
          <w:p w14:paraId="412AE5F1" w14:textId="1EE23A5B" w:rsidR="007150C5" w:rsidRPr="007053D4" w:rsidRDefault="007150C5" w:rsidP="007150C5">
            <w:pPr>
              <w:snapToGrid w:val="0"/>
              <w:spacing w:before="60" w:after="60" w:line="240" w:lineRule="auto"/>
              <w:rPr>
                <w:rFonts w:eastAsiaTheme="minorEastAsia"/>
                <w:b/>
                <w:sz w:val="18"/>
                <w:szCs w:val="18"/>
                <w:lang w:eastAsia="zh-CN"/>
              </w:rPr>
            </w:pPr>
            <w:r w:rsidRPr="00DA71C5">
              <w:rPr>
                <w:rFonts w:eastAsiaTheme="minorHAnsi"/>
                <w:b/>
                <w:sz w:val="18"/>
                <w:szCs w:val="18"/>
                <w:lang w:eastAsia="en-GB"/>
              </w:rPr>
              <w:t>Outcomes</w:t>
            </w:r>
            <w:r>
              <w:rPr>
                <w:rFonts w:eastAsiaTheme="minorHAnsi"/>
                <w:b/>
                <w:sz w:val="18"/>
                <w:szCs w:val="18"/>
                <w:lang w:eastAsia="en-GB"/>
              </w:rPr>
              <w:t xml:space="preserve"> achieved</w:t>
            </w:r>
            <w:r w:rsidRPr="00DA71C5">
              <w:rPr>
                <w:rFonts w:eastAsiaTheme="minorHAnsi"/>
                <w:b/>
                <w:sz w:val="18"/>
                <w:szCs w:val="18"/>
                <w:lang w:eastAsia="en-GB"/>
              </w:rPr>
              <w:t>:</w:t>
            </w:r>
          </w:p>
          <w:p w14:paraId="4E4D1B3E" w14:textId="64E52ABA" w:rsidR="007150C5" w:rsidRPr="00E21CB0" w:rsidRDefault="007150C5" w:rsidP="007150C5">
            <w:pPr>
              <w:spacing w:line="240" w:lineRule="auto"/>
              <w:rPr>
                <w:sz w:val="18"/>
                <w:szCs w:val="18"/>
              </w:rPr>
            </w:pPr>
            <w:r w:rsidRPr="00E21CB0">
              <w:rPr>
                <w:sz w:val="18"/>
                <w:szCs w:val="18"/>
              </w:rPr>
              <w:t>Arrangements for the 11</w:t>
            </w:r>
            <w:r w:rsidRPr="00E21CB0">
              <w:rPr>
                <w:sz w:val="18"/>
                <w:szCs w:val="18"/>
                <w:vertAlign w:val="superscript"/>
              </w:rPr>
              <w:t>th</w:t>
            </w:r>
            <w:r w:rsidRPr="00E21CB0">
              <w:rPr>
                <w:sz w:val="18"/>
                <w:szCs w:val="18"/>
              </w:rPr>
              <w:t xml:space="preserve"> meeting of the Conference of the Parties were timely made and quality services provided. Parties from developing countries and countries with economies in transition were supported to participate in the meeting and thus contributed to </w:t>
            </w:r>
            <w:r>
              <w:rPr>
                <w:sz w:val="18"/>
                <w:szCs w:val="18"/>
              </w:rPr>
              <w:t xml:space="preserve">enhance an </w:t>
            </w:r>
            <w:r w:rsidRPr="00E21CB0">
              <w:rPr>
                <w:sz w:val="18"/>
                <w:szCs w:val="18"/>
              </w:rPr>
              <w:t xml:space="preserve">informed decision-making </w:t>
            </w:r>
            <w:r>
              <w:rPr>
                <w:sz w:val="18"/>
                <w:szCs w:val="18"/>
              </w:rPr>
              <w:t xml:space="preserve">process </w:t>
            </w:r>
            <w:r w:rsidRPr="00E21CB0">
              <w:rPr>
                <w:sz w:val="18"/>
                <w:szCs w:val="18"/>
              </w:rPr>
              <w:t xml:space="preserve">under the Convention. Meeting documents were prepared and circulated in advance </w:t>
            </w:r>
            <w:r>
              <w:rPr>
                <w:sz w:val="18"/>
                <w:szCs w:val="18"/>
              </w:rPr>
              <w:t xml:space="preserve">of the meeting </w:t>
            </w:r>
            <w:r w:rsidRPr="00E21CB0">
              <w:rPr>
                <w:sz w:val="18"/>
                <w:szCs w:val="18"/>
              </w:rPr>
              <w:t xml:space="preserve">which facilitated effective preparations and deliberations at the meeting. </w:t>
            </w:r>
          </w:p>
          <w:p w14:paraId="1C398A6E" w14:textId="41E80809" w:rsidR="007150C5" w:rsidRDefault="007150C5" w:rsidP="007150C5">
            <w:pPr>
              <w:spacing w:before="2" w:after="2" w:line="240" w:lineRule="auto"/>
              <w:rPr>
                <w:rFonts w:eastAsiaTheme="minorHAnsi"/>
                <w:b/>
                <w:sz w:val="18"/>
                <w:szCs w:val="18"/>
                <w:lang w:eastAsia="en-GB"/>
              </w:rPr>
            </w:pPr>
            <w:r w:rsidRPr="00DA71C5">
              <w:rPr>
                <w:rFonts w:eastAsiaTheme="minorHAnsi"/>
                <w:b/>
                <w:sz w:val="18"/>
                <w:szCs w:val="18"/>
                <w:lang w:eastAsia="en-GB"/>
              </w:rPr>
              <w:t>Activities</w:t>
            </w:r>
            <w:r>
              <w:rPr>
                <w:rFonts w:eastAsiaTheme="minorHAnsi"/>
                <w:b/>
                <w:sz w:val="18"/>
                <w:szCs w:val="18"/>
                <w:lang w:eastAsia="en-GB"/>
              </w:rPr>
              <w:t xml:space="preserve"> implemented</w:t>
            </w:r>
            <w:r w:rsidRPr="00DA71C5">
              <w:rPr>
                <w:rFonts w:eastAsiaTheme="minorHAnsi"/>
                <w:b/>
                <w:sz w:val="18"/>
                <w:szCs w:val="18"/>
                <w:lang w:eastAsia="en-GB"/>
              </w:rPr>
              <w:t>:</w:t>
            </w:r>
          </w:p>
          <w:p w14:paraId="42CC39BE" w14:textId="52E6874D" w:rsidR="007150C5" w:rsidRPr="00E21CB0" w:rsidRDefault="007150C5" w:rsidP="007150C5">
            <w:pPr>
              <w:numPr>
                <w:ilvl w:val="0"/>
                <w:numId w:val="166"/>
              </w:numPr>
              <w:snapToGrid w:val="0"/>
              <w:spacing w:before="60" w:after="60" w:line="240" w:lineRule="auto"/>
              <w:rPr>
                <w:sz w:val="18"/>
                <w:szCs w:val="18"/>
              </w:rPr>
            </w:pPr>
            <w:r w:rsidRPr="00E21CB0">
              <w:rPr>
                <w:sz w:val="18"/>
                <w:szCs w:val="18"/>
              </w:rPr>
              <w:t xml:space="preserve">The eleventh meeting of the Conference of the Parties to the Rotterdam Convention was held back-to-back with the sixteenth meeting of the Conference of the Parties to the Basel Convention and the eleventh meeting of the Conference of the Parties to the Stockholm Convention from 1 to 12 May 2023 in Geneva, Switzerland. Over 1,400 participants from 177 countries and 165 observer entities gathered under the topic "Accelerating action: Targets for the sound management of chemicals and waste.”  </w:t>
            </w:r>
          </w:p>
          <w:p w14:paraId="2FCFF954" w14:textId="77777777" w:rsidR="007150C5" w:rsidRPr="00E21CB0" w:rsidRDefault="007150C5" w:rsidP="007150C5">
            <w:pPr>
              <w:numPr>
                <w:ilvl w:val="0"/>
                <w:numId w:val="166"/>
              </w:numPr>
              <w:snapToGrid w:val="0"/>
              <w:spacing w:before="60" w:after="60" w:line="240" w:lineRule="auto"/>
              <w:ind w:left="418"/>
              <w:rPr>
                <w:sz w:val="18"/>
                <w:szCs w:val="18"/>
              </w:rPr>
            </w:pPr>
            <w:r w:rsidRPr="00E21CB0">
              <w:rPr>
                <w:sz w:val="18"/>
                <w:szCs w:val="18"/>
              </w:rPr>
              <w:t>The Conference adopted 15 decisions, among which eight are joint decisions on issues of common interest with the Basel and Stockholm conventions. All information and the outcomes of the meeting are available on the meeting website.</w:t>
            </w:r>
            <w:r w:rsidRPr="00E21CB0">
              <w:rPr>
                <w:rStyle w:val="FootnoteReference"/>
                <w:sz w:val="18"/>
                <w:szCs w:val="18"/>
              </w:rPr>
              <w:footnoteReference w:id="9"/>
            </w:r>
            <w:r w:rsidRPr="00E21CB0">
              <w:rPr>
                <w:sz w:val="18"/>
                <w:szCs w:val="18"/>
              </w:rPr>
              <w:t xml:space="preserve"> </w:t>
            </w:r>
          </w:p>
          <w:p w14:paraId="589CD40C" w14:textId="5A1AEF5F" w:rsidR="007150C5" w:rsidRPr="00E21CB0" w:rsidRDefault="007150C5" w:rsidP="007150C5">
            <w:pPr>
              <w:numPr>
                <w:ilvl w:val="0"/>
                <w:numId w:val="166"/>
              </w:numPr>
              <w:snapToGrid w:val="0"/>
              <w:spacing w:before="60" w:after="60" w:line="240" w:lineRule="auto"/>
              <w:ind w:left="418"/>
              <w:rPr>
                <w:sz w:val="18"/>
                <w:szCs w:val="18"/>
              </w:rPr>
            </w:pPr>
            <w:r w:rsidRPr="00E21CB0">
              <w:rPr>
                <w:sz w:val="18"/>
                <w:szCs w:val="18"/>
              </w:rPr>
              <w:t xml:space="preserve">The Secretariat prepared, translated and published pre-session, in-session and post-session meeting documents and posted them on the </w:t>
            </w:r>
            <w:r w:rsidRPr="006339E6">
              <w:rPr>
                <w:sz w:val="18"/>
                <w:szCs w:val="18"/>
              </w:rPr>
              <w:t xml:space="preserve">meeting website, and intranet of the meeting as relevant. Pre-session documents were posted on the website </w:t>
            </w:r>
            <w:r w:rsidRPr="00E721C2">
              <w:rPr>
                <w:sz w:val="18"/>
                <w:szCs w:val="18"/>
              </w:rPr>
              <w:t xml:space="preserve">by 20 March 2023, i.e. </w:t>
            </w:r>
            <w:r w:rsidRPr="006339E6">
              <w:rPr>
                <w:sz w:val="18"/>
                <w:szCs w:val="18"/>
              </w:rPr>
              <w:t xml:space="preserve">6 weeks in advance of the meeting (for budget documents </w:t>
            </w:r>
            <w:r w:rsidRPr="00E721C2">
              <w:rPr>
                <w:sz w:val="18"/>
                <w:szCs w:val="18"/>
              </w:rPr>
              <w:t>by 31 January 2023, i.e. 90 days</w:t>
            </w:r>
            <w:r w:rsidRPr="006339E6">
              <w:rPr>
                <w:sz w:val="18"/>
                <w:szCs w:val="18"/>
              </w:rPr>
              <w:t xml:space="preserve"> before</w:t>
            </w:r>
            <w:r w:rsidRPr="00E21CB0">
              <w:rPr>
                <w:sz w:val="18"/>
                <w:szCs w:val="18"/>
              </w:rPr>
              <w:t xml:space="preserve"> the meeting). </w:t>
            </w:r>
          </w:p>
          <w:p w14:paraId="137FA39C" w14:textId="4402A929" w:rsidR="007150C5" w:rsidRPr="00E21CB0" w:rsidRDefault="007150C5" w:rsidP="007150C5">
            <w:pPr>
              <w:numPr>
                <w:ilvl w:val="0"/>
                <w:numId w:val="166"/>
              </w:numPr>
              <w:snapToGrid w:val="0"/>
              <w:spacing w:before="60" w:after="60" w:line="240" w:lineRule="auto"/>
              <w:ind w:left="418"/>
              <w:rPr>
                <w:sz w:val="18"/>
                <w:szCs w:val="18"/>
              </w:rPr>
            </w:pPr>
            <w:r w:rsidRPr="00E21CB0">
              <w:rPr>
                <w:sz w:val="18"/>
                <w:szCs w:val="18"/>
              </w:rPr>
              <w:t xml:space="preserve">The Secretariat prepared and dispatched invitation letters, registered participants and observers and organized travel of sponsored delegates. Thanks to financial contributions from the Governments of China, Denmark, Finland, Germany, Japan, Norway, Sweden and Switzerland, over </w:t>
            </w:r>
            <w:r>
              <w:rPr>
                <w:sz w:val="18"/>
                <w:szCs w:val="18"/>
              </w:rPr>
              <w:t>332</w:t>
            </w:r>
            <w:r w:rsidRPr="00E21CB0">
              <w:rPr>
                <w:sz w:val="18"/>
                <w:szCs w:val="18"/>
              </w:rPr>
              <w:t xml:space="preserve"> delegates from developing country Parties and country Parties with economies in transition were supported to participate in the meeting. </w:t>
            </w:r>
          </w:p>
          <w:p w14:paraId="22B44395" w14:textId="1C08BBD2" w:rsidR="007150C5" w:rsidRPr="00E21CB0" w:rsidRDefault="007150C5" w:rsidP="007150C5">
            <w:pPr>
              <w:numPr>
                <w:ilvl w:val="0"/>
                <w:numId w:val="166"/>
              </w:numPr>
              <w:snapToGrid w:val="0"/>
              <w:spacing w:before="60" w:after="60" w:line="240" w:lineRule="auto"/>
              <w:ind w:left="418"/>
              <w:rPr>
                <w:sz w:val="18"/>
                <w:szCs w:val="18"/>
              </w:rPr>
            </w:pPr>
            <w:r w:rsidRPr="00E21CB0">
              <w:rPr>
                <w:sz w:val="18"/>
                <w:szCs w:val="18"/>
              </w:rPr>
              <w:t xml:space="preserve">Conference services, interpretation, logistics and other practical arrangements for the meeting were provided. </w:t>
            </w:r>
          </w:p>
          <w:p w14:paraId="78916F89" w14:textId="0392B698" w:rsidR="007150C5" w:rsidRPr="00E21CB0" w:rsidRDefault="007150C5" w:rsidP="007150C5">
            <w:pPr>
              <w:numPr>
                <w:ilvl w:val="0"/>
                <w:numId w:val="166"/>
              </w:numPr>
              <w:snapToGrid w:val="0"/>
              <w:spacing w:before="60" w:after="60" w:line="240" w:lineRule="auto"/>
              <w:ind w:left="418"/>
              <w:rPr>
                <w:sz w:val="18"/>
                <w:szCs w:val="18"/>
              </w:rPr>
            </w:pPr>
            <w:r w:rsidRPr="00E21CB0">
              <w:rPr>
                <w:sz w:val="18"/>
                <w:szCs w:val="18"/>
              </w:rPr>
              <w:t>The report of the meeting is available on the meeting website.</w:t>
            </w:r>
            <w:r w:rsidRPr="00E21CB0">
              <w:rPr>
                <w:rStyle w:val="FootnoteReference"/>
                <w:sz w:val="18"/>
                <w:szCs w:val="18"/>
              </w:rPr>
              <w:footnoteReference w:id="10"/>
            </w:r>
            <w:r w:rsidRPr="00E21CB0">
              <w:rPr>
                <w:sz w:val="18"/>
                <w:szCs w:val="18"/>
              </w:rPr>
              <w:t xml:space="preserve"> </w:t>
            </w:r>
          </w:p>
          <w:p w14:paraId="0169B1B8" w14:textId="52598092" w:rsidR="007150C5" w:rsidRPr="00E21CB0" w:rsidRDefault="007150C5" w:rsidP="007150C5">
            <w:pPr>
              <w:numPr>
                <w:ilvl w:val="0"/>
                <w:numId w:val="166"/>
              </w:numPr>
              <w:snapToGrid w:val="0"/>
              <w:spacing w:before="60" w:after="60" w:line="240" w:lineRule="auto"/>
              <w:ind w:left="418"/>
              <w:rPr>
                <w:sz w:val="18"/>
                <w:szCs w:val="18"/>
              </w:rPr>
            </w:pPr>
            <w:r w:rsidRPr="00E21CB0">
              <w:rPr>
                <w:sz w:val="18"/>
                <w:szCs w:val="18"/>
              </w:rPr>
              <w:t xml:space="preserve">Outreach and communications activities were conducted, including web announcements, press releases and the following briefings: a briefing to the Permanent Missions in Geneva was held on 7 March 2023 and eight online briefings (webinars) on the meetings were held in English, French and Spanish on 18, 19 and 20 April 2023 and 20, 21 and 22 June 2023. The Earth Negotiations Bulletin (ENB) covered the meetings. A Fair on Polychlorinated Biphenyls (PCB) was held during the meetings to raise awareness on the </w:t>
            </w:r>
            <w:r>
              <w:rPr>
                <w:sz w:val="18"/>
                <w:szCs w:val="18"/>
              </w:rPr>
              <w:t>ur</w:t>
            </w:r>
            <w:r w:rsidRPr="00E21CB0">
              <w:rPr>
                <w:sz w:val="18"/>
                <w:szCs w:val="18"/>
              </w:rPr>
              <w:t xml:space="preserve">gency to accelerate action to meet the upcoming deadlines related to the use of PCB in equipment by 2025 and the environmentally sound management of liquids containing PCB and equipment contaminated with PCB by 2028. </w:t>
            </w:r>
          </w:p>
          <w:p w14:paraId="499EBEDD" w14:textId="5928072D" w:rsidR="007150C5" w:rsidRDefault="007150C5" w:rsidP="007150C5">
            <w:pPr>
              <w:numPr>
                <w:ilvl w:val="0"/>
                <w:numId w:val="166"/>
              </w:numPr>
              <w:snapToGrid w:val="0"/>
              <w:spacing w:before="60" w:after="60" w:line="240" w:lineRule="auto"/>
              <w:ind w:left="418"/>
              <w:rPr>
                <w:sz w:val="18"/>
                <w:szCs w:val="18"/>
              </w:rPr>
            </w:pPr>
            <w:r w:rsidRPr="00E21CB0">
              <w:rPr>
                <w:sz w:val="18"/>
                <w:szCs w:val="18"/>
              </w:rPr>
              <w:t>The Secretariat provided support to the Bureau and President of the Conference of the Parties during the intersessional period (see activity 7 for further information) and during the meeting.</w:t>
            </w:r>
          </w:p>
          <w:p w14:paraId="20F4B4D1" w14:textId="1DCFB9C5" w:rsidR="007150C5" w:rsidRPr="007053D4" w:rsidRDefault="007150C5" w:rsidP="007150C5">
            <w:pPr>
              <w:numPr>
                <w:ilvl w:val="0"/>
                <w:numId w:val="166"/>
              </w:numPr>
              <w:snapToGrid w:val="0"/>
              <w:spacing w:before="60" w:after="60" w:line="240" w:lineRule="auto"/>
              <w:ind w:left="418"/>
              <w:rPr>
                <w:sz w:val="18"/>
                <w:szCs w:val="18"/>
              </w:rPr>
            </w:pPr>
            <w:r w:rsidRPr="00E721C2">
              <w:rPr>
                <w:rFonts w:eastAsia="Times New Roman"/>
                <w:color w:val="000000"/>
                <w:sz w:val="18"/>
                <w:szCs w:val="18"/>
              </w:rPr>
              <w:t xml:space="preserve">Rome </w:t>
            </w:r>
            <w:r w:rsidRPr="00E721C2">
              <w:rPr>
                <w:sz w:val="18"/>
                <w:szCs w:val="18"/>
              </w:rPr>
              <w:t>Secretariat</w:t>
            </w:r>
            <w:r w:rsidRPr="00E721C2">
              <w:rPr>
                <w:rFonts w:eastAsia="Times New Roman"/>
                <w:color w:val="000000"/>
                <w:sz w:val="18"/>
                <w:szCs w:val="18"/>
              </w:rPr>
              <w:t xml:space="preserve"> staff participated in the Conference to provide support (costs reflected in activity 28 on executive direction and management).</w:t>
            </w:r>
          </w:p>
        </w:tc>
      </w:tr>
      <w:tr w:rsidR="007150C5" w:rsidRPr="00DA71C5" w14:paraId="5E499136" w14:textId="77777777" w:rsidTr="00727C97">
        <w:tc>
          <w:tcPr>
            <w:tcW w:w="1843" w:type="dxa"/>
          </w:tcPr>
          <w:p w14:paraId="5C443365" w14:textId="77777777" w:rsidR="007150C5" w:rsidRPr="00DA71C5" w:rsidDel="008A35B1" w:rsidRDefault="007150C5" w:rsidP="007150C5">
            <w:pPr>
              <w:spacing w:before="2" w:after="2" w:line="240" w:lineRule="auto"/>
              <w:rPr>
                <w:rFonts w:eastAsiaTheme="minorHAnsi"/>
                <w:b/>
                <w:bCs/>
                <w:sz w:val="18"/>
                <w:szCs w:val="18"/>
              </w:rPr>
            </w:pPr>
          </w:p>
        </w:tc>
        <w:tc>
          <w:tcPr>
            <w:tcW w:w="8552" w:type="dxa"/>
          </w:tcPr>
          <w:p w14:paraId="6C753641" w14:textId="10F333F5" w:rsidR="007150C5" w:rsidRPr="00DA71C5" w:rsidRDefault="007150C5" w:rsidP="008853C0">
            <w:pPr>
              <w:keepNext/>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Pr="00DA71C5">
              <w:rPr>
                <w:rFonts w:eastAsiaTheme="minorHAnsi"/>
                <w:b/>
                <w:sz w:val="18"/>
                <w:szCs w:val="18"/>
                <w:lang w:eastAsia="en-GB"/>
              </w:rPr>
              <w:t xml:space="preserve">ndicators of achievement: </w:t>
            </w:r>
          </w:p>
          <w:p w14:paraId="67AF3DD8" w14:textId="738BE76D" w:rsidR="007150C5" w:rsidRPr="00DA71C5" w:rsidRDefault="007150C5" w:rsidP="008853C0">
            <w:pPr>
              <w:keepNext/>
              <w:numPr>
                <w:ilvl w:val="0"/>
                <w:numId w:val="4"/>
              </w:numPr>
              <w:snapToGrid w:val="0"/>
              <w:spacing w:before="2" w:after="2" w:line="240" w:lineRule="auto"/>
              <w:rPr>
                <w:rFonts w:eastAsiaTheme="minorHAnsi"/>
                <w:sz w:val="18"/>
                <w:szCs w:val="18"/>
              </w:rPr>
            </w:pPr>
            <w:r w:rsidRPr="00DA71C5">
              <w:rPr>
                <w:rFonts w:eastAsiaTheme="minorHAnsi"/>
                <w:sz w:val="18"/>
                <w:szCs w:val="18"/>
              </w:rPr>
              <w:t>Percentage of working documents made available in languages within deadlines</w:t>
            </w:r>
            <w:r w:rsidRPr="00504212">
              <w:rPr>
                <w:rFonts w:eastAsiaTheme="minorHAnsi"/>
                <w:sz w:val="18"/>
                <w:szCs w:val="18"/>
              </w:rPr>
              <w:t>:</w:t>
            </w:r>
            <w:r w:rsidRPr="001B0C17">
              <w:rPr>
                <w:rFonts w:eastAsia="Calibri"/>
                <w:sz w:val="18"/>
                <w:szCs w:val="18"/>
              </w:rPr>
              <w:t xml:space="preserve"> 97%</w:t>
            </w:r>
            <w:r w:rsidRPr="00504212">
              <w:rPr>
                <w:rFonts w:eastAsia="Calibri"/>
                <w:sz w:val="18"/>
                <w:szCs w:val="18"/>
              </w:rPr>
              <w:t>.</w:t>
            </w:r>
          </w:p>
          <w:p w14:paraId="48E46667" w14:textId="3DA29DFA" w:rsidR="007150C5" w:rsidRPr="00DA71C5" w:rsidRDefault="007150C5" w:rsidP="008853C0">
            <w:pPr>
              <w:keepNext/>
              <w:numPr>
                <w:ilvl w:val="0"/>
                <w:numId w:val="4"/>
              </w:numPr>
              <w:snapToGrid w:val="0"/>
              <w:spacing w:before="2" w:after="2" w:line="240" w:lineRule="auto"/>
              <w:rPr>
                <w:rFonts w:eastAsiaTheme="minorHAnsi"/>
                <w:sz w:val="18"/>
                <w:szCs w:val="18"/>
              </w:rPr>
            </w:pPr>
            <w:r w:rsidRPr="00DA71C5">
              <w:rPr>
                <w:rFonts w:eastAsiaTheme="minorHAnsi"/>
                <w:sz w:val="18"/>
                <w:szCs w:val="18"/>
              </w:rPr>
              <w:t>Meeting facilities and services provided to ensure smooth running of the meeting</w:t>
            </w:r>
            <w:r>
              <w:rPr>
                <w:rFonts w:eastAsiaTheme="minorHAnsi"/>
                <w:sz w:val="18"/>
                <w:szCs w:val="18"/>
              </w:rPr>
              <w:t>.</w:t>
            </w:r>
          </w:p>
          <w:p w14:paraId="47D33E74" w14:textId="352056B2" w:rsidR="007150C5" w:rsidRDefault="007150C5" w:rsidP="008853C0">
            <w:pPr>
              <w:keepNext/>
              <w:numPr>
                <w:ilvl w:val="0"/>
                <w:numId w:val="4"/>
              </w:numPr>
              <w:snapToGrid w:val="0"/>
              <w:spacing w:before="2" w:after="2" w:line="240" w:lineRule="auto"/>
              <w:rPr>
                <w:rFonts w:eastAsiaTheme="minorHAnsi"/>
                <w:sz w:val="18"/>
                <w:szCs w:val="18"/>
              </w:rPr>
            </w:pPr>
            <w:r w:rsidRPr="00DA71C5">
              <w:rPr>
                <w:rFonts w:eastAsiaTheme="minorHAnsi"/>
                <w:sz w:val="18"/>
                <w:szCs w:val="18"/>
              </w:rPr>
              <w:t>Participation of at least one representative per Party to the Rotterdam Convention that is a developing country or country with economy in transition in the COP (subject to the availability of resources)</w:t>
            </w:r>
            <w:r>
              <w:rPr>
                <w:rFonts w:eastAsiaTheme="minorHAnsi"/>
                <w:sz w:val="18"/>
                <w:szCs w:val="18"/>
              </w:rPr>
              <w:t>:</w:t>
            </w:r>
            <w:r w:rsidRPr="001B0C17">
              <w:rPr>
                <w:rFonts w:eastAsia="Calibri"/>
                <w:sz w:val="18"/>
                <w:szCs w:val="18"/>
              </w:rPr>
              <w:t xml:space="preserve"> </w:t>
            </w:r>
            <w:r>
              <w:rPr>
                <w:rFonts w:eastAsiaTheme="minorHAnsi"/>
                <w:sz w:val="18"/>
                <w:szCs w:val="18"/>
              </w:rPr>
              <w:t xml:space="preserve">support was provided to over 332 delegates, taking into account the procedures for the allocation of funding set out in the annex to decision RC-5/1, with a view to ensuring adequate geographical representation of eligible regions and priority being given to the least developed countries and small island developing States. </w:t>
            </w:r>
          </w:p>
          <w:p w14:paraId="3A8A14B7" w14:textId="75F6602B" w:rsidR="007150C5" w:rsidRPr="00DA71C5" w:rsidRDefault="007150C5" w:rsidP="007150C5">
            <w:pPr>
              <w:numPr>
                <w:ilvl w:val="0"/>
                <w:numId w:val="4"/>
              </w:numPr>
              <w:snapToGrid w:val="0"/>
              <w:spacing w:before="2" w:after="2" w:line="240" w:lineRule="auto"/>
              <w:rPr>
                <w:rFonts w:eastAsiaTheme="minorHAnsi"/>
                <w:sz w:val="18"/>
                <w:szCs w:val="18"/>
              </w:rPr>
            </w:pPr>
            <w:r w:rsidRPr="00E61513">
              <w:rPr>
                <w:rFonts w:eastAsiaTheme="minorHAnsi"/>
                <w:sz w:val="18"/>
                <w:szCs w:val="18"/>
              </w:rPr>
              <w:t xml:space="preserve">Number of </w:t>
            </w:r>
            <w:r w:rsidRPr="00DA71C5">
              <w:rPr>
                <w:rFonts w:eastAsiaTheme="minorHAnsi"/>
                <w:sz w:val="18"/>
                <w:szCs w:val="18"/>
              </w:rPr>
              <w:t>men</w:t>
            </w:r>
            <w:r w:rsidRPr="00E61513">
              <w:rPr>
                <w:rFonts w:eastAsiaTheme="minorHAnsi"/>
                <w:sz w:val="18"/>
                <w:szCs w:val="18"/>
              </w:rPr>
              <w:t>/</w:t>
            </w:r>
            <w:r w:rsidRPr="00DA71C5">
              <w:rPr>
                <w:rFonts w:eastAsiaTheme="minorHAnsi"/>
                <w:sz w:val="18"/>
                <w:szCs w:val="18"/>
              </w:rPr>
              <w:t>women</w:t>
            </w:r>
            <w:r w:rsidRPr="00E61513">
              <w:rPr>
                <w:rFonts w:eastAsiaTheme="minorHAnsi"/>
                <w:sz w:val="18"/>
                <w:szCs w:val="18"/>
              </w:rPr>
              <w:t xml:space="preserve"> within delegations and</w:t>
            </w:r>
            <w:r>
              <w:rPr>
                <w:rFonts w:eastAsiaTheme="minorHAnsi"/>
                <w:sz w:val="18"/>
                <w:szCs w:val="18"/>
              </w:rPr>
              <w:t xml:space="preserve"> </w:t>
            </w:r>
            <w:r w:rsidRPr="00E61513">
              <w:rPr>
                <w:rFonts w:eastAsiaTheme="minorHAnsi"/>
                <w:sz w:val="18"/>
                <w:szCs w:val="18"/>
              </w:rPr>
              <w:t>chairs of contact and other groups</w:t>
            </w:r>
            <w:r w:rsidRPr="009C4293">
              <w:rPr>
                <w:rFonts w:eastAsiaTheme="minorHAnsi"/>
                <w:sz w:val="18"/>
                <w:szCs w:val="18"/>
              </w:rPr>
              <w:t>:</w:t>
            </w:r>
            <w:r w:rsidRPr="001B0C17">
              <w:rPr>
                <w:rFonts w:eastAsia="Calibri"/>
                <w:sz w:val="18"/>
                <w:szCs w:val="18"/>
              </w:rPr>
              <w:t xml:space="preserve"> </w:t>
            </w:r>
            <w:r w:rsidRPr="009C4293">
              <w:rPr>
                <w:rFonts w:eastAsia="Calibri"/>
                <w:sz w:val="18"/>
                <w:szCs w:val="18"/>
              </w:rPr>
              <w:t>4</w:t>
            </w:r>
            <w:r>
              <w:rPr>
                <w:rFonts w:eastAsia="Calibri"/>
                <w:sz w:val="18"/>
                <w:szCs w:val="18"/>
              </w:rPr>
              <w:t xml:space="preserve">4 % of Government delegations were composed of 50% or more women and 42% of chairs/co-chairs of groups at the COPs were women. </w:t>
            </w:r>
          </w:p>
        </w:tc>
      </w:tr>
      <w:tr w:rsidR="007150C5" w:rsidRPr="00DA71C5" w14:paraId="2C3CD909" w14:textId="77777777" w:rsidTr="00727C97">
        <w:tc>
          <w:tcPr>
            <w:tcW w:w="1843" w:type="dxa"/>
            <w:vMerge w:val="restart"/>
            <w:tcBorders>
              <w:top w:val="nil"/>
              <w:bottom w:val="nil"/>
            </w:tcBorders>
          </w:tcPr>
          <w:p w14:paraId="4754B190" w14:textId="77777777" w:rsidR="007150C5" w:rsidRPr="00DA71C5" w:rsidRDefault="007150C5" w:rsidP="007150C5">
            <w:pPr>
              <w:spacing w:before="2" w:after="2" w:line="240" w:lineRule="auto"/>
              <w:rPr>
                <w:rFonts w:eastAsiaTheme="minorHAnsi"/>
                <w:b/>
                <w:bCs/>
                <w:sz w:val="18"/>
                <w:szCs w:val="18"/>
              </w:rPr>
            </w:pPr>
          </w:p>
        </w:tc>
        <w:tc>
          <w:tcPr>
            <w:tcW w:w="8552" w:type="dxa"/>
            <w:vAlign w:val="center"/>
          </w:tcPr>
          <w:p w14:paraId="172CBF33" w14:textId="77777777" w:rsidR="007150C5" w:rsidRPr="00DA71C5" w:rsidRDefault="007150C5" w:rsidP="007150C5">
            <w:pPr>
              <w:snapToGrid w:val="0"/>
              <w:spacing w:before="60" w:after="60" w:line="240" w:lineRule="auto"/>
              <w:rPr>
                <w:rFonts w:eastAsiaTheme="minorHAnsi"/>
                <w:b/>
                <w:sz w:val="18"/>
                <w:szCs w:val="18"/>
                <w:lang w:eastAsia="en-GB"/>
              </w:rPr>
            </w:pPr>
            <w:r w:rsidRPr="00DA71C5">
              <w:rPr>
                <w:rFonts w:eastAsiaTheme="minorHAnsi"/>
                <w:b/>
                <w:sz w:val="18"/>
                <w:szCs w:val="18"/>
                <w:lang w:eastAsia="en-GB"/>
              </w:rPr>
              <w:t xml:space="preserve">Component 2.2: </w:t>
            </w:r>
            <w:r w:rsidRPr="00DA71C5">
              <w:rPr>
                <w:b/>
                <w:sz w:val="18"/>
                <w:szCs w:val="18"/>
                <w:lang w:eastAsia="en-GB"/>
              </w:rPr>
              <w:t xml:space="preserve">Regional preparatory meetings for the 2023 meetings of the conferences of the Parties to the Basel, Rotterdam and Stockholm Conventions </w:t>
            </w:r>
          </w:p>
          <w:p w14:paraId="2AAFD1DC" w14:textId="557A0BAA" w:rsidR="007150C5" w:rsidRPr="00DA71C5" w:rsidRDefault="007150C5" w:rsidP="007150C5">
            <w:pPr>
              <w:snapToGrid w:val="0"/>
              <w:spacing w:before="60" w:after="60" w:line="240" w:lineRule="auto"/>
              <w:rPr>
                <w:rFonts w:eastAsiaTheme="minorHAnsi"/>
                <w:b/>
                <w:sz w:val="18"/>
                <w:szCs w:val="18"/>
                <w:lang w:eastAsia="en-GB"/>
              </w:rPr>
            </w:pPr>
            <w:r w:rsidRPr="00DA71C5">
              <w:rPr>
                <w:rFonts w:eastAsiaTheme="minorHAnsi"/>
                <w:b/>
                <w:sz w:val="18"/>
                <w:szCs w:val="18"/>
                <w:lang w:eastAsia="en-GB"/>
              </w:rPr>
              <w:t>Outcomes</w:t>
            </w:r>
            <w:r>
              <w:rPr>
                <w:rFonts w:eastAsiaTheme="minorHAnsi"/>
                <w:b/>
                <w:sz w:val="18"/>
                <w:szCs w:val="18"/>
                <w:lang w:eastAsia="en-GB"/>
              </w:rPr>
              <w:t xml:space="preserve"> achieved</w:t>
            </w:r>
            <w:r w:rsidRPr="00DA71C5">
              <w:rPr>
                <w:rFonts w:eastAsiaTheme="minorHAnsi"/>
                <w:b/>
                <w:sz w:val="18"/>
                <w:szCs w:val="18"/>
                <w:lang w:eastAsia="en-GB"/>
              </w:rPr>
              <w:t>:</w:t>
            </w:r>
          </w:p>
          <w:p w14:paraId="36129F97" w14:textId="44FD94E6" w:rsidR="007150C5" w:rsidRPr="00F7201C" w:rsidRDefault="007150C5" w:rsidP="007150C5">
            <w:pPr>
              <w:pStyle w:val="BodyText"/>
              <w:snapToGrid w:val="0"/>
              <w:rPr>
                <w:rFonts w:eastAsia="MS Mincho"/>
                <w:lang w:eastAsia="en-GB"/>
              </w:rPr>
            </w:pPr>
            <w:r w:rsidRPr="00F7201C">
              <w:rPr>
                <w:rFonts w:eastAsia="MS Mincho"/>
                <w:lang w:eastAsia="en-GB"/>
              </w:rPr>
              <w:t>Arrangements for regional preparatory meetings were made and quality services were provided. Parties and observers to the conventions were supported to prepare for the 2023 meetings of the conferences of the Parties and became familiar with the agendas and organization of work of the meetings and had the opportunity to discuss regional challenges and positions.</w:t>
            </w:r>
          </w:p>
          <w:p w14:paraId="03814651" w14:textId="63F7A453" w:rsidR="007150C5" w:rsidRDefault="007150C5" w:rsidP="007150C5">
            <w:pPr>
              <w:snapToGrid w:val="0"/>
              <w:spacing w:before="60" w:after="60" w:line="240" w:lineRule="auto"/>
              <w:rPr>
                <w:rFonts w:eastAsiaTheme="minorHAnsi"/>
                <w:b/>
                <w:sz w:val="18"/>
                <w:szCs w:val="18"/>
                <w:lang w:eastAsia="en-GB"/>
              </w:rPr>
            </w:pPr>
            <w:r w:rsidRPr="00DA71C5">
              <w:rPr>
                <w:rFonts w:eastAsiaTheme="minorHAnsi"/>
                <w:b/>
                <w:sz w:val="18"/>
                <w:szCs w:val="18"/>
                <w:lang w:eastAsia="en-GB"/>
              </w:rPr>
              <w:t>Activities</w:t>
            </w:r>
            <w:r>
              <w:rPr>
                <w:rFonts w:eastAsiaTheme="minorHAnsi"/>
                <w:b/>
                <w:sz w:val="18"/>
                <w:szCs w:val="18"/>
                <w:lang w:eastAsia="en-GB"/>
              </w:rPr>
              <w:t xml:space="preserve"> implemented</w:t>
            </w:r>
            <w:r w:rsidRPr="00DA71C5">
              <w:rPr>
                <w:rFonts w:eastAsiaTheme="minorHAnsi"/>
                <w:b/>
                <w:sz w:val="18"/>
                <w:szCs w:val="18"/>
                <w:lang w:eastAsia="en-GB"/>
              </w:rPr>
              <w:t>:</w:t>
            </w:r>
          </w:p>
          <w:p w14:paraId="3D46067D" w14:textId="24BEA78C" w:rsidR="007150C5" w:rsidRPr="00786B40" w:rsidRDefault="007150C5" w:rsidP="007150C5">
            <w:pPr>
              <w:numPr>
                <w:ilvl w:val="0"/>
                <w:numId w:val="167"/>
              </w:numPr>
              <w:snapToGrid w:val="0"/>
              <w:spacing w:before="60" w:after="60" w:line="240" w:lineRule="auto"/>
              <w:rPr>
                <w:sz w:val="18"/>
                <w:szCs w:val="18"/>
              </w:rPr>
            </w:pPr>
            <w:r w:rsidRPr="00786B40">
              <w:rPr>
                <w:sz w:val="18"/>
                <w:szCs w:val="18"/>
              </w:rPr>
              <w:t xml:space="preserve">Four regional preparatory meetings were held to allow Parties to prepare for the meetings of the conferences of the Parties (jointly </w:t>
            </w:r>
            <w:proofErr w:type="spellStart"/>
            <w:r>
              <w:rPr>
                <w:sz w:val="18"/>
                <w:szCs w:val="18"/>
              </w:rPr>
              <w:t>PoW</w:t>
            </w:r>
            <w:proofErr w:type="spellEnd"/>
            <w:r>
              <w:rPr>
                <w:sz w:val="18"/>
                <w:szCs w:val="18"/>
              </w:rPr>
              <w:t xml:space="preserve"> </w:t>
            </w:r>
            <w:r w:rsidRPr="00786B40">
              <w:rPr>
                <w:sz w:val="18"/>
                <w:szCs w:val="18"/>
              </w:rPr>
              <w:t xml:space="preserve">activities 1 (BC), 2 (RC) and 3 (SC)), consider meeting documents and discuss regional positions. </w:t>
            </w:r>
          </w:p>
          <w:p w14:paraId="4273AFB1" w14:textId="2A14CAB1" w:rsidR="007150C5" w:rsidRPr="00786B40" w:rsidRDefault="007150C5" w:rsidP="007150C5">
            <w:pPr>
              <w:numPr>
                <w:ilvl w:val="0"/>
                <w:numId w:val="167"/>
              </w:numPr>
              <w:snapToGrid w:val="0"/>
              <w:spacing w:before="60" w:after="60" w:line="240" w:lineRule="auto"/>
              <w:rPr>
                <w:sz w:val="18"/>
                <w:szCs w:val="18"/>
              </w:rPr>
            </w:pPr>
            <w:r w:rsidRPr="00786B40">
              <w:rPr>
                <w:sz w:val="18"/>
                <w:szCs w:val="18"/>
              </w:rPr>
              <w:t xml:space="preserve">Thanks to the financial support from Germany and Switzerland, a total of </w:t>
            </w:r>
            <w:r>
              <w:rPr>
                <w:sz w:val="18"/>
                <w:szCs w:val="18"/>
              </w:rPr>
              <w:t>380</w:t>
            </w:r>
            <w:r w:rsidRPr="00786B40">
              <w:rPr>
                <w:sz w:val="18"/>
                <w:szCs w:val="18"/>
              </w:rPr>
              <w:t xml:space="preserve"> participants attended the regional preparatory meetings, including </w:t>
            </w:r>
            <w:r>
              <w:rPr>
                <w:sz w:val="18"/>
                <w:szCs w:val="18"/>
              </w:rPr>
              <w:t>298</w:t>
            </w:r>
            <w:r w:rsidRPr="00786B40">
              <w:rPr>
                <w:sz w:val="18"/>
                <w:szCs w:val="18"/>
              </w:rPr>
              <w:t xml:space="preserve"> representatives from </w:t>
            </w:r>
            <w:r>
              <w:rPr>
                <w:sz w:val="18"/>
                <w:szCs w:val="18"/>
              </w:rPr>
              <w:t xml:space="preserve">176 </w:t>
            </w:r>
            <w:r w:rsidRPr="00786B40">
              <w:rPr>
                <w:sz w:val="18"/>
                <w:szCs w:val="18"/>
              </w:rPr>
              <w:t xml:space="preserve">country Parties and </w:t>
            </w:r>
            <w:r>
              <w:rPr>
                <w:sz w:val="18"/>
                <w:szCs w:val="18"/>
              </w:rPr>
              <w:t xml:space="preserve">82 </w:t>
            </w:r>
            <w:r w:rsidRPr="00786B40">
              <w:rPr>
                <w:sz w:val="18"/>
                <w:szCs w:val="18"/>
              </w:rPr>
              <w:t xml:space="preserve">representatives from observer organizations. </w:t>
            </w:r>
            <w:r>
              <w:rPr>
                <w:sz w:val="18"/>
                <w:szCs w:val="18"/>
              </w:rPr>
              <w:t>The Secretariat organized the travel of funded participants.</w:t>
            </w:r>
          </w:p>
          <w:p w14:paraId="6B2801AC" w14:textId="5062EE2E" w:rsidR="007150C5" w:rsidRDefault="007150C5" w:rsidP="007150C5">
            <w:pPr>
              <w:numPr>
                <w:ilvl w:val="0"/>
                <w:numId w:val="167"/>
              </w:numPr>
              <w:snapToGrid w:val="0"/>
              <w:spacing w:before="60" w:after="60" w:line="240" w:lineRule="auto"/>
              <w:rPr>
                <w:sz w:val="18"/>
                <w:szCs w:val="18"/>
              </w:rPr>
            </w:pPr>
            <w:r w:rsidRPr="00786B40">
              <w:rPr>
                <w:sz w:val="18"/>
                <w:szCs w:val="18"/>
              </w:rPr>
              <w:t>The meetings were held as follows: (a) Asia-Pacific: 14-16 March 2023 in Bangkok, Thailand; (b) Africa: 21-23 March 2023 in Dakar, Senegal; organized with support from the Basel and Stockholm Conventions Regional Centre in Senegal</w:t>
            </w:r>
            <w:r>
              <w:rPr>
                <w:sz w:val="18"/>
                <w:szCs w:val="18"/>
              </w:rPr>
              <w:t xml:space="preserve">; </w:t>
            </w:r>
            <w:r w:rsidRPr="00786B40">
              <w:rPr>
                <w:sz w:val="18"/>
                <w:szCs w:val="18"/>
              </w:rPr>
              <w:t xml:space="preserve">(c) Central and Eastern Europe: 28-30 March 2023 in Zagreb, Croatia; organized with support from the Basel  Convention Regional Centre in Slovakia; (d) Latin America and the Caribbean: 28-30 March 2023 in Panama City, Panama; organized with support from the Basel and Stockholm Conventions Regional Centre in Panama. Relevant outcome documents are posted on the convention’s website. </w:t>
            </w:r>
          </w:p>
          <w:p w14:paraId="362B0A74" w14:textId="281A7A66" w:rsidR="007150C5" w:rsidRPr="007053D4" w:rsidRDefault="007150C5" w:rsidP="007150C5">
            <w:pPr>
              <w:numPr>
                <w:ilvl w:val="0"/>
                <w:numId w:val="167"/>
              </w:numPr>
              <w:snapToGrid w:val="0"/>
              <w:spacing w:before="60" w:after="60" w:line="240" w:lineRule="auto"/>
              <w:rPr>
                <w:sz w:val="18"/>
                <w:szCs w:val="18"/>
              </w:rPr>
            </w:pPr>
            <w:r>
              <w:rPr>
                <w:sz w:val="18"/>
                <w:szCs w:val="18"/>
              </w:rPr>
              <w:t xml:space="preserve">Staff traveled to the regional preparatory meetings to coordinate on-site arrangements, convene the meeting and deliver presentations. </w:t>
            </w:r>
          </w:p>
        </w:tc>
      </w:tr>
      <w:tr w:rsidR="007150C5" w:rsidRPr="00DA71C5" w14:paraId="6A66F595" w14:textId="77777777" w:rsidTr="00727C97">
        <w:tc>
          <w:tcPr>
            <w:tcW w:w="1843" w:type="dxa"/>
            <w:vMerge/>
          </w:tcPr>
          <w:p w14:paraId="355F0064" w14:textId="77777777" w:rsidR="007150C5" w:rsidRPr="00DA71C5" w:rsidRDefault="007150C5" w:rsidP="007150C5">
            <w:pPr>
              <w:spacing w:before="2" w:after="2" w:line="240" w:lineRule="auto"/>
              <w:rPr>
                <w:rFonts w:eastAsiaTheme="minorHAnsi"/>
                <w:b/>
                <w:bCs/>
                <w:sz w:val="18"/>
                <w:szCs w:val="18"/>
              </w:rPr>
            </w:pPr>
          </w:p>
        </w:tc>
        <w:tc>
          <w:tcPr>
            <w:tcW w:w="8552" w:type="dxa"/>
          </w:tcPr>
          <w:p w14:paraId="7D6F5F7D" w14:textId="5D1CE6B0" w:rsidR="007150C5" w:rsidRPr="00DA71C5" w:rsidRDefault="007150C5" w:rsidP="007150C5">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Pr="00DA71C5">
              <w:rPr>
                <w:rFonts w:eastAsiaTheme="minorHAnsi"/>
                <w:b/>
                <w:sz w:val="18"/>
                <w:szCs w:val="18"/>
                <w:lang w:eastAsia="en-GB"/>
              </w:rPr>
              <w:t xml:space="preserve">ndicators of achievement (subject to the availability of resources): </w:t>
            </w:r>
          </w:p>
          <w:p w14:paraId="37B06954" w14:textId="044FB419" w:rsidR="007150C5" w:rsidRPr="001A397D" w:rsidRDefault="007150C5" w:rsidP="007150C5">
            <w:pPr>
              <w:numPr>
                <w:ilvl w:val="0"/>
                <w:numId w:val="3"/>
              </w:numPr>
              <w:snapToGrid w:val="0"/>
              <w:spacing w:before="2" w:after="2" w:line="240" w:lineRule="auto"/>
              <w:rPr>
                <w:rFonts w:eastAsiaTheme="minorHAnsi"/>
                <w:sz w:val="18"/>
                <w:szCs w:val="18"/>
              </w:rPr>
            </w:pPr>
            <w:r w:rsidRPr="001A397D">
              <w:rPr>
                <w:rFonts w:eastAsiaTheme="minorEastAsia"/>
                <w:sz w:val="18"/>
                <w:szCs w:val="18"/>
              </w:rPr>
              <w:t xml:space="preserve">Travel of sponsored participants organized: </w:t>
            </w:r>
            <w:r w:rsidRPr="001A397D">
              <w:rPr>
                <w:rFonts w:eastAsiaTheme="minorHAnsi"/>
                <w:sz w:val="18"/>
                <w:szCs w:val="18"/>
              </w:rPr>
              <w:t xml:space="preserve">Funding was provided to </w:t>
            </w:r>
            <w:r>
              <w:rPr>
                <w:rFonts w:eastAsiaTheme="minorHAnsi"/>
                <w:sz w:val="18"/>
                <w:szCs w:val="18"/>
              </w:rPr>
              <w:t>225</w:t>
            </w:r>
            <w:r w:rsidRPr="001A397D">
              <w:rPr>
                <w:rFonts w:eastAsiaTheme="minorHAnsi"/>
                <w:sz w:val="18"/>
                <w:szCs w:val="18"/>
              </w:rPr>
              <w:t xml:space="preserve"> Parties that had registered and made a request for financial support, for up to </w:t>
            </w:r>
            <w:r>
              <w:rPr>
                <w:rFonts w:eastAsiaTheme="minorHAnsi"/>
                <w:sz w:val="18"/>
                <w:szCs w:val="18"/>
              </w:rPr>
              <w:t>two</w:t>
            </w:r>
            <w:r w:rsidRPr="001A397D">
              <w:rPr>
                <w:rFonts w:eastAsiaTheme="minorHAnsi"/>
                <w:sz w:val="18"/>
                <w:szCs w:val="18"/>
              </w:rPr>
              <w:t xml:space="preserve"> participant</w:t>
            </w:r>
            <w:r>
              <w:rPr>
                <w:rFonts w:eastAsiaTheme="minorHAnsi"/>
                <w:sz w:val="18"/>
                <w:szCs w:val="18"/>
              </w:rPr>
              <w:t>s</w:t>
            </w:r>
            <w:r w:rsidRPr="001A397D">
              <w:rPr>
                <w:rFonts w:eastAsiaTheme="minorHAnsi"/>
                <w:sz w:val="18"/>
                <w:szCs w:val="18"/>
              </w:rPr>
              <w:t xml:space="preserve"> per </w:t>
            </w:r>
            <w:r>
              <w:rPr>
                <w:rFonts w:eastAsiaTheme="minorHAnsi"/>
                <w:sz w:val="18"/>
                <w:szCs w:val="18"/>
              </w:rPr>
              <w:t xml:space="preserve">eligible </w:t>
            </w:r>
            <w:r w:rsidRPr="001A397D">
              <w:rPr>
                <w:rFonts w:eastAsiaTheme="minorHAnsi"/>
                <w:sz w:val="18"/>
                <w:szCs w:val="18"/>
              </w:rPr>
              <w:t>country</w:t>
            </w:r>
            <w:r w:rsidRPr="001A397D">
              <w:rPr>
                <w:rFonts w:eastAsiaTheme="minorEastAsia"/>
                <w:sz w:val="18"/>
                <w:szCs w:val="18"/>
              </w:rPr>
              <w:t xml:space="preserve"> that is a Party to at least two of the Basel, Rotterdam and Stockholm conventions</w:t>
            </w:r>
            <w:r>
              <w:rPr>
                <w:rFonts w:eastAsiaTheme="minorEastAsia"/>
                <w:sz w:val="18"/>
                <w:szCs w:val="18"/>
              </w:rPr>
              <w:t>.</w:t>
            </w:r>
          </w:p>
          <w:p w14:paraId="4FE1E801" w14:textId="011F7702" w:rsidR="007150C5" w:rsidRDefault="007150C5" w:rsidP="007150C5">
            <w:pPr>
              <w:numPr>
                <w:ilvl w:val="0"/>
                <w:numId w:val="3"/>
              </w:numPr>
              <w:snapToGrid w:val="0"/>
              <w:spacing w:before="2" w:after="2" w:line="240" w:lineRule="auto"/>
              <w:rPr>
                <w:rFonts w:eastAsiaTheme="minorHAnsi"/>
                <w:i/>
                <w:sz w:val="18"/>
                <w:szCs w:val="18"/>
              </w:rPr>
            </w:pPr>
            <w:r w:rsidRPr="1AD36B9F">
              <w:rPr>
                <w:rFonts w:eastAsiaTheme="minorEastAsia"/>
                <w:sz w:val="18"/>
                <w:szCs w:val="18"/>
              </w:rPr>
              <w:t xml:space="preserve">Meeting facilities and services </w:t>
            </w:r>
            <w:r>
              <w:rPr>
                <w:rFonts w:eastAsiaTheme="minorEastAsia"/>
                <w:sz w:val="18"/>
                <w:szCs w:val="18"/>
              </w:rPr>
              <w:t xml:space="preserve">were </w:t>
            </w:r>
            <w:r w:rsidRPr="1AD36B9F">
              <w:rPr>
                <w:rFonts w:eastAsiaTheme="minorEastAsia"/>
                <w:sz w:val="18"/>
                <w:szCs w:val="18"/>
              </w:rPr>
              <w:t>provided to ensure the smooth running of the meetings.</w:t>
            </w:r>
          </w:p>
          <w:p w14:paraId="044872C0" w14:textId="2777FB89" w:rsidR="007150C5" w:rsidRPr="00DA71C5" w:rsidRDefault="007150C5" w:rsidP="007150C5">
            <w:pPr>
              <w:numPr>
                <w:ilvl w:val="0"/>
                <w:numId w:val="3"/>
              </w:numPr>
              <w:snapToGrid w:val="0"/>
              <w:spacing w:before="2" w:after="2" w:line="240" w:lineRule="auto"/>
              <w:rPr>
                <w:rFonts w:eastAsiaTheme="minorHAnsi"/>
                <w:i/>
                <w:sz w:val="18"/>
                <w:szCs w:val="18"/>
              </w:rPr>
            </w:pPr>
            <w:r w:rsidRPr="1AD36B9F">
              <w:rPr>
                <w:rFonts w:eastAsiaTheme="minorEastAsia"/>
                <w:sz w:val="18"/>
                <w:szCs w:val="18"/>
              </w:rPr>
              <w:t xml:space="preserve">Effective support </w:t>
            </w:r>
            <w:r>
              <w:rPr>
                <w:rFonts w:eastAsiaTheme="minorEastAsia"/>
                <w:sz w:val="18"/>
                <w:szCs w:val="18"/>
              </w:rPr>
              <w:t>wa</w:t>
            </w:r>
            <w:r w:rsidRPr="1AD36B9F">
              <w:rPr>
                <w:rFonts w:eastAsiaTheme="minorEastAsia"/>
                <w:sz w:val="18"/>
                <w:szCs w:val="18"/>
              </w:rPr>
              <w:t>s provided by the Secretariat to representatives of Parties and observers, as appropriate, during the meetings.</w:t>
            </w:r>
          </w:p>
        </w:tc>
      </w:tr>
      <w:tr w:rsidR="007150C5" w:rsidRPr="00DA71C5" w14:paraId="748BBD68" w14:textId="77777777" w:rsidTr="00727C97">
        <w:tc>
          <w:tcPr>
            <w:tcW w:w="1843" w:type="dxa"/>
          </w:tcPr>
          <w:p w14:paraId="0AE83A10" w14:textId="77777777" w:rsidR="007150C5" w:rsidRPr="00DA71C5" w:rsidRDefault="007150C5" w:rsidP="007150C5">
            <w:pPr>
              <w:spacing w:before="2" w:after="2" w:line="240" w:lineRule="auto"/>
              <w:rPr>
                <w:rFonts w:eastAsiaTheme="minorHAnsi"/>
                <w:b/>
                <w:bCs/>
                <w:sz w:val="18"/>
                <w:szCs w:val="18"/>
              </w:rPr>
            </w:pPr>
            <w:r w:rsidRPr="00DA71C5">
              <w:rPr>
                <w:rFonts w:eastAsiaTheme="minorHAnsi"/>
                <w:b/>
                <w:bCs/>
                <w:sz w:val="18"/>
                <w:szCs w:val="18"/>
              </w:rPr>
              <w:t>Partner(s)</w:t>
            </w:r>
          </w:p>
        </w:tc>
        <w:tc>
          <w:tcPr>
            <w:tcW w:w="8552" w:type="dxa"/>
          </w:tcPr>
          <w:p w14:paraId="0A081EA1" w14:textId="77777777" w:rsidR="007150C5" w:rsidRPr="00DA71C5" w:rsidRDefault="007150C5" w:rsidP="007150C5">
            <w:pPr>
              <w:spacing w:before="2" w:after="2" w:line="240" w:lineRule="auto"/>
              <w:rPr>
                <w:rFonts w:eastAsiaTheme="minorHAnsi"/>
                <w:b/>
                <w:bCs/>
                <w:i/>
                <w:sz w:val="18"/>
                <w:szCs w:val="18"/>
              </w:rPr>
            </w:pPr>
            <w:r w:rsidRPr="00DA71C5">
              <w:rPr>
                <w:rFonts w:eastAsiaTheme="minorHAnsi"/>
                <w:bCs/>
                <w:sz w:val="18"/>
                <w:szCs w:val="18"/>
              </w:rPr>
              <w:t>United Nations Office in Nairobi (UNON) Conference Services, Basel and Stockholm conventions regional centres</w:t>
            </w:r>
          </w:p>
        </w:tc>
      </w:tr>
      <w:tr w:rsidR="007150C5" w:rsidRPr="00741442" w14:paraId="00B512A4" w14:textId="77777777" w:rsidTr="00727C97">
        <w:tc>
          <w:tcPr>
            <w:tcW w:w="1843" w:type="dxa"/>
          </w:tcPr>
          <w:p w14:paraId="55046AE1" w14:textId="77777777" w:rsidR="007150C5" w:rsidRPr="00741442" w:rsidRDefault="007150C5" w:rsidP="007150C5">
            <w:pPr>
              <w:spacing w:before="2" w:after="2"/>
              <w:rPr>
                <w:b/>
                <w:bCs/>
                <w:sz w:val="18"/>
                <w:szCs w:val="18"/>
              </w:rPr>
            </w:pPr>
            <w:r w:rsidRPr="00741442">
              <w:rPr>
                <w:b/>
                <w:bCs/>
                <w:sz w:val="18"/>
                <w:szCs w:val="18"/>
              </w:rPr>
              <w:t>Socio-economic aspects</w:t>
            </w:r>
          </w:p>
        </w:tc>
        <w:tc>
          <w:tcPr>
            <w:tcW w:w="8552" w:type="dxa"/>
          </w:tcPr>
          <w:p w14:paraId="25852D21" w14:textId="3C5C59D3" w:rsidR="007150C5" w:rsidRPr="00040EB8" w:rsidRDefault="007150C5" w:rsidP="007150C5">
            <w:pPr>
              <w:snapToGrid w:val="0"/>
              <w:spacing w:before="60" w:after="60" w:line="240" w:lineRule="auto"/>
              <w:rPr>
                <w:sz w:val="18"/>
                <w:szCs w:val="18"/>
                <w:lang w:eastAsia="en-GB"/>
              </w:rPr>
            </w:pPr>
            <w:r w:rsidRPr="00741442">
              <w:rPr>
                <w:b/>
                <w:bCs/>
                <w:sz w:val="18"/>
                <w:szCs w:val="18"/>
              </w:rPr>
              <w:t xml:space="preserve">Sustainable Development </w:t>
            </w:r>
            <w:r w:rsidRPr="00040EB8">
              <w:rPr>
                <w:b/>
                <w:bCs/>
                <w:sz w:val="18"/>
                <w:szCs w:val="18"/>
              </w:rPr>
              <w:t>Goals:</w:t>
            </w:r>
            <w:r w:rsidRPr="00040EB8">
              <w:rPr>
                <w:bCs/>
                <w:i/>
                <w:sz w:val="18"/>
                <w:szCs w:val="18"/>
              </w:rPr>
              <w:t xml:space="preserve"> </w:t>
            </w:r>
            <w:r w:rsidRPr="00E721C2">
              <w:rPr>
                <w:sz w:val="18"/>
                <w:szCs w:val="18"/>
              </w:rPr>
              <w:t>By ensuring informed participation of developing-country Parties and Parties with economies in transition in the meetings of the conferences of the Parties in 2023, this activity contribute</w:t>
            </w:r>
            <w:r>
              <w:rPr>
                <w:sz w:val="18"/>
                <w:szCs w:val="18"/>
              </w:rPr>
              <w:t>d</w:t>
            </w:r>
            <w:r w:rsidRPr="00E721C2">
              <w:rPr>
                <w:sz w:val="18"/>
                <w:szCs w:val="18"/>
              </w:rPr>
              <w:t xml:space="preserve"> to the 2030 sustainable development agenda which reaffirmed the continued need for the participation of all countries, in particular developing countries, in global decision-making. It also </w:t>
            </w:r>
            <w:r w:rsidRPr="00E721C2">
              <w:rPr>
                <w:sz w:val="18"/>
                <w:szCs w:val="18"/>
                <w:lang w:eastAsia="en-GB"/>
              </w:rPr>
              <w:t>improve</w:t>
            </w:r>
            <w:r>
              <w:rPr>
                <w:sz w:val="18"/>
                <w:szCs w:val="18"/>
                <w:lang w:eastAsia="en-GB"/>
              </w:rPr>
              <w:t>d</w:t>
            </w:r>
            <w:r w:rsidRPr="00E721C2">
              <w:rPr>
                <w:sz w:val="18"/>
                <w:szCs w:val="18"/>
                <w:lang w:eastAsia="en-GB"/>
              </w:rPr>
              <w:t xml:space="preserve"> the legitimacy of the decisions adopted by the Conference of the Parties and encourages the implementation of the Convention at all levels.</w:t>
            </w:r>
            <w:r w:rsidRPr="00040EB8">
              <w:rPr>
                <w:sz w:val="18"/>
                <w:szCs w:val="18"/>
                <w:lang w:eastAsia="en-GB"/>
              </w:rPr>
              <w:t xml:space="preserve"> </w:t>
            </w:r>
          </w:p>
          <w:p w14:paraId="01211A57" w14:textId="32C74610" w:rsidR="007150C5" w:rsidRPr="00040EB8" w:rsidRDefault="007150C5" w:rsidP="007150C5">
            <w:pPr>
              <w:snapToGrid w:val="0"/>
              <w:spacing w:before="60" w:after="60" w:line="240" w:lineRule="auto"/>
              <w:rPr>
                <w:i/>
                <w:iCs/>
                <w:sz w:val="18"/>
                <w:szCs w:val="18"/>
              </w:rPr>
            </w:pPr>
            <w:r w:rsidRPr="00040EB8">
              <w:rPr>
                <w:b/>
                <w:bCs/>
                <w:sz w:val="18"/>
                <w:szCs w:val="18"/>
              </w:rPr>
              <w:t>Gender mainstreaming:</w:t>
            </w:r>
            <w:r w:rsidRPr="61590770">
              <w:rPr>
                <w:i/>
                <w:iCs/>
                <w:sz w:val="18"/>
                <w:szCs w:val="18"/>
              </w:rPr>
              <w:t xml:space="preserve"> </w:t>
            </w:r>
            <w:r w:rsidRPr="00E721C2">
              <w:rPr>
                <w:sz w:val="18"/>
                <w:szCs w:val="18"/>
              </w:rPr>
              <w:t>In line with the BRS Gender Action Plan</w:t>
            </w:r>
            <w:r w:rsidRPr="00040EB8">
              <w:rPr>
                <w:rStyle w:val="FootnoteReference"/>
                <w:sz w:val="18"/>
                <w:szCs w:val="18"/>
              </w:rPr>
              <w:footnoteReference w:id="11"/>
            </w:r>
            <w:r w:rsidRPr="00E721C2">
              <w:rPr>
                <w:sz w:val="18"/>
                <w:szCs w:val="18"/>
              </w:rPr>
              <w:t>, in the nomination process of participants to the meetings, the Secretariat encourage</w:t>
            </w:r>
            <w:r>
              <w:rPr>
                <w:sz w:val="18"/>
                <w:szCs w:val="18"/>
              </w:rPr>
              <w:t>d</w:t>
            </w:r>
            <w:r w:rsidRPr="00E721C2">
              <w:rPr>
                <w:sz w:val="18"/>
                <w:szCs w:val="18"/>
              </w:rPr>
              <w:t xml:space="preserve"> a balanced gender representation within delegations. In allocating funding, the Secretariat t</w:t>
            </w:r>
            <w:r>
              <w:rPr>
                <w:sz w:val="18"/>
                <w:szCs w:val="18"/>
              </w:rPr>
              <w:t>oo</w:t>
            </w:r>
            <w:r w:rsidRPr="00E721C2">
              <w:rPr>
                <w:sz w:val="18"/>
                <w:szCs w:val="18"/>
              </w:rPr>
              <w:t xml:space="preserve">k into account the procedure for the allocation of funding from the voluntary Special Trust Fund for facilitating the participation of Parties in meetings of the Conference of the Parties (RC-5/1), paying </w:t>
            </w:r>
            <w:r w:rsidRPr="00E721C2">
              <w:rPr>
                <w:color w:val="000000"/>
                <w:sz w:val="18"/>
                <w:szCs w:val="18"/>
              </w:rPr>
              <w:t>special attention to gender balance</w:t>
            </w:r>
            <w:r w:rsidRPr="00E721C2">
              <w:rPr>
                <w:sz w:val="18"/>
                <w:szCs w:val="18"/>
              </w:rPr>
              <w:t>.  The Secretariat also advise</w:t>
            </w:r>
            <w:r>
              <w:rPr>
                <w:sz w:val="18"/>
                <w:szCs w:val="18"/>
              </w:rPr>
              <w:t>d</w:t>
            </w:r>
            <w:r w:rsidRPr="00E721C2">
              <w:rPr>
                <w:sz w:val="18"/>
                <w:szCs w:val="18"/>
              </w:rPr>
              <w:t xml:space="preserve"> the participants of any potential gender impacts of proposals developed for consideration by the COPs and </w:t>
            </w:r>
            <w:r>
              <w:rPr>
                <w:sz w:val="18"/>
                <w:szCs w:val="18"/>
              </w:rPr>
              <w:t>took</w:t>
            </w:r>
            <w:r w:rsidRPr="00E721C2">
              <w:rPr>
                <w:sz w:val="18"/>
                <w:szCs w:val="18"/>
              </w:rPr>
              <w:t xml:space="preserve"> gender balance into account in proposing chairs of contact and other groups.</w:t>
            </w:r>
          </w:p>
          <w:p w14:paraId="6DFC3CCA" w14:textId="42266E05" w:rsidR="007150C5" w:rsidRPr="00741442" w:rsidRDefault="007150C5" w:rsidP="007150C5">
            <w:pPr>
              <w:spacing w:before="2" w:after="2" w:line="240" w:lineRule="auto"/>
              <w:rPr>
                <w:b/>
                <w:bCs/>
                <w:i/>
                <w:sz w:val="18"/>
                <w:szCs w:val="18"/>
              </w:rPr>
            </w:pPr>
            <w:r w:rsidRPr="00040EB8">
              <w:rPr>
                <w:b/>
                <w:bCs/>
                <w:sz w:val="18"/>
                <w:szCs w:val="18"/>
              </w:rPr>
              <w:t xml:space="preserve">Integrated Approach: </w:t>
            </w:r>
            <w:r w:rsidRPr="00E721C2">
              <w:rPr>
                <w:sz w:val="18"/>
                <w:szCs w:val="18"/>
              </w:rPr>
              <w:t>The meetings contribute</w:t>
            </w:r>
            <w:r>
              <w:rPr>
                <w:sz w:val="18"/>
                <w:szCs w:val="18"/>
              </w:rPr>
              <w:t>d</w:t>
            </w:r>
            <w:r w:rsidRPr="00E721C2">
              <w:rPr>
                <w:sz w:val="18"/>
                <w:szCs w:val="18"/>
              </w:rPr>
              <w:t xml:space="preserve"> to catalyzing cooperation and coordination among Parties and relevant stakeholders at the regional level, including civil society and private sector, as relevant, thus promoting the integration of chemicals and wastes into national budgets, sectors and development plans, and enhancing private-public relationships and partnerships. As such, this activity contribute</w:t>
            </w:r>
            <w:r>
              <w:rPr>
                <w:sz w:val="18"/>
                <w:szCs w:val="18"/>
              </w:rPr>
              <w:t>d</w:t>
            </w:r>
            <w:r w:rsidRPr="00E721C2">
              <w:rPr>
                <w:sz w:val="18"/>
                <w:szCs w:val="18"/>
              </w:rPr>
              <w:t xml:space="preserve"> to the integrated approach to financing options for chemicals and wastes.</w:t>
            </w:r>
          </w:p>
        </w:tc>
      </w:tr>
      <w:tr w:rsidR="007150C5" w:rsidRPr="00741442" w14:paraId="5DDAADDF" w14:textId="77777777" w:rsidTr="00727C97">
        <w:tc>
          <w:tcPr>
            <w:tcW w:w="10395" w:type="dxa"/>
            <w:gridSpan w:val="2"/>
          </w:tcPr>
          <w:p w14:paraId="0B8017EB" w14:textId="77777777" w:rsidR="007150C5" w:rsidRPr="005819F8" w:rsidRDefault="007150C5" w:rsidP="008853C0">
            <w:pPr>
              <w:keepNext/>
              <w:tabs>
                <w:tab w:val="left" w:pos="1157"/>
              </w:tabs>
              <w:suppressAutoHyphens/>
              <w:spacing w:before="120" w:after="2"/>
              <w:rPr>
                <w:rFonts w:eastAsia="Calibri"/>
                <w:b/>
                <w:bCs/>
                <w:sz w:val="18"/>
                <w:szCs w:val="18"/>
                <w:u w:val="single"/>
              </w:rPr>
            </w:pPr>
            <w:r w:rsidRPr="005819F8">
              <w:rPr>
                <w:rFonts w:eastAsia="Calibri"/>
                <w:b/>
                <w:bCs/>
                <w:sz w:val="18"/>
                <w:szCs w:val="18"/>
                <w:u w:val="single"/>
              </w:rPr>
              <w:lastRenderedPageBreak/>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7150C5" w:rsidRPr="005819F8" w14:paraId="580CBC74"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C2239B5" w14:textId="77777777" w:rsidR="007150C5" w:rsidRPr="00E61513" w:rsidRDefault="007150C5" w:rsidP="008853C0">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7150C5" w:rsidRPr="005819F8" w14:paraId="462F63CC"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BA696F6" w14:textId="77777777" w:rsidR="007150C5" w:rsidRPr="00E61513" w:rsidRDefault="007150C5" w:rsidP="008853C0">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0FA5FFE" w14:textId="77777777" w:rsidR="007150C5" w:rsidRPr="00E61513" w:rsidRDefault="007150C5" w:rsidP="008853C0">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0415A3B" w14:textId="77777777" w:rsidR="007150C5" w:rsidRPr="00E61513" w:rsidRDefault="007150C5" w:rsidP="008853C0">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7150C5" w:rsidRPr="005819F8" w14:paraId="7E707A63"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23146533" w14:textId="77777777" w:rsidR="007150C5" w:rsidRPr="00E61513" w:rsidRDefault="007150C5" w:rsidP="008853C0">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607B1211" w14:textId="77777777" w:rsidR="007150C5" w:rsidRPr="00E61513" w:rsidRDefault="007150C5" w:rsidP="008853C0">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C710D62" w14:textId="77777777" w:rsidR="007150C5" w:rsidRPr="00E61513" w:rsidRDefault="007150C5" w:rsidP="008853C0">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481B686E" w14:textId="77777777" w:rsidR="007150C5" w:rsidRPr="00E61513" w:rsidRDefault="007150C5" w:rsidP="008853C0">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5E82194D" w14:textId="77777777" w:rsidR="007150C5" w:rsidRPr="00E61513" w:rsidRDefault="007150C5" w:rsidP="008853C0">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40119AE8" w14:textId="77777777" w:rsidR="007150C5" w:rsidRPr="00E61513" w:rsidRDefault="007150C5" w:rsidP="008853C0">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150C5" w:rsidRPr="005819F8" w14:paraId="7AFC4DA7"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3C142C70" w14:textId="77777777" w:rsidR="007150C5" w:rsidRPr="00E249FD" w:rsidRDefault="007150C5" w:rsidP="008853C0">
                  <w:pPr>
                    <w:keepNext/>
                    <w:spacing w:after="0" w:line="240" w:lineRule="auto"/>
                    <w:jc w:val="center"/>
                    <w:rPr>
                      <w:rFonts w:eastAsiaTheme="minorEastAsia"/>
                      <w:color w:val="000000"/>
                      <w:sz w:val="18"/>
                      <w:szCs w:val="18"/>
                      <w:lang w:eastAsia="zh-CN"/>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6CF9A3EB" w14:textId="77777777" w:rsidR="007150C5" w:rsidRPr="00E61513" w:rsidRDefault="007150C5" w:rsidP="008853C0">
                  <w:pPr>
                    <w:keepNext/>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40126967" w14:textId="0A123377" w:rsidR="007150C5" w:rsidRPr="00E249FD" w:rsidRDefault="007150C5" w:rsidP="008853C0">
                  <w:pPr>
                    <w:keepNext/>
                    <w:spacing w:after="0" w:line="240" w:lineRule="auto"/>
                    <w:jc w:val="center"/>
                    <w:rPr>
                      <w:rFonts w:eastAsia="Times New Roman"/>
                      <w:color w:val="000000"/>
                      <w:sz w:val="18"/>
                      <w:szCs w:val="18"/>
                      <w:lang w:eastAsia="en-GB"/>
                    </w:rPr>
                  </w:pPr>
                  <w:r w:rsidRPr="00E249FD">
                    <w:rPr>
                      <w:rFonts w:eastAsia="Times New Roman"/>
                      <w:color w:val="000000"/>
                      <w:sz w:val="18"/>
                      <w:szCs w:val="18"/>
                      <w:lang w:eastAsia="en-GB"/>
                    </w:rPr>
                    <w:t>557,574</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1D627826" w14:textId="7DF2543F" w:rsidR="007150C5" w:rsidRPr="00E61513" w:rsidRDefault="007150C5" w:rsidP="008853C0">
                  <w:pPr>
                    <w:keepNext/>
                    <w:spacing w:after="0" w:line="240" w:lineRule="auto"/>
                    <w:jc w:val="center"/>
                    <w:rPr>
                      <w:rFonts w:eastAsia="Times New Roman"/>
                      <w:color w:val="000000"/>
                      <w:sz w:val="18"/>
                      <w:szCs w:val="18"/>
                      <w:lang w:eastAsia="en-GB"/>
                    </w:rPr>
                  </w:pPr>
                  <w:r w:rsidRPr="00E249FD">
                    <w:rPr>
                      <w:rFonts w:eastAsia="Times New Roman"/>
                      <w:color w:val="000000"/>
                      <w:sz w:val="18"/>
                      <w:szCs w:val="18"/>
                      <w:lang w:eastAsia="en-GB"/>
                    </w:rPr>
                    <w:t>554,366</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65A81A93" w14:textId="77777777" w:rsidR="007150C5" w:rsidRPr="00E61513" w:rsidRDefault="007150C5" w:rsidP="008853C0">
                  <w:pPr>
                    <w:keepNext/>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7D107242" w14:textId="77777777" w:rsidR="007150C5" w:rsidRPr="00E61513" w:rsidRDefault="007150C5" w:rsidP="008853C0">
                  <w:pPr>
                    <w:keepNext/>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r>
          </w:tbl>
          <w:p w14:paraId="620AFFD4" w14:textId="77777777" w:rsidR="007150C5" w:rsidRPr="005819F8" w:rsidRDefault="007150C5" w:rsidP="008853C0">
            <w:pPr>
              <w:keepNext/>
              <w:tabs>
                <w:tab w:val="left" w:pos="1157"/>
              </w:tabs>
              <w:suppressAutoHyphens/>
              <w:spacing w:before="2" w:after="2"/>
              <w:rPr>
                <w:rFonts w:eastAsia="Calibri"/>
                <w:b/>
                <w:bCs/>
                <w:sz w:val="18"/>
                <w:szCs w:val="18"/>
                <w:u w:val="single"/>
              </w:rPr>
            </w:pPr>
          </w:p>
          <w:p w14:paraId="5B0560F3" w14:textId="77777777" w:rsidR="007150C5" w:rsidRPr="005819F8" w:rsidRDefault="007150C5" w:rsidP="007150C5">
            <w:pPr>
              <w:tabs>
                <w:tab w:val="left" w:pos="1157"/>
              </w:tabs>
              <w:suppressAutoHyphens/>
              <w:spacing w:before="2" w:after="2"/>
              <w:rPr>
                <w:rFonts w:eastAsia="Calibri"/>
                <w:b/>
                <w:bCs/>
                <w:sz w:val="18"/>
                <w:szCs w:val="18"/>
                <w:u w:val="single"/>
              </w:rPr>
            </w:pPr>
          </w:p>
          <w:p w14:paraId="78652A8F" w14:textId="77777777" w:rsidR="007150C5" w:rsidRPr="005819F8" w:rsidRDefault="007150C5" w:rsidP="007150C5">
            <w:pPr>
              <w:tabs>
                <w:tab w:val="left" w:pos="1157"/>
              </w:tabs>
              <w:suppressAutoHyphens/>
              <w:spacing w:before="2" w:after="2"/>
              <w:rPr>
                <w:rFonts w:eastAsia="Calibri"/>
                <w:b/>
                <w:bCs/>
                <w:sz w:val="18"/>
                <w:szCs w:val="18"/>
                <w:u w:val="single"/>
              </w:rPr>
            </w:pPr>
          </w:p>
          <w:p w14:paraId="5C1E9972" w14:textId="77777777" w:rsidR="007150C5" w:rsidRPr="005819F8" w:rsidRDefault="007150C5" w:rsidP="007150C5">
            <w:pPr>
              <w:tabs>
                <w:tab w:val="left" w:pos="1157"/>
              </w:tabs>
              <w:suppressAutoHyphens/>
              <w:spacing w:before="2" w:after="2"/>
              <w:rPr>
                <w:rFonts w:eastAsia="Calibri"/>
                <w:b/>
                <w:bCs/>
                <w:sz w:val="18"/>
                <w:szCs w:val="18"/>
                <w:u w:val="single"/>
              </w:rPr>
            </w:pPr>
          </w:p>
          <w:p w14:paraId="350E2421" w14:textId="77777777" w:rsidR="007150C5" w:rsidRDefault="007150C5" w:rsidP="007150C5"/>
          <w:tbl>
            <w:tblPr>
              <w:tblpPr w:leftFromText="187" w:rightFromText="187" w:vertAnchor="text" w:horzAnchor="margin" w:tblpY="2130"/>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7150C5" w:rsidRPr="005819F8" w14:paraId="1642E6CF" w14:textId="77777777" w:rsidTr="00E249FD">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93736ED" w14:textId="1BE59C4A" w:rsidR="007150C5" w:rsidRPr="00E61513" w:rsidRDefault="007150C5" w:rsidP="007150C5">
                  <w:pPr>
                    <w:spacing w:after="0" w:line="240" w:lineRule="auto"/>
                    <w:jc w:val="center"/>
                    <w:rPr>
                      <w:rFonts w:eastAsia="Times New Roman"/>
                      <w:color w:val="000000"/>
                      <w:sz w:val="18"/>
                      <w:szCs w:val="18"/>
                      <w:lang w:eastAsia="en-GB"/>
                    </w:rPr>
                  </w:pPr>
                  <w:r>
                    <w:rPr>
                      <w:rFonts w:eastAsiaTheme="minorEastAsia" w:hint="eastAsia"/>
                      <w:b/>
                      <w:color w:val="000000"/>
                      <w:sz w:val="18"/>
                      <w:szCs w:val="18"/>
                      <w:lang w:eastAsia="zh-CN"/>
                    </w:rPr>
                    <w:t>General</w:t>
                  </w:r>
                  <w:r w:rsidRPr="00E61513">
                    <w:rPr>
                      <w:rFonts w:eastAsia="Times New Roman"/>
                      <w:b/>
                      <w:color w:val="000000"/>
                      <w:sz w:val="18"/>
                      <w:szCs w:val="18"/>
                      <w:lang w:eastAsia="en-GB"/>
                    </w:rPr>
                    <w:t xml:space="preserve"> trust fund</w:t>
                  </w:r>
                </w:p>
              </w:tc>
            </w:tr>
            <w:tr w:rsidR="007150C5" w:rsidRPr="005819F8" w14:paraId="69344FBA" w14:textId="77777777" w:rsidTr="00E249FD">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F9D5C55" w14:textId="1155C082"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w:t>
                  </w:r>
                  <w:r>
                    <w:rPr>
                      <w:rFonts w:eastAsiaTheme="minorEastAsia" w:hint="eastAsia"/>
                      <w:b/>
                      <w:color w:val="000000"/>
                      <w:sz w:val="18"/>
                      <w:szCs w:val="18"/>
                      <w:lang w:eastAsia="zh-CN"/>
                    </w:rPr>
                    <w:t>C</w:t>
                  </w:r>
                  <w:r w:rsidRPr="00E61513">
                    <w:rPr>
                      <w:rFonts w:eastAsia="Times New Roman"/>
                      <w:b/>
                      <w:color w:val="000000"/>
                      <w:sz w:val="18"/>
                      <w:szCs w:val="18"/>
                      <w:lang w:eastAsia="en-GB"/>
                    </w:rPr>
                    <w:t>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2EBE724" w14:textId="66CBEC0E"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w:t>
                  </w:r>
                  <w:r>
                    <w:rPr>
                      <w:rFonts w:eastAsiaTheme="minorEastAsia" w:hint="eastAsia"/>
                      <w:b/>
                      <w:color w:val="000000"/>
                      <w:sz w:val="18"/>
                      <w:szCs w:val="18"/>
                      <w:lang w:eastAsia="zh-CN"/>
                    </w:rPr>
                    <w:t>O</w:t>
                  </w:r>
                  <w:r w:rsidRPr="00E61513">
                    <w:rPr>
                      <w:rFonts w:eastAsia="Times New Roman"/>
                      <w:b/>
                      <w:color w:val="000000"/>
                      <w:sz w:val="18"/>
                      <w:szCs w:val="18"/>
                      <w:lang w:eastAsia="en-GB"/>
                    </w:rPr>
                    <w:t>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F0F4E1B" w14:textId="7F91E3E1"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w:t>
                  </w:r>
                  <w:r>
                    <w:rPr>
                      <w:rFonts w:eastAsiaTheme="minorEastAsia" w:hint="eastAsia"/>
                      <w:b/>
                      <w:color w:val="000000"/>
                      <w:sz w:val="18"/>
                      <w:szCs w:val="18"/>
                      <w:lang w:eastAsia="zh-CN"/>
                    </w:rPr>
                    <w:t>C</w:t>
                  </w:r>
                  <w:r w:rsidRPr="00E61513">
                    <w:rPr>
                      <w:rFonts w:eastAsia="Times New Roman"/>
                      <w:b/>
                      <w:color w:val="000000"/>
                      <w:sz w:val="18"/>
                      <w:szCs w:val="18"/>
                      <w:lang w:eastAsia="en-GB"/>
                    </w:rPr>
                    <w:t>TF)</w:t>
                  </w:r>
                </w:p>
              </w:tc>
            </w:tr>
            <w:tr w:rsidR="007150C5" w:rsidRPr="005819F8" w14:paraId="170A536B" w14:textId="77777777" w:rsidTr="00E249FD">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16E37E52"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3071CAE9"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8820C30"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501A421D"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A67209D"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015AE4DB"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150C5" w:rsidRPr="005819F8" w14:paraId="035ABD34" w14:textId="77777777" w:rsidTr="00E249FD">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022EE9A5" w14:textId="77777777" w:rsidR="007150C5" w:rsidRPr="005819F8"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5CC61FA4"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37B8BDB8" w14:textId="2E7DA234" w:rsidR="007150C5" w:rsidRPr="00E61513" w:rsidRDefault="007150C5" w:rsidP="007150C5">
                  <w:pPr>
                    <w:spacing w:after="0" w:line="240" w:lineRule="auto"/>
                    <w:jc w:val="center"/>
                    <w:rPr>
                      <w:rFonts w:eastAsia="Times New Roman"/>
                      <w:color w:val="000000"/>
                      <w:sz w:val="18"/>
                      <w:szCs w:val="18"/>
                      <w:lang w:eastAsia="en-GB"/>
                    </w:rPr>
                  </w:pPr>
                  <w:r w:rsidRPr="00E249FD">
                    <w:rPr>
                      <w:rFonts w:eastAsia="Times New Roman"/>
                      <w:color w:val="000000"/>
                      <w:sz w:val="18"/>
                      <w:szCs w:val="18"/>
                      <w:lang w:eastAsia="en-GB"/>
                    </w:rPr>
                    <w:t>486,586</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45531A8E" w14:textId="47F9E6BB" w:rsidR="007150C5" w:rsidRPr="00E61513" w:rsidRDefault="007150C5" w:rsidP="007150C5">
                  <w:pPr>
                    <w:spacing w:after="0" w:line="240" w:lineRule="auto"/>
                    <w:jc w:val="center"/>
                    <w:rPr>
                      <w:rFonts w:eastAsia="Times New Roman"/>
                      <w:color w:val="000000"/>
                      <w:sz w:val="18"/>
                      <w:szCs w:val="18"/>
                      <w:lang w:eastAsia="en-GB"/>
                    </w:rPr>
                  </w:pPr>
                  <w:r w:rsidRPr="00E249FD">
                    <w:rPr>
                      <w:rFonts w:eastAsia="Times New Roman"/>
                      <w:color w:val="000000"/>
                      <w:sz w:val="18"/>
                      <w:szCs w:val="18"/>
                      <w:lang w:eastAsia="en-GB"/>
                    </w:rPr>
                    <w:t>460,064</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202E83D8"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3384A92C"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tbl>
          <w:tbl>
            <w:tblPr>
              <w:tblpPr w:leftFromText="180" w:rightFromText="180" w:vertAnchor="text" w:horzAnchor="margin" w:tblpY="352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7150C5" w:rsidRPr="005819F8" w14:paraId="301A724D" w14:textId="77777777" w:rsidTr="00E249FD">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4E213B2" w14:textId="1D785E8F" w:rsidR="007150C5" w:rsidRPr="00E61513" w:rsidRDefault="007150C5" w:rsidP="007150C5">
                  <w:pPr>
                    <w:spacing w:after="0" w:line="240" w:lineRule="auto"/>
                    <w:jc w:val="center"/>
                    <w:rPr>
                      <w:rFonts w:eastAsia="Times New Roman"/>
                      <w:b/>
                      <w:color w:val="000000"/>
                      <w:sz w:val="18"/>
                      <w:szCs w:val="18"/>
                      <w:lang w:eastAsia="en-GB"/>
                    </w:rPr>
                  </w:pPr>
                  <w:r>
                    <w:rPr>
                      <w:rFonts w:eastAsia="Times New Roman"/>
                      <w:b/>
                      <w:color w:val="000000"/>
                      <w:sz w:val="18"/>
                      <w:szCs w:val="18"/>
                      <w:lang w:eastAsia="en-GB"/>
                    </w:rPr>
                    <w:t>Voluntary</w:t>
                  </w:r>
                  <w:r w:rsidRPr="00E61513">
                    <w:rPr>
                      <w:rFonts w:eastAsia="Times New Roman"/>
                      <w:b/>
                      <w:color w:val="000000"/>
                      <w:sz w:val="18"/>
                      <w:szCs w:val="18"/>
                      <w:lang w:eastAsia="en-GB"/>
                    </w:rPr>
                    <w:t xml:space="preserve"> trust fund</w:t>
                  </w:r>
                </w:p>
              </w:tc>
            </w:tr>
            <w:tr w:rsidR="007150C5" w:rsidRPr="005819F8" w14:paraId="38CC7F18" w14:textId="77777777" w:rsidTr="00E249FD">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19FB743" w14:textId="2236EAC0"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w:t>
                  </w:r>
                  <w:r>
                    <w:rPr>
                      <w:rFonts w:eastAsiaTheme="minorEastAsia" w:hint="eastAsia"/>
                      <w:b/>
                      <w:color w:val="000000"/>
                      <w:sz w:val="18"/>
                      <w:szCs w:val="18"/>
                      <w:lang w:eastAsia="zh-CN"/>
                    </w:rPr>
                    <w:t>D</w:t>
                  </w:r>
                  <w:r w:rsidRPr="00E61513">
                    <w:rPr>
                      <w:rFonts w:eastAsia="Times New Roman"/>
                      <w:b/>
                      <w:color w:val="000000"/>
                      <w:sz w:val="18"/>
                      <w:szCs w:val="18"/>
                      <w:lang w:eastAsia="en-GB"/>
                    </w:rPr>
                    <w:t>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7463D29" w14:textId="2143B77E"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w:t>
                  </w:r>
                  <w:r>
                    <w:rPr>
                      <w:rFonts w:eastAsiaTheme="minorEastAsia" w:hint="eastAsia"/>
                      <w:b/>
                      <w:color w:val="000000"/>
                      <w:sz w:val="18"/>
                      <w:szCs w:val="18"/>
                      <w:lang w:eastAsia="zh-CN"/>
                    </w:rPr>
                    <w:t>V</w:t>
                  </w:r>
                  <w:r w:rsidRPr="00E61513">
                    <w:rPr>
                      <w:rFonts w:eastAsia="Times New Roman"/>
                      <w:b/>
                      <w:color w:val="000000"/>
                      <w:sz w:val="18"/>
                      <w:szCs w:val="18"/>
                      <w:lang w:eastAsia="en-GB"/>
                    </w:rPr>
                    <w:t>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CA5341A" w14:textId="4BFE8CE5"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w:t>
                  </w:r>
                  <w:r>
                    <w:rPr>
                      <w:rFonts w:eastAsiaTheme="minorEastAsia" w:hint="eastAsia"/>
                      <w:b/>
                      <w:color w:val="000000"/>
                      <w:sz w:val="18"/>
                      <w:szCs w:val="18"/>
                      <w:lang w:eastAsia="zh-CN"/>
                    </w:rPr>
                    <w:t>V</w:t>
                  </w:r>
                  <w:r w:rsidRPr="00E61513">
                    <w:rPr>
                      <w:rFonts w:eastAsia="Times New Roman"/>
                      <w:b/>
                      <w:color w:val="000000"/>
                      <w:sz w:val="18"/>
                      <w:szCs w:val="18"/>
                      <w:lang w:eastAsia="en-GB"/>
                    </w:rPr>
                    <w:t>TF)</w:t>
                  </w:r>
                </w:p>
              </w:tc>
            </w:tr>
            <w:tr w:rsidR="007150C5" w:rsidRPr="005819F8" w14:paraId="6009D789" w14:textId="77777777" w:rsidTr="00E249FD">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183497A9"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34AADD00"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9ED2218"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3941A512"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6667FC7"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4540BFC6"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150C5" w:rsidRPr="005819F8" w14:paraId="52ECDBD3" w14:textId="77777777" w:rsidTr="00E249FD">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749E7CFB"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7F2D9DB2"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1407A0E4" w14:textId="1BDA24BA" w:rsidR="007150C5" w:rsidRPr="00E61513" w:rsidRDefault="007150C5" w:rsidP="007150C5">
                  <w:pPr>
                    <w:spacing w:after="0" w:line="240" w:lineRule="auto"/>
                    <w:jc w:val="center"/>
                    <w:rPr>
                      <w:rFonts w:eastAsia="Times New Roman"/>
                      <w:color w:val="000000"/>
                      <w:sz w:val="18"/>
                      <w:szCs w:val="18"/>
                      <w:lang w:eastAsia="en-GB"/>
                    </w:rPr>
                  </w:pPr>
                  <w:r w:rsidRPr="0060419D">
                    <w:rPr>
                      <w:rFonts w:eastAsia="Times New Roman"/>
                      <w:color w:val="000000"/>
                      <w:sz w:val="18"/>
                      <w:szCs w:val="18"/>
                      <w:lang w:eastAsia="en-GB"/>
                    </w:rPr>
                    <w:t>1,173,419</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03B3FB9C" w14:textId="63D822A6" w:rsidR="007150C5" w:rsidRPr="00E61513" w:rsidRDefault="007150C5" w:rsidP="007150C5">
                  <w:pPr>
                    <w:spacing w:after="0" w:line="240" w:lineRule="auto"/>
                    <w:jc w:val="center"/>
                    <w:rPr>
                      <w:rFonts w:eastAsia="Times New Roman"/>
                      <w:color w:val="000000"/>
                      <w:sz w:val="18"/>
                      <w:szCs w:val="18"/>
                      <w:lang w:eastAsia="en-GB"/>
                    </w:rPr>
                  </w:pPr>
                  <w:r w:rsidRPr="0060419D">
                    <w:rPr>
                      <w:rFonts w:eastAsia="Times New Roman"/>
                      <w:color w:val="000000"/>
                      <w:sz w:val="18"/>
                      <w:szCs w:val="18"/>
                      <w:lang w:eastAsia="en-GB"/>
                    </w:rPr>
                    <w:t>848,815</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2AC84CAA" w14:textId="77777777" w:rsidR="007150C5" w:rsidRPr="00E61513" w:rsidRDefault="007150C5" w:rsidP="007150C5">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6131EA0D" w14:textId="77777777" w:rsidR="007150C5" w:rsidRPr="00E61513" w:rsidRDefault="007150C5" w:rsidP="007150C5">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r>
          </w:tbl>
          <w:tbl>
            <w:tblPr>
              <w:tblpPr w:leftFromText="187" w:rightFromText="187" w:vertAnchor="text" w:horzAnchor="margin" w:tblpY="263"/>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7150C5" w:rsidRPr="005819F8" w14:paraId="4E89D867" w14:textId="77777777" w:rsidTr="00E249FD">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4586791"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7150C5" w:rsidRPr="005819F8" w14:paraId="5354DED9" w14:textId="77777777" w:rsidTr="00E249FD">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93FC023"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DBAB497"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EAECF56"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7150C5" w:rsidRPr="005819F8" w14:paraId="67562562" w14:textId="77777777" w:rsidTr="00E249FD">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79F6050B"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6E2C6B82"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9254573"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65E623EB"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48FCD1BA"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2606A0DE"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150C5" w:rsidRPr="005819F8" w14:paraId="088A4629" w14:textId="77777777" w:rsidTr="00E249FD">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6EE51E67" w14:textId="77777777" w:rsidR="007150C5" w:rsidRPr="005819F8"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66CC54A5"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47D82844" w14:textId="64B3D44F" w:rsidR="007150C5" w:rsidRPr="00E61513" w:rsidRDefault="007150C5" w:rsidP="007150C5">
                  <w:pPr>
                    <w:spacing w:after="0" w:line="240" w:lineRule="auto"/>
                    <w:jc w:val="center"/>
                    <w:rPr>
                      <w:rFonts w:eastAsia="Times New Roman"/>
                      <w:color w:val="000000"/>
                      <w:sz w:val="18"/>
                      <w:szCs w:val="18"/>
                      <w:lang w:eastAsia="en-GB"/>
                    </w:rPr>
                  </w:pPr>
                  <w:r w:rsidRPr="00E249FD">
                    <w:rPr>
                      <w:rFonts w:eastAsia="Times New Roman"/>
                      <w:color w:val="000000"/>
                      <w:sz w:val="18"/>
                      <w:szCs w:val="18"/>
                      <w:lang w:eastAsia="en-GB"/>
                    </w:rPr>
                    <w:t>1,083,108</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4A8D88E0" w14:textId="6389BAFD" w:rsidR="007150C5" w:rsidRPr="00E61513" w:rsidRDefault="007150C5" w:rsidP="007150C5">
                  <w:pPr>
                    <w:spacing w:after="0" w:line="240" w:lineRule="auto"/>
                    <w:jc w:val="center"/>
                    <w:rPr>
                      <w:rFonts w:eastAsia="Times New Roman"/>
                      <w:color w:val="000000"/>
                      <w:sz w:val="18"/>
                      <w:szCs w:val="18"/>
                      <w:lang w:eastAsia="en-GB"/>
                    </w:rPr>
                  </w:pPr>
                  <w:r w:rsidRPr="00E249FD">
                    <w:rPr>
                      <w:rFonts w:eastAsia="Times New Roman"/>
                      <w:color w:val="000000"/>
                      <w:sz w:val="18"/>
                      <w:szCs w:val="18"/>
                      <w:lang w:eastAsia="en-GB"/>
                    </w:rPr>
                    <w:t>1,166,111</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32C8E0DA"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5F66DF1D"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tbl>
          <w:p w14:paraId="66F246DB" w14:textId="77777777" w:rsidR="007150C5" w:rsidRDefault="007150C5" w:rsidP="007150C5">
            <w:pPr>
              <w:tabs>
                <w:tab w:val="left" w:pos="1157"/>
              </w:tabs>
              <w:suppressAutoHyphens/>
              <w:spacing w:before="120" w:after="2"/>
              <w:rPr>
                <w:rFonts w:eastAsiaTheme="minorEastAsia"/>
                <w:b/>
                <w:bCs/>
                <w:sz w:val="18"/>
                <w:szCs w:val="18"/>
                <w:u w:val="single"/>
                <w:lang w:eastAsia="zh-CN"/>
              </w:rPr>
            </w:pPr>
          </w:p>
          <w:p w14:paraId="012A2E6E" w14:textId="7C0B3AA7" w:rsidR="007150C5" w:rsidRPr="005819F8" w:rsidRDefault="007150C5" w:rsidP="007150C5">
            <w:pPr>
              <w:tabs>
                <w:tab w:val="left" w:pos="1157"/>
              </w:tabs>
              <w:suppressAutoHyphens/>
              <w:spacing w:before="120" w:after="2"/>
              <w:rPr>
                <w:rFonts w:eastAsia="Calibri"/>
                <w:b/>
                <w:bCs/>
                <w:sz w:val="18"/>
                <w:szCs w:val="18"/>
                <w:u w:val="single"/>
              </w:rPr>
            </w:pPr>
            <w:r>
              <w:rPr>
                <w:rFonts w:eastAsiaTheme="minorEastAsia"/>
                <w:b/>
                <w:bCs/>
                <w:sz w:val="18"/>
                <w:szCs w:val="18"/>
                <w:u w:val="single"/>
                <w:lang w:eastAsia="zh-CN"/>
              </w:rPr>
              <w:t>Supplementary</w:t>
            </w:r>
            <w:r>
              <w:rPr>
                <w:rFonts w:eastAsiaTheme="minorEastAsia" w:hint="eastAsia"/>
                <w:b/>
                <w:bCs/>
                <w:sz w:val="18"/>
                <w:szCs w:val="18"/>
                <w:u w:val="single"/>
                <w:lang w:eastAsia="zh-CN"/>
              </w:rPr>
              <w:t xml:space="preserve"> </w:t>
            </w:r>
            <w:r>
              <w:rPr>
                <w:rFonts w:eastAsiaTheme="minorEastAsia"/>
                <w:b/>
                <w:bCs/>
                <w:sz w:val="18"/>
                <w:szCs w:val="18"/>
                <w:u w:val="single"/>
                <w:lang w:eastAsia="zh-CN"/>
              </w:rPr>
              <w:t>budget</w:t>
            </w:r>
            <w:r w:rsidRPr="005819F8">
              <w:rPr>
                <w:rFonts w:eastAsia="Calibri"/>
                <w:b/>
                <w:bCs/>
                <w:sz w:val="18"/>
                <w:szCs w:val="18"/>
                <w:u w:val="single"/>
              </w:rPr>
              <w:t xml:space="preserve"> </w:t>
            </w:r>
          </w:p>
          <w:p w14:paraId="34E05FF7" w14:textId="77777777" w:rsidR="007150C5" w:rsidRDefault="007150C5" w:rsidP="007150C5">
            <w:pPr>
              <w:snapToGrid w:val="0"/>
              <w:spacing w:before="60" w:after="60"/>
              <w:rPr>
                <w:b/>
                <w:bCs/>
                <w:sz w:val="18"/>
                <w:szCs w:val="18"/>
              </w:rPr>
            </w:pPr>
          </w:p>
          <w:p w14:paraId="6CBAC576" w14:textId="77777777" w:rsidR="007150C5" w:rsidRPr="0011709D" w:rsidRDefault="007150C5" w:rsidP="007150C5">
            <w:pPr>
              <w:rPr>
                <w:sz w:val="18"/>
                <w:szCs w:val="18"/>
              </w:rPr>
            </w:pPr>
          </w:p>
          <w:p w14:paraId="3DC3C10D" w14:textId="77777777" w:rsidR="007150C5" w:rsidRPr="0011709D" w:rsidRDefault="007150C5" w:rsidP="007150C5">
            <w:pPr>
              <w:rPr>
                <w:sz w:val="18"/>
                <w:szCs w:val="18"/>
              </w:rPr>
            </w:pPr>
          </w:p>
          <w:p w14:paraId="24A6AEBD" w14:textId="77777777" w:rsidR="007150C5" w:rsidRPr="0011709D" w:rsidRDefault="007150C5" w:rsidP="007150C5">
            <w:pPr>
              <w:rPr>
                <w:sz w:val="18"/>
                <w:szCs w:val="18"/>
              </w:rPr>
            </w:pPr>
          </w:p>
          <w:p w14:paraId="37CA3589" w14:textId="77777777" w:rsidR="007150C5" w:rsidRPr="0011709D" w:rsidRDefault="007150C5" w:rsidP="007150C5">
            <w:pPr>
              <w:rPr>
                <w:sz w:val="18"/>
                <w:szCs w:val="18"/>
              </w:rPr>
            </w:pPr>
          </w:p>
          <w:p w14:paraId="08815B09" w14:textId="77777777" w:rsidR="007150C5" w:rsidRPr="0011709D" w:rsidRDefault="007150C5" w:rsidP="007150C5">
            <w:pPr>
              <w:rPr>
                <w:sz w:val="18"/>
                <w:szCs w:val="18"/>
              </w:rPr>
            </w:pPr>
          </w:p>
          <w:p w14:paraId="2194B634" w14:textId="77777777" w:rsidR="007150C5" w:rsidRDefault="007150C5" w:rsidP="007150C5">
            <w:pPr>
              <w:rPr>
                <w:b/>
                <w:bCs/>
                <w:sz w:val="18"/>
                <w:szCs w:val="18"/>
              </w:rPr>
            </w:pPr>
          </w:p>
          <w:p w14:paraId="3C0A91BD" w14:textId="3786DD21" w:rsidR="007150C5" w:rsidRPr="00E87581" w:rsidRDefault="007150C5" w:rsidP="007150C5">
            <w:pPr>
              <w:tabs>
                <w:tab w:val="left" w:pos="1157"/>
              </w:tabs>
              <w:suppressAutoHyphens/>
              <w:spacing w:before="120" w:after="120"/>
              <w:rPr>
                <w:rFonts w:eastAsiaTheme="minorEastAsia"/>
                <w:b/>
                <w:bCs/>
                <w:sz w:val="18"/>
                <w:szCs w:val="18"/>
                <w:u w:val="single"/>
                <w:lang w:eastAsia="zh-CN"/>
              </w:rPr>
            </w:pPr>
            <w:r w:rsidRPr="00E87581">
              <w:rPr>
                <w:rFonts w:eastAsiaTheme="minorEastAsia"/>
                <w:b/>
                <w:bCs/>
                <w:sz w:val="18"/>
                <w:szCs w:val="18"/>
                <w:u w:val="single"/>
                <w:lang w:eastAsia="zh-CN"/>
              </w:rPr>
              <w:t>Financial and in-kind support</w:t>
            </w:r>
          </w:p>
          <w:tbl>
            <w:tblPr>
              <w:tblW w:w="9498" w:type="dxa"/>
              <w:tblLayout w:type="fixed"/>
              <w:tblLook w:val="04A0" w:firstRow="1" w:lastRow="0" w:firstColumn="1" w:lastColumn="0" w:noHBand="0" w:noVBand="1"/>
            </w:tblPr>
            <w:tblGrid>
              <w:gridCol w:w="3166"/>
              <w:gridCol w:w="3166"/>
              <w:gridCol w:w="3166"/>
            </w:tblGrid>
            <w:tr w:rsidR="007150C5" w:rsidRPr="008A7151" w14:paraId="5FA045A7" w14:textId="77777777">
              <w:trPr>
                <w:trHeight w:val="290"/>
              </w:trPr>
              <w:tc>
                <w:tcPr>
                  <w:tcW w:w="9498"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14:paraId="6C9307D4" w14:textId="77777777" w:rsidR="007150C5" w:rsidRPr="008525B3" w:rsidRDefault="007150C5" w:rsidP="007150C5">
                  <w:pPr>
                    <w:spacing w:after="0" w:line="240" w:lineRule="auto"/>
                    <w:jc w:val="center"/>
                    <w:rPr>
                      <w:rFonts w:eastAsia="Times New Roman"/>
                      <w:color w:val="000000"/>
                      <w:sz w:val="18"/>
                      <w:szCs w:val="18"/>
                      <w:lang w:val="en-GB" w:eastAsia="en-GB"/>
                    </w:rPr>
                  </w:pPr>
                  <w:r>
                    <w:rPr>
                      <w:rFonts w:eastAsia="Times New Roman"/>
                      <w:b/>
                      <w:bCs/>
                      <w:color w:val="000000"/>
                      <w:sz w:val="18"/>
                      <w:szCs w:val="18"/>
                      <w:lang w:val="en-GB" w:eastAsia="en-GB"/>
                    </w:rPr>
                    <w:t>Financial and i</w:t>
                  </w:r>
                  <w:r w:rsidRPr="008525B3">
                    <w:rPr>
                      <w:rFonts w:eastAsia="Times New Roman"/>
                      <w:b/>
                      <w:bCs/>
                      <w:color w:val="000000"/>
                      <w:sz w:val="18"/>
                      <w:szCs w:val="18"/>
                      <w:lang w:val="en-GB" w:eastAsia="en-GB"/>
                    </w:rPr>
                    <w:t>n-kind support</w:t>
                  </w:r>
                </w:p>
              </w:tc>
            </w:tr>
            <w:tr w:rsidR="007150C5" w:rsidRPr="008A7151" w14:paraId="757E55DE" w14:textId="77777777">
              <w:trPr>
                <w:trHeight w:val="290"/>
              </w:trPr>
              <w:tc>
                <w:tcPr>
                  <w:tcW w:w="3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29CF867" w14:textId="77777777" w:rsidR="007150C5" w:rsidRPr="008525B3" w:rsidRDefault="007150C5" w:rsidP="007150C5">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Basel Convention</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7AF24DFF" w14:textId="77777777" w:rsidR="007150C5" w:rsidRPr="008525B3" w:rsidRDefault="007150C5" w:rsidP="007150C5">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Rotterdam Convention</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3CA733E3" w14:textId="77777777" w:rsidR="007150C5" w:rsidRPr="008525B3" w:rsidRDefault="007150C5" w:rsidP="007150C5">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Stockholm Convention</w:t>
                  </w:r>
                </w:p>
              </w:tc>
            </w:tr>
            <w:tr w:rsidR="007150C5" w:rsidRPr="008A7151" w14:paraId="329A175E" w14:textId="77777777">
              <w:trPr>
                <w:trHeight w:val="290"/>
              </w:trPr>
              <w:tc>
                <w:tcPr>
                  <w:tcW w:w="3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AB10DA7" w14:textId="77777777" w:rsidR="007150C5" w:rsidRPr="008525B3" w:rsidRDefault="007150C5" w:rsidP="007150C5">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456577A4" w14:textId="77777777" w:rsidR="007150C5" w:rsidRPr="008525B3" w:rsidRDefault="007150C5" w:rsidP="007150C5">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60AB9C5A" w14:textId="77777777" w:rsidR="007150C5" w:rsidRPr="008525B3" w:rsidRDefault="007150C5" w:rsidP="007150C5">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r>
            <w:tr w:rsidR="007150C5" w:rsidRPr="008A7151" w14:paraId="075F6021" w14:textId="77777777">
              <w:trPr>
                <w:trHeight w:val="290"/>
              </w:trPr>
              <w:tc>
                <w:tcPr>
                  <w:tcW w:w="3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C7F2F7D" w14:textId="77777777" w:rsidR="007150C5" w:rsidRPr="008525B3" w:rsidRDefault="007150C5" w:rsidP="007150C5">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164DAD0C" w14:textId="67E671E8" w:rsidR="007150C5" w:rsidRPr="008525B3" w:rsidRDefault="007150C5" w:rsidP="007150C5">
                  <w:pPr>
                    <w:spacing w:after="0" w:line="240" w:lineRule="auto"/>
                    <w:jc w:val="center"/>
                    <w:rPr>
                      <w:rFonts w:eastAsia="Times New Roman"/>
                      <w:color w:val="000000"/>
                      <w:sz w:val="18"/>
                      <w:szCs w:val="18"/>
                      <w:lang w:val="en-GB" w:eastAsia="en-GB"/>
                    </w:rPr>
                  </w:pPr>
                  <w:r>
                    <w:rPr>
                      <w:rFonts w:eastAsia="Times New Roman"/>
                      <w:color w:val="000000"/>
                      <w:sz w:val="18"/>
                      <w:szCs w:val="18"/>
                      <w:lang w:val="en-GB" w:eastAsia="en-GB"/>
                    </w:rPr>
                    <w:t>41</w:t>
                  </w:r>
                  <w:r w:rsidRPr="0011709D">
                    <w:rPr>
                      <w:rFonts w:eastAsia="Times New Roman"/>
                      <w:color w:val="000000"/>
                      <w:sz w:val="18"/>
                      <w:szCs w:val="18"/>
                      <w:lang w:val="en-GB" w:eastAsia="en-GB"/>
                    </w:rPr>
                    <w:t>,2</w:t>
                  </w:r>
                  <w:r>
                    <w:rPr>
                      <w:rFonts w:eastAsia="Times New Roman"/>
                      <w:color w:val="000000"/>
                      <w:sz w:val="18"/>
                      <w:szCs w:val="18"/>
                      <w:lang w:val="en-GB" w:eastAsia="en-GB"/>
                    </w:rPr>
                    <w:t>13</w:t>
                  </w:r>
                  <w:r w:rsidRPr="0011709D">
                    <w:rPr>
                      <w:rFonts w:eastAsia="Times New Roman"/>
                      <w:color w:val="000000"/>
                      <w:sz w:val="18"/>
                      <w:szCs w:val="18"/>
                      <w:lang w:val="en-GB" w:eastAsia="en-GB"/>
                    </w:rPr>
                    <w:t>*</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3CF468A5" w14:textId="77777777" w:rsidR="007150C5" w:rsidRPr="008525B3" w:rsidRDefault="007150C5" w:rsidP="007150C5">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r>
          </w:tbl>
          <w:p w14:paraId="41831C1F" w14:textId="69D30526" w:rsidR="007150C5" w:rsidRPr="0011709D" w:rsidRDefault="007150C5" w:rsidP="007150C5">
            <w:pPr>
              <w:rPr>
                <w:sz w:val="18"/>
                <w:szCs w:val="18"/>
              </w:rPr>
            </w:pPr>
            <w:r w:rsidRPr="008A7151">
              <w:rPr>
                <w:rFonts w:eastAsiaTheme="minorHAnsi"/>
                <w:sz w:val="18"/>
                <w:szCs w:val="18"/>
              </w:rPr>
              <w:t>(*) from FAO Regular Programme budget to the Rotterdam Convention Secretariat in Rome.</w:t>
            </w:r>
          </w:p>
        </w:tc>
      </w:tr>
    </w:tbl>
    <w:p w14:paraId="24FC5170" w14:textId="6865327A" w:rsidR="004F134F" w:rsidRDefault="004F134F"/>
    <w:p w14:paraId="70A79753" w14:textId="49A41D44" w:rsidR="004B5592" w:rsidRPr="004F134F" w:rsidRDefault="004F134F" w:rsidP="004F134F">
      <w:pPr>
        <w:spacing w:after="160" w:line="259" w:lineRule="auto"/>
        <w:rPr>
          <w:rFonts w:eastAsiaTheme="minorEastAsia"/>
          <w:lang w:eastAsia="zh-CN"/>
        </w:rPr>
      </w:pPr>
      <w:r>
        <w:br w:type="page"/>
      </w:r>
    </w:p>
    <w:tbl>
      <w:tblPr>
        <w:tblW w:w="1040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65"/>
      </w:tblGrid>
      <w:tr w:rsidR="00C87E49" w:rsidRPr="00C87E49" w14:paraId="71921DD0" w14:textId="77777777" w:rsidTr="001016CA">
        <w:trPr>
          <w:trHeight w:val="167"/>
        </w:trPr>
        <w:tc>
          <w:tcPr>
            <w:tcW w:w="1843" w:type="dxa"/>
          </w:tcPr>
          <w:p w14:paraId="12B184DA" w14:textId="54B7A9DC" w:rsidR="00C87E49" w:rsidRPr="00C87E49" w:rsidRDefault="00C87E49" w:rsidP="00C87E49">
            <w:pPr>
              <w:spacing w:before="2" w:after="2" w:line="240" w:lineRule="auto"/>
              <w:rPr>
                <w:rFonts w:eastAsiaTheme="minorHAnsi"/>
                <w:b/>
                <w:bCs/>
                <w:sz w:val="28"/>
                <w:szCs w:val="28"/>
              </w:rPr>
            </w:pPr>
            <w:proofErr w:type="spellStart"/>
            <w:r w:rsidRPr="00C87E49">
              <w:rPr>
                <w:rFonts w:eastAsiaTheme="minorHAnsi"/>
                <w:b/>
                <w:bCs/>
                <w:sz w:val="28"/>
                <w:szCs w:val="28"/>
              </w:rPr>
              <w:lastRenderedPageBreak/>
              <w:t>PoW</w:t>
            </w:r>
            <w:proofErr w:type="spellEnd"/>
            <w:r w:rsidRPr="00C87E49">
              <w:rPr>
                <w:rFonts w:eastAsiaTheme="minorHAnsi"/>
                <w:b/>
                <w:bCs/>
                <w:sz w:val="28"/>
                <w:szCs w:val="28"/>
              </w:rPr>
              <w:t xml:space="preserve"> number</w:t>
            </w:r>
          </w:p>
        </w:tc>
        <w:tc>
          <w:tcPr>
            <w:tcW w:w="8565" w:type="dxa"/>
          </w:tcPr>
          <w:p w14:paraId="3F4267BA" w14:textId="77777777" w:rsidR="00C87E49" w:rsidRPr="00C87E49" w:rsidRDefault="00C87E49" w:rsidP="00C87E49">
            <w:pPr>
              <w:spacing w:before="60" w:after="60" w:line="240" w:lineRule="auto"/>
              <w:rPr>
                <w:rFonts w:eastAsiaTheme="minorHAnsi"/>
                <w:b/>
                <w:bCs/>
                <w:sz w:val="28"/>
                <w:szCs w:val="28"/>
              </w:rPr>
            </w:pPr>
            <w:r w:rsidRPr="00C87E49">
              <w:rPr>
                <w:rFonts w:eastAsiaTheme="minorHAnsi"/>
                <w:b/>
                <w:bCs/>
                <w:sz w:val="28"/>
                <w:szCs w:val="28"/>
              </w:rPr>
              <w:t xml:space="preserve">Activity </w:t>
            </w:r>
            <w:sdt>
              <w:sdtPr>
                <w:rPr>
                  <w:rFonts w:eastAsiaTheme="minorHAnsi"/>
                  <w:b/>
                  <w:bCs/>
                  <w:sz w:val="28"/>
                  <w:szCs w:val="28"/>
                </w:rPr>
                <w:alias w:val="PoW Number"/>
                <w:tag w:val="PoW Number"/>
                <w:id w:val="-1367127436"/>
                <w:placeholder>
                  <w:docPart w:val="C6685B9D82DA41F1BA513D38A38EFB8B"/>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C87E49">
                  <w:rPr>
                    <w:rFonts w:eastAsiaTheme="minorHAnsi"/>
                    <w:b/>
                    <w:bCs/>
                    <w:sz w:val="28"/>
                    <w:szCs w:val="28"/>
                  </w:rPr>
                  <w:t>3</w:t>
                </w:r>
              </w:sdtContent>
            </w:sdt>
            <w:r w:rsidRPr="00C87E49">
              <w:rPr>
                <w:rFonts w:eastAsiaTheme="minorHAnsi"/>
                <w:b/>
                <w:bCs/>
                <w:sz w:val="28"/>
                <w:szCs w:val="28"/>
              </w:rPr>
              <w:t xml:space="preserve"> </w:t>
            </w:r>
          </w:p>
        </w:tc>
      </w:tr>
      <w:tr w:rsidR="00C87E49" w:rsidRPr="00C87E49" w14:paraId="06CF278D" w14:textId="77777777" w:rsidTr="001016CA">
        <w:trPr>
          <w:trHeight w:val="167"/>
        </w:trPr>
        <w:tc>
          <w:tcPr>
            <w:tcW w:w="1843" w:type="dxa"/>
          </w:tcPr>
          <w:p w14:paraId="0D8EAD33" w14:textId="77777777" w:rsidR="00C87E49" w:rsidRPr="00C87E49" w:rsidRDefault="00C87E49" w:rsidP="00C87E49">
            <w:pPr>
              <w:spacing w:before="2" w:after="2" w:line="240" w:lineRule="auto"/>
              <w:rPr>
                <w:rFonts w:eastAsiaTheme="minorHAnsi"/>
                <w:b/>
                <w:bCs/>
                <w:sz w:val="18"/>
                <w:szCs w:val="18"/>
              </w:rPr>
            </w:pPr>
            <w:r w:rsidRPr="00C87E49">
              <w:rPr>
                <w:rFonts w:eastAsiaTheme="minorHAnsi"/>
                <w:b/>
                <w:bCs/>
                <w:sz w:val="18"/>
                <w:szCs w:val="18"/>
              </w:rPr>
              <w:t>Title of activity</w:t>
            </w:r>
          </w:p>
        </w:tc>
        <w:tc>
          <w:tcPr>
            <w:tcW w:w="8565" w:type="dxa"/>
          </w:tcPr>
          <w:p w14:paraId="35974216" w14:textId="77777777" w:rsidR="00C87E49" w:rsidRPr="00C87E49" w:rsidRDefault="00C87E49" w:rsidP="00C87E49">
            <w:pPr>
              <w:spacing w:before="2" w:after="2" w:line="240" w:lineRule="auto"/>
              <w:rPr>
                <w:rFonts w:eastAsiaTheme="minorHAnsi"/>
                <w:b/>
                <w:bCs/>
                <w:sz w:val="18"/>
                <w:szCs w:val="18"/>
              </w:rPr>
            </w:pPr>
            <w:r w:rsidRPr="00C87E49">
              <w:rPr>
                <w:rFonts w:eastAsiaTheme="minorHAnsi"/>
                <w:b/>
                <w:bCs/>
                <w:sz w:val="18"/>
                <w:szCs w:val="18"/>
              </w:rPr>
              <w:t>Eleventh meeting of the Conference of the Parties to the Stockholm Convention</w:t>
            </w:r>
          </w:p>
        </w:tc>
      </w:tr>
      <w:tr w:rsidR="00C87E49" w:rsidRPr="00C87E49" w14:paraId="1F67C490" w14:textId="77777777" w:rsidTr="001016CA">
        <w:trPr>
          <w:trHeight w:val="282"/>
        </w:trPr>
        <w:tc>
          <w:tcPr>
            <w:tcW w:w="1843" w:type="dxa"/>
          </w:tcPr>
          <w:p w14:paraId="542D12BB" w14:textId="77777777" w:rsidR="00C87E49" w:rsidRPr="00C87E49" w:rsidRDefault="00C87E49" w:rsidP="00C87E49">
            <w:pPr>
              <w:spacing w:before="2" w:after="2" w:line="240" w:lineRule="auto"/>
              <w:rPr>
                <w:rFonts w:eastAsiaTheme="minorHAnsi"/>
                <w:b/>
                <w:bCs/>
                <w:sz w:val="18"/>
                <w:szCs w:val="18"/>
              </w:rPr>
            </w:pPr>
            <w:r w:rsidRPr="00C87E49">
              <w:rPr>
                <w:rFonts w:eastAsiaTheme="minorHAnsi"/>
                <w:b/>
                <w:bCs/>
                <w:sz w:val="18"/>
                <w:szCs w:val="18"/>
              </w:rPr>
              <w:t xml:space="preserve">Convention(s) </w:t>
            </w:r>
          </w:p>
        </w:tc>
        <w:tc>
          <w:tcPr>
            <w:tcW w:w="8565" w:type="dxa"/>
          </w:tcPr>
          <w:p w14:paraId="603466D9" w14:textId="77777777" w:rsidR="00C87E49" w:rsidRPr="00C87E49" w:rsidRDefault="00C87E49" w:rsidP="00C87E49">
            <w:pPr>
              <w:spacing w:before="2" w:after="2" w:line="240" w:lineRule="auto"/>
              <w:rPr>
                <w:rFonts w:eastAsiaTheme="minorHAnsi"/>
                <w:bCs/>
                <w:sz w:val="18"/>
                <w:szCs w:val="18"/>
              </w:rPr>
            </w:pPr>
            <w:r w:rsidRPr="00C87E49">
              <w:rPr>
                <w:rFonts w:eastAsiaTheme="minorHAnsi"/>
                <w:bCs/>
                <w:sz w:val="18"/>
                <w:szCs w:val="18"/>
              </w:rPr>
              <w:fldChar w:fldCharType="begin">
                <w:ffData>
                  <w:name w:val=""/>
                  <w:enabled w:val="0"/>
                  <w:calcOnExit w:val="0"/>
                  <w:checkBox>
                    <w:sizeAuto/>
                    <w:default w:val="0"/>
                  </w:checkBox>
                </w:ffData>
              </w:fldChar>
            </w:r>
            <w:r w:rsidRPr="00C87E49">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C87E49">
              <w:rPr>
                <w:rFonts w:eastAsiaTheme="minorHAnsi"/>
                <w:bCs/>
                <w:sz w:val="18"/>
                <w:szCs w:val="18"/>
              </w:rPr>
              <w:fldChar w:fldCharType="end"/>
            </w:r>
            <w:r w:rsidRPr="00C87E49">
              <w:rPr>
                <w:rFonts w:eastAsiaTheme="minorHAnsi"/>
                <w:bCs/>
                <w:sz w:val="18"/>
                <w:szCs w:val="18"/>
              </w:rPr>
              <w:t xml:space="preserve"> Basel Convention</w:t>
            </w:r>
          </w:p>
          <w:p w14:paraId="555A87A5" w14:textId="77777777" w:rsidR="00C87E49" w:rsidRPr="00C87E49" w:rsidRDefault="00C87E49" w:rsidP="00C87E49">
            <w:pPr>
              <w:spacing w:before="2" w:after="2" w:line="240" w:lineRule="auto"/>
              <w:rPr>
                <w:rFonts w:eastAsiaTheme="minorHAnsi"/>
                <w:bCs/>
                <w:sz w:val="18"/>
                <w:szCs w:val="18"/>
              </w:rPr>
            </w:pPr>
            <w:r w:rsidRPr="00C87E49">
              <w:rPr>
                <w:rFonts w:eastAsiaTheme="minorHAnsi"/>
                <w:bCs/>
                <w:sz w:val="18"/>
                <w:szCs w:val="18"/>
              </w:rPr>
              <w:fldChar w:fldCharType="begin">
                <w:ffData>
                  <w:name w:val=""/>
                  <w:enabled/>
                  <w:calcOnExit w:val="0"/>
                  <w:checkBox>
                    <w:sizeAuto/>
                    <w:default w:val="0"/>
                  </w:checkBox>
                </w:ffData>
              </w:fldChar>
            </w:r>
            <w:r w:rsidRPr="00C87E49">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C87E49">
              <w:rPr>
                <w:rFonts w:eastAsiaTheme="minorHAnsi"/>
                <w:bCs/>
                <w:sz w:val="18"/>
                <w:szCs w:val="18"/>
              </w:rPr>
              <w:fldChar w:fldCharType="end"/>
            </w:r>
            <w:r w:rsidRPr="00C87E49">
              <w:rPr>
                <w:rFonts w:eastAsiaTheme="minorHAnsi"/>
                <w:bCs/>
                <w:sz w:val="18"/>
                <w:szCs w:val="18"/>
              </w:rPr>
              <w:t xml:space="preserve"> Rotterdam Convention</w:t>
            </w:r>
          </w:p>
          <w:p w14:paraId="0D12A59A" w14:textId="77777777" w:rsidR="00C87E49" w:rsidRPr="00C87E49" w:rsidRDefault="00C87E49" w:rsidP="00C87E49">
            <w:pPr>
              <w:spacing w:before="2" w:after="2" w:line="240" w:lineRule="auto"/>
              <w:rPr>
                <w:rFonts w:eastAsiaTheme="minorHAnsi"/>
                <w:bCs/>
                <w:sz w:val="18"/>
                <w:szCs w:val="18"/>
              </w:rPr>
            </w:pPr>
            <w:r w:rsidRPr="00C87E49">
              <w:rPr>
                <w:rFonts w:eastAsiaTheme="minorHAnsi"/>
                <w:bCs/>
                <w:sz w:val="18"/>
                <w:szCs w:val="18"/>
              </w:rPr>
              <w:fldChar w:fldCharType="begin">
                <w:ffData>
                  <w:name w:val=""/>
                  <w:enabled/>
                  <w:calcOnExit w:val="0"/>
                  <w:checkBox>
                    <w:sizeAuto/>
                    <w:default w:val="1"/>
                  </w:checkBox>
                </w:ffData>
              </w:fldChar>
            </w:r>
            <w:r w:rsidRPr="00C87E49">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C87E49">
              <w:rPr>
                <w:rFonts w:eastAsiaTheme="minorHAnsi"/>
                <w:bCs/>
                <w:sz w:val="18"/>
                <w:szCs w:val="18"/>
              </w:rPr>
              <w:fldChar w:fldCharType="end"/>
            </w:r>
            <w:r w:rsidRPr="00C87E49">
              <w:rPr>
                <w:rFonts w:eastAsiaTheme="minorHAnsi"/>
                <w:bCs/>
                <w:sz w:val="18"/>
                <w:szCs w:val="18"/>
              </w:rPr>
              <w:t xml:space="preserve"> Stockholm Convention</w:t>
            </w:r>
          </w:p>
        </w:tc>
      </w:tr>
      <w:tr w:rsidR="00C87E49" w:rsidRPr="00C87E49" w14:paraId="2296F6A2" w14:textId="77777777" w:rsidTr="001016CA">
        <w:trPr>
          <w:trHeight w:val="272"/>
        </w:trPr>
        <w:tc>
          <w:tcPr>
            <w:tcW w:w="1843" w:type="dxa"/>
          </w:tcPr>
          <w:p w14:paraId="6AEC83F4" w14:textId="77777777" w:rsidR="00C87E49" w:rsidRPr="00C87E49" w:rsidRDefault="00C87E49" w:rsidP="00C87E49">
            <w:pPr>
              <w:spacing w:before="2" w:after="2" w:line="240" w:lineRule="auto"/>
              <w:rPr>
                <w:rFonts w:eastAsiaTheme="minorHAnsi"/>
                <w:b/>
                <w:bCs/>
                <w:sz w:val="18"/>
                <w:szCs w:val="18"/>
              </w:rPr>
            </w:pPr>
            <w:r w:rsidRPr="00C87E49">
              <w:rPr>
                <w:rFonts w:eastAsiaTheme="minorHAnsi"/>
                <w:b/>
                <w:bCs/>
                <w:sz w:val="18"/>
                <w:szCs w:val="18"/>
              </w:rPr>
              <w:t xml:space="preserve">Budget </w:t>
            </w:r>
          </w:p>
        </w:tc>
        <w:tc>
          <w:tcPr>
            <w:tcW w:w="8565" w:type="dxa"/>
          </w:tcPr>
          <w:p w14:paraId="0E8F17F6" w14:textId="77777777" w:rsidR="00C87E49" w:rsidRPr="00C87E49" w:rsidRDefault="00C87E49" w:rsidP="00C87E49">
            <w:pPr>
              <w:spacing w:before="2" w:after="2" w:line="240" w:lineRule="auto"/>
              <w:rPr>
                <w:rFonts w:eastAsiaTheme="minorHAnsi"/>
                <w:bCs/>
                <w:sz w:val="18"/>
                <w:szCs w:val="18"/>
              </w:rPr>
            </w:pPr>
            <w:r w:rsidRPr="00C87E49">
              <w:rPr>
                <w:rFonts w:eastAsiaTheme="minorHAnsi"/>
                <w:bCs/>
                <w:sz w:val="18"/>
                <w:szCs w:val="18"/>
              </w:rPr>
              <w:fldChar w:fldCharType="begin">
                <w:ffData>
                  <w:name w:val=""/>
                  <w:enabled w:val="0"/>
                  <w:calcOnExit w:val="0"/>
                  <w:checkBox>
                    <w:sizeAuto/>
                    <w:default w:val="1"/>
                  </w:checkBox>
                </w:ffData>
              </w:fldChar>
            </w:r>
            <w:r w:rsidRPr="00C87E49">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C87E49">
              <w:rPr>
                <w:rFonts w:eastAsiaTheme="minorHAnsi"/>
                <w:bCs/>
                <w:sz w:val="18"/>
                <w:szCs w:val="18"/>
              </w:rPr>
              <w:fldChar w:fldCharType="end"/>
            </w:r>
            <w:r w:rsidRPr="00C87E49">
              <w:rPr>
                <w:rFonts w:eastAsiaTheme="minorHAnsi"/>
                <w:bCs/>
                <w:sz w:val="18"/>
                <w:szCs w:val="18"/>
              </w:rPr>
              <w:t xml:space="preserve"> Core budget                     </w:t>
            </w:r>
            <w:r w:rsidRPr="00C87E49">
              <w:rPr>
                <w:rFonts w:eastAsiaTheme="minorHAnsi"/>
                <w:bCs/>
                <w:sz w:val="18"/>
                <w:szCs w:val="18"/>
              </w:rPr>
              <w:fldChar w:fldCharType="begin">
                <w:ffData>
                  <w:name w:val=""/>
                  <w:enabled/>
                  <w:calcOnExit w:val="0"/>
                  <w:checkBox>
                    <w:sizeAuto/>
                    <w:default w:val="1"/>
                  </w:checkBox>
                </w:ffData>
              </w:fldChar>
            </w:r>
            <w:r w:rsidRPr="00C87E49">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C87E49">
              <w:rPr>
                <w:rFonts w:eastAsiaTheme="minorHAnsi"/>
                <w:bCs/>
                <w:sz w:val="18"/>
                <w:szCs w:val="18"/>
              </w:rPr>
              <w:fldChar w:fldCharType="end"/>
            </w:r>
            <w:r w:rsidRPr="00C87E49">
              <w:rPr>
                <w:rFonts w:eastAsiaTheme="minorHAnsi"/>
                <w:bCs/>
                <w:sz w:val="18"/>
                <w:szCs w:val="18"/>
              </w:rPr>
              <w:t xml:space="preserve"> Voluntary budget</w:t>
            </w:r>
          </w:p>
        </w:tc>
      </w:tr>
      <w:tr w:rsidR="00C87E49" w:rsidRPr="00C87E49" w14:paraId="4955B404" w14:textId="77777777" w:rsidTr="001016CA">
        <w:trPr>
          <w:trHeight w:val="167"/>
        </w:trPr>
        <w:tc>
          <w:tcPr>
            <w:tcW w:w="1843" w:type="dxa"/>
          </w:tcPr>
          <w:p w14:paraId="14807C85" w14:textId="77777777" w:rsidR="00C87E49" w:rsidRPr="00C87E49" w:rsidRDefault="00C87E49" w:rsidP="00C87E49">
            <w:pPr>
              <w:spacing w:before="2" w:after="2" w:line="240" w:lineRule="auto"/>
              <w:rPr>
                <w:rFonts w:eastAsiaTheme="minorHAnsi"/>
                <w:b/>
                <w:bCs/>
                <w:sz w:val="18"/>
                <w:szCs w:val="18"/>
              </w:rPr>
            </w:pPr>
            <w:r w:rsidRPr="00C87E49">
              <w:rPr>
                <w:rFonts w:eastAsiaTheme="minorHAnsi"/>
                <w:b/>
                <w:bCs/>
                <w:sz w:val="18"/>
                <w:szCs w:val="18"/>
              </w:rPr>
              <w:t>Reference</w:t>
            </w:r>
          </w:p>
        </w:tc>
        <w:tc>
          <w:tcPr>
            <w:tcW w:w="8565" w:type="dxa"/>
          </w:tcPr>
          <w:p w14:paraId="2035C1BA" w14:textId="77777777" w:rsidR="00C87E49" w:rsidRPr="00C87E49" w:rsidRDefault="00C87E49" w:rsidP="00C87E49">
            <w:pPr>
              <w:spacing w:before="2" w:after="2" w:line="240" w:lineRule="auto"/>
              <w:rPr>
                <w:rFonts w:eastAsiaTheme="minorHAnsi"/>
                <w:bCs/>
                <w:i/>
                <w:sz w:val="18"/>
                <w:szCs w:val="18"/>
              </w:rPr>
            </w:pPr>
            <w:r w:rsidRPr="00C87E49">
              <w:rPr>
                <w:rFonts w:eastAsiaTheme="minorHAnsi"/>
                <w:bCs/>
                <w:sz w:val="18"/>
                <w:szCs w:val="18"/>
              </w:rPr>
              <w:t>Not applicable (N/A)</w:t>
            </w:r>
          </w:p>
        </w:tc>
      </w:tr>
      <w:tr w:rsidR="00C87E49" w:rsidRPr="00C87E49" w14:paraId="0F13A6BC" w14:textId="77777777" w:rsidTr="001016CA">
        <w:trPr>
          <w:trHeight w:val="167"/>
        </w:trPr>
        <w:tc>
          <w:tcPr>
            <w:tcW w:w="1843" w:type="dxa"/>
          </w:tcPr>
          <w:p w14:paraId="77E7E72D" w14:textId="77777777" w:rsidR="00C87E49" w:rsidRPr="00C87E49" w:rsidRDefault="00C87E49" w:rsidP="00C87E49">
            <w:pPr>
              <w:spacing w:before="2" w:after="2" w:line="240" w:lineRule="auto"/>
              <w:rPr>
                <w:rFonts w:eastAsiaTheme="minorHAnsi"/>
                <w:b/>
                <w:bCs/>
                <w:sz w:val="18"/>
                <w:szCs w:val="18"/>
              </w:rPr>
            </w:pPr>
            <w:r w:rsidRPr="00C87E49">
              <w:rPr>
                <w:rFonts w:eastAsiaTheme="minorHAnsi"/>
                <w:b/>
                <w:bCs/>
                <w:sz w:val="18"/>
                <w:szCs w:val="18"/>
              </w:rPr>
              <w:t>Mandate</w:t>
            </w:r>
          </w:p>
        </w:tc>
        <w:tc>
          <w:tcPr>
            <w:tcW w:w="8565" w:type="dxa"/>
          </w:tcPr>
          <w:p w14:paraId="169C8E81" w14:textId="77777777" w:rsidR="00C87E49" w:rsidRPr="00C87E49" w:rsidRDefault="00C87E49" w:rsidP="00C87E49">
            <w:pPr>
              <w:spacing w:before="2" w:after="2" w:line="240" w:lineRule="auto"/>
              <w:rPr>
                <w:rFonts w:eastAsiaTheme="minorHAnsi"/>
                <w:b/>
                <w:bCs/>
                <w:sz w:val="18"/>
                <w:szCs w:val="18"/>
              </w:rPr>
            </w:pPr>
            <w:r w:rsidRPr="00C87E49">
              <w:rPr>
                <w:rFonts w:eastAsiaTheme="minorHAnsi"/>
                <w:b/>
                <w:bCs/>
                <w:sz w:val="18"/>
                <w:szCs w:val="18"/>
              </w:rPr>
              <w:t>Convention Article:</w:t>
            </w:r>
            <w:r w:rsidRPr="00C87E49">
              <w:rPr>
                <w:rFonts w:eastAsiaTheme="minorHAnsi"/>
                <w:bCs/>
                <w:sz w:val="18"/>
                <w:szCs w:val="18"/>
              </w:rPr>
              <w:t xml:space="preserve"> Article 19 of the Stockholm Convention</w:t>
            </w:r>
          </w:p>
        </w:tc>
      </w:tr>
      <w:tr w:rsidR="007150C5" w:rsidRPr="00C87E49" w14:paraId="2D9694B9" w14:textId="77777777" w:rsidTr="007150C5">
        <w:trPr>
          <w:trHeight w:val="5309"/>
        </w:trPr>
        <w:tc>
          <w:tcPr>
            <w:tcW w:w="1843" w:type="dxa"/>
            <w:vMerge w:val="restart"/>
          </w:tcPr>
          <w:p w14:paraId="7A7CA8EB" w14:textId="37ED2E10" w:rsidR="007150C5" w:rsidRPr="00C87E49" w:rsidRDefault="007150C5" w:rsidP="00CC2469">
            <w:pPr>
              <w:spacing w:before="2" w:after="2" w:line="240" w:lineRule="auto"/>
              <w:rPr>
                <w:rFonts w:eastAsiaTheme="minorHAnsi"/>
                <w:b/>
                <w:bCs/>
                <w:sz w:val="18"/>
                <w:szCs w:val="18"/>
              </w:rPr>
            </w:pPr>
            <w:r w:rsidRPr="00C87E49">
              <w:rPr>
                <w:rFonts w:eastAsiaTheme="minorHAnsi"/>
                <w:b/>
                <w:sz w:val="18"/>
                <w:szCs w:val="18"/>
                <w:lang w:eastAsia="en-GB"/>
              </w:rPr>
              <w:t>Outcomes and activities</w:t>
            </w:r>
          </w:p>
        </w:tc>
        <w:tc>
          <w:tcPr>
            <w:tcW w:w="8565" w:type="dxa"/>
          </w:tcPr>
          <w:p w14:paraId="6E478262" w14:textId="72A27606" w:rsidR="007150C5" w:rsidRDefault="007150C5" w:rsidP="00CC2469">
            <w:pPr>
              <w:spacing w:before="60" w:after="60" w:line="240" w:lineRule="auto"/>
              <w:rPr>
                <w:rFonts w:eastAsiaTheme="minorHAnsi"/>
                <w:b/>
                <w:bCs/>
                <w:sz w:val="18"/>
                <w:szCs w:val="18"/>
              </w:rPr>
            </w:pPr>
            <w:r>
              <w:rPr>
                <w:rFonts w:eastAsiaTheme="minorHAnsi"/>
                <w:b/>
                <w:bCs/>
                <w:sz w:val="18"/>
                <w:szCs w:val="18"/>
              </w:rPr>
              <w:t xml:space="preserve">Supplementary budget for 2022: </w:t>
            </w:r>
            <w:r>
              <w:rPr>
                <w:rFonts w:eastAsiaTheme="minorHAnsi"/>
                <w:b/>
                <w:sz w:val="18"/>
                <w:szCs w:val="18"/>
                <w:lang w:eastAsia="en-GB"/>
              </w:rPr>
              <w:t xml:space="preserve">Tenth </w:t>
            </w:r>
            <w:r w:rsidRPr="00D80F52">
              <w:rPr>
                <w:rFonts w:eastAsiaTheme="minorHAnsi"/>
                <w:b/>
                <w:sz w:val="18"/>
                <w:szCs w:val="18"/>
                <w:lang w:eastAsia="en-GB"/>
              </w:rPr>
              <w:t xml:space="preserve">meeting of the </w:t>
            </w:r>
            <w:r w:rsidRPr="00A555FB">
              <w:rPr>
                <w:rFonts w:eastAsiaTheme="minorHAnsi"/>
                <w:b/>
                <w:bCs/>
                <w:sz w:val="18"/>
                <w:szCs w:val="18"/>
              </w:rPr>
              <w:t xml:space="preserve">Conference of the Parties to the </w:t>
            </w:r>
            <w:r>
              <w:rPr>
                <w:rFonts w:eastAsiaTheme="minorHAnsi"/>
                <w:b/>
                <w:bCs/>
                <w:sz w:val="18"/>
                <w:szCs w:val="18"/>
              </w:rPr>
              <w:t xml:space="preserve">Stockholm </w:t>
            </w:r>
            <w:r w:rsidRPr="00A555FB">
              <w:rPr>
                <w:rFonts w:eastAsiaTheme="minorHAnsi"/>
                <w:b/>
                <w:bCs/>
                <w:sz w:val="18"/>
                <w:szCs w:val="18"/>
              </w:rPr>
              <w:t>Convention</w:t>
            </w:r>
            <w:r w:rsidRPr="00E8646E">
              <w:rPr>
                <w:rFonts w:eastAsiaTheme="minorHAnsi"/>
                <w:b/>
                <w:bCs/>
                <w:sz w:val="18"/>
                <w:szCs w:val="18"/>
              </w:rPr>
              <w:t xml:space="preserve"> </w:t>
            </w:r>
          </w:p>
          <w:p w14:paraId="4861DA38" w14:textId="0F10A3A8" w:rsidR="007150C5" w:rsidRPr="00514920" w:rsidRDefault="007150C5" w:rsidP="00CC2469">
            <w:pPr>
              <w:snapToGrid w:val="0"/>
              <w:spacing w:before="60" w:after="120" w:line="240" w:lineRule="auto"/>
              <w:rPr>
                <w:sz w:val="18"/>
                <w:szCs w:val="18"/>
                <w:lang w:eastAsia="en-GB"/>
              </w:rPr>
            </w:pPr>
            <w:r w:rsidRPr="00352E0B">
              <w:rPr>
                <w:sz w:val="18"/>
                <w:szCs w:val="18"/>
                <w:lang w:eastAsia="en-GB"/>
              </w:rPr>
              <w:t>Due to the COVID-19 pandemic</w:t>
            </w:r>
            <w:r>
              <w:rPr>
                <w:sz w:val="18"/>
                <w:szCs w:val="18"/>
                <w:lang w:eastAsia="en-GB"/>
              </w:rPr>
              <w:t xml:space="preserve"> and as approved by the Conference of the Parties through its supplementary budget for 2022</w:t>
            </w:r>
            <w:r w:rsidRPr="00352E0B">
              <w:rPr>
                <w:sz w:val="18"/>
                <w:szCs w:val="18"/>
                <w:lang w:eastAsia="en-GB"/>
              </w:rPr>
              <w:t xml:space="preserve">, the </w:t>
            </w:r>
            <w:r>
              <w:rPr>
                <w:sz w:val="18"/>
                <w:szCs w:val="18"/>
                <w:lang w:eastAsia="en-GB"/>
              </w:rPr>
              <w:t xml:space="preserve">tenth </w:t>
            </w:r>
            <w:r w:rsidRPr="00352E0B">
              <w:rPr>
                <w:sz w:val="18"/>
                <w:szCs w:val="18"/>
                <w:lang w:eastAsia="en-GB"/>
              </w:rPr>
              <w:t xml:space="preserve">meeting </w:t>
            </w:r>
            <w:r>
              <w:rPr>
                <w:sz w:val="18"/>
                <w:szCs w:val="18"/>
                <w:lang w:eastAsia="en-GB"/>
              </w:rPr>
              <w:t xml:space="preserve">of the </w:t>
            </w:r>
            <w:r>
              <w:rPr>
                <w:bCs/>
                <w:sz w:val="18"/>
                <w:szCs w:val="18"/>
                <w:lang w:eastAsia="en-GB"/>
              </w:rPr>
              <w:t xml:space="preserve">Conference of the Parties to the Stockholm Convention </w:t>
            </w:r>
            <w:r w:rsidRPr="00352E0B">
              <w:rPr>
                <w:sz w:val="18"/>
                <w:szCs w:val="18"/>
                <w:lang w:eastAsia="en-GB"/>
              </w:rPr>
              <w:t xml:space="preserve">was held in two segments: an online segment held from 26 to 30 July 2021 and a face-to-face segment held from 6 to 17 June 2022 in Geneva. The present report covers the </w:t>
            </w:r>
            <w:r>
              <w:rPr>
                <w:sz w:val="18"/>
                <w:szCs w:val="18"/>
                <w:lang w:eastAsia="en-GB"/>
              </w:rPr>
              <w:t>face-to-face</w:t>
            </w:r>
            <w:r w:rsidRPr="00352E0B">
              <w:rPr>
                <w:sz w:val="18"/>
                <w:szCs w:val="18"/>
                <w:lang w:eastAsia="en-GB"/>
              </w:rPr>
              <w:t xml:space="preserve"> segment of the meeting which falls within the reporting period of 202</w:t>
            </w:r>
            <w:r>
              <w:rPr>
                <w:sz w:val="18"/>
                <w:szCs w:val="18"/>
                <w:lang w:eastAsia="en-GB"/>
              </w:rPr>
              <w:t>2</w:t>
            </w:r>
            <w:r w:rsidRPr="00352E0B">
              <w:rPr>
                <w:sz w:val="18"/>
                <w:szCs w:val="18"/>
                <w:lang w:eastAsia="en-GB"/>
              </w:rPr>
              <w:t>-202</w:t>
            </w:r>
            <w:r>
              <w:rPr>
                <w:sz w:val="18"/>
                <w:szCs w:val="18"/>
                <w:lang w:eastAsia="en-GB"/>
              </w:rPr>
              <w:t>3</w:t>
            </w:r>
            <w:r w:rsidRPr="00352E0B">
              <w:rPr>
                <w:sz w:val="18"/>
                <w:szCs w:val="18"/>
                <w:lang w:eastAsia="en-GB"/>
              </w:rPr>
              <w:t>.</w:t>
            </w:r>
          </w:p>
          <w:p w14:paraId="6CFD707B" w14:textId="77777777" w:rsidR="007150C5" w:rsidRPr="00D80F52" w:rsidRDefault="007150C5" w:rsidP="00CC2469">
            <w:pPr>
              <w:spacing w:before="60" w:after="60" w:line="240" w:lineRule="auto"/>
              <w:rPr>
                <w:rFonts w:eastAsiaTheme="minorHAnsi"/>
                <w:b/>
                <w:sz w:val="18"/>
                <w:szCs w:val="18"/>
                <w:lang w:eastAsia="en-GB"/>
              </w:rPr>
            </w:pPr>
            <w:r w:rsidRPr="00D80F52">
              <w:rPr>
                <w:rFonts w:eastAsiaTheme="minorHAnsi"/>
                <w:b/>
                <w:sz w:val="18"/>
                <w:szCs w:val="18"/>
                <w:lang w:eastAsia="en-GB"/>
              </w:rPr>
              <w:t>Outcomes achieved:</w:t>
            </w:r>
          </w:p>
          <w:p w14:paraId="36464B26" w14:textId="33D3EC12" w:rsidR="007150C5" w:rsidRPr="00823840" w:rsidRDefault="007150C5" w:rsidP="006339E6">
            <w:pPr>
              <w:snapToGrid w:val="0"/>
              <w:spacing w:before="60" w:after="60" w:line="240" w:lineRule="auto"/>
              <w:rPr>
                <w:sz w:val="18"/>
                <w:szCs w:val="18"/>
                <w:lang w:eastAsia="en-GB"/>
              </w:rPr>
            </w:pPr>
            <w:r w:rsidRPr="00352E0B">
              <w:rPr>
                <w:sz w:val="18"/>
                <w:szCs w:val="18"/>
                <w:lang w:eastAsia="en-GB"/>
              </w:rPr>
              <w:t xml:space="preserve">Arrangements for the </w:t>
            </w:r>
            <w:r>
              <w:rPr>
                <w:sz w:val="18"/>
                <w:szCs w:val="18"/>
                <w:lang w:eastAsia="en-GB"/>
              </w:rPr>
              <w:t xml:space="preserve">face-to-face </w:t>
            </w:r>
            <w:r w:rsidRPr="00352E0B">
              <w:rPr>
                <w:sz w:val="18"/>
                <w:szCs w:val="18"/>
                <w:lang w:eastAsia="en-GB"/>
              </w:rPr>
              <w:t>segment of the 1</w:t>
            </w:r>
            <w:r>
              <w:rPr>
                <w:sz w:val="18"/>
                <w:szCs w:val="18"/>
                <w:lang w:eastAsia="en-GB"/>
              </w:rPr>
              <w:t>0</w:t>
            </w:r>
            <w:r w:rsidRPr="00352E0B">
              <w:rPr>
                <w:sz w:val="18"/>
                <w:szCs w:val="18"/>
                <w:vertAlign w:val="superscript"/>
                <w:lang w:eastAsia="en-GB"/>
              </w:rPr>
              <w:t>th</w:t>
            </w:r>
            <w:r w:rsidRPr="00352E0B">
              <w:rPr>
                <w:sz w:val="18"/>
                <w:szCs w:val="18"/>
                <w:lang w:eastAsia="en-GB"/>
              </w:rPr>
              <w:t xml:space="preserve"> meeting of the Conference of the Parties were made and quality services provided</w:t>
            </w:r>
            <w:r w:rsidRPr="00823840">
              <w:rPr>
                <w:sz w:val="18"/>
                <w:szCs w:val="18"/>
                <w:lang w:eastAsia="en-GB"/>
              </w:rPr>
              <w:t xml:space="preserve">. Parties from developing countries and countries with economies in transition were supported to participate in the </w:t>
            </w:r>
            <w:r>
              <w:rPr>
                <w:sz w:val="18"/>
                <w:szCs w:val="18"/>
                <w:lang w:eastAsia="en-GB"/>
              </w:rPr>
              <w:t>face-to-face</w:t>
            </w:r>
            <w:r w:rsidRPr="00823840">
              <w:rPr>
                <w:sz w:val="18"/>
                <w:szCs w:val="18"/>
                <w:lang w:eastAsia="en-GB"/>
              </w:rPr>
              <w:t xml:space="preserve"> segment of the meeting and thus contributed to </w:t>
            </w:r>
            <w:r>
              <w:rPr>
                <w:sz w:val="18"/>
                <w:szCs w:val="18"/>
                <w:lang w:eastAsia="en-GB"/>
              </w:rPr>
              <w:t>enhance an informed</w:t>
            </w:r>
            <w:r w:rsidRPr="00823840">
              <w:rPr>
                <w:sz w:val="18"/>
                <w:szCs w:val="18"/>
                <w:lang w:eastAsia="en-GB"/>
              </w:rPr>
              <w:t xml:space="preserve"> decision-making process</w:t>
            </w:r>
            <w:r>
              <w:rPr>
                <w:sz w:val="18"/>
                <w:szCs w:val="18"/>
                <w:lang w:eastAsia="en-GB"/>
              </w:rPr>
              <w:t xml:space="preserve"> under the Convention</w:t>
            </w:r>
            <w:r w:rsidRPr="00823840">
              <w:rPr>
                <w:sz w:val="18"/>
                <w:szCs w:val="18"/>
                <w:lang w:eastAsia="en-GB"/>
              </w:rPr>
              <w:t>. Meeting documents were prepared in advance of the meeting allowing effective preparations and deliberations at the meeting.</w:t>
            </w:r>
            <w:r w:rsidRPr="0054796B">
              <w:rPr>
                <w:i/>
                <w:sz w:val="18"/>
                <w:szCs w:val="18"/>
                <w:lang w:eastAsia="en-GB"/>
              </w:rPr>
              <w:t xml:space="preserve"> </w:t>
            </w:r>
            <w:r w:rsidRPr="00823840">
              <w:rPr>
                <w:sz w:val="18"/>
                <w:szCs w:val="18"/>
                <w:lang w:eastAsia="en-GB"/>
              </w:rPr>
              <w:t xml:space="preserve"> </w:t>
            </w:r>
          </w:p>
          <w:p w14:paraId="5BCEFC7D" w14:textId="77777777" w:rsidR="007150C5" w:rsidRPr="00D80F52" w:rsidRDefault="007150C5" w:rsidP="00CC2469">
            <w:pPr>
              <w:spacing w:before="60" w:after="60" w:line="240" w:lineRule="auto"/>
              <w:rPr>
                <w:rFonts w:eastAsiaTheme="minorHAnsi"/>
                <w:b/>
                <w:sz w:val="18"/>
                <w:szCs w:val="18"/>
                <w:lang w:eastAsia="en-GB"/>
              </w:rPr>
            </w:pPr>
            <w:r w:rsidRPr="00D80F52">
              <w:rPr>
                <w:rFonts w:eastAsiaTheme="minorHAnsi"/>
                <w:b/>
                <w:sz w:val="18"/>
                <w:szCs w:val="18"/>
                <w:lang w:eastAsia="en-GB"/>
              </w:rPr>
              <w:t>Activities implemented:</w:t>
            </w:r>
          </w:p>
          <w:p w14:paraId="1B693157" w14:textId="5532CC37" w:rsidR="007150C5" w:rsidRPr="00CC2469" w:rsidRDefault="007150C5" w:rsidP="00683DB0">
            <w:pPr>
              <w:spacing w:line="240" w:lineRule="auto"/>
            </w:pPr>
            <w:r w:rsidRPr="005E2DCF">
              <w:rPr>
                <w:sz w:val="18"/>
                <w:szCs w:val="18"/>
              </w:rPr>
              <w:t xml:space="preserve">The face-to-face segment of the </w:t>
            </w:r>
            <w:r>
              <w:rPr>
                <w:sz w:val="18"/>
                <w:szCs w:val="18"/>
              </w:rPr>
              <w:t>10th mee</w:t>
            </w:r>
            <w:r w:rsidRPr="005E2DCF">
              <w:rPr>
                <w:sz w:val="18"/>
                <w:szCs w:val="18"/>
              </w:rPr>
              <w:t xml:space="preserve">ting of the Conference of the Parties to the </w:t>
            </w:r>
            <w:r>
              <w:rPr>
                <w:sz w:val="18"/>
                <w:szCs w:val="18"/>
              </w:rPr>
              <w:t xml:space="preserve">Stockholm </w:t>
            </w:r>
            <w:r w:rsidRPr="005E2DCF">
              <w:rPr>
                <w:sz w:val="18"/>
                <w:szCs w:val="18"/>
              </w:rPr>
              <w:t>Convention (</w:t>
            </w:r>
            <w:r>
              <w:rPr>
                <w:sz w:val="18"/>
                <w:szCs w:val="18"/>
              </w:rPr>
              <w:t>S</w:t>
            </w:r>
            <w:r w:rsidRPr="005E2DCF">
              <w:rPr>
                <w:sz w:val="18"/>
                <w:szCs w:val="18"/>
              </w:rPr>
              <w:t>C COP-1</w:t>
            </w:r>
            <w:r>
              <w:rPr>
                <w:sz w:val="18"/>
                <w:szCs w:val="18"/>
              </w:rPr>
              <w:t>0</w:t>
            </w:r>
            <w:r w:rsidRPr="005E2DCF">
              <w:rPr>
                <w:sz w:val="18"/>
                <w:szCs w:val="18"/>
              </w:rPr>
              <w:t xml:space="preserve">) was organized back-to-back with the </w:t>
            </w:r>
            <w:r>
              <w:rPr>
                <w:sz w:val="18"/>
                <w:szCs w:val="18"/>
              </w:rPr>
              <w:t>15</w:t>
            </w:r>
            <w:r w:rsidRPr="00683DB0">
              <w:rPr>
                <w:sz w:val="18"/>
                <w:szCs w:val="18"/>
                <w:vertAlign w:val="superscript"/>
              </w:rPr>
              <w:t>th</w:t>
            </w:r>
            <w:r>
              <w:rPr>
                <w:sz w:val="18"/>
                <w:szCs w:val="18"/>
              </w:rPr>
              <w:t xml:space="preserve"> meeting of the Conference of the Parties to the Basel Convention (BC COP-15) and the 10</w:t>
            </w:r>
            <w:r w:rsidRPr="00683DB0">
              <w:rPr>
                <w:sz w:val="18"/>
                <w:szCs w:val="18"/>
                <w:vertAlign w:val="superscript"/>
              </w:rPr>
              <w:t>th</w:t>
            </w:r>
            <w:r>
              <w:rPr>
                <w:sz w:val="18"/>
                <w:szCs w:val="18"/>
              </w:rPr>
              <w:t xml:space="preserve"> </w:t>
            </w:r>
            <w:r w:rsidRPr="005E2DCF">
              <w:rPr>
                <w:sz w:val="18"/>
                <w:szCs w:val="18"/>
              </w:rPr>
              <w:t xml:space="preserve">meeting of the Conference of the Parties to the Rotterdam Convention (RC COP-10) from 6 to 17 June 2022 in Geneva. The theme of the meetings was "Global Agreements for a Healthy Planet: Sound management of chemicals and waste". The online and face-to-face segments were attended by over 160 Parties to the conventions and 1,500 participants. The high-level segment of the meetings took place on Wednesday, 1 June 2022, in Stockholm, Sweden </w:t>
            </w:r>
            <w:r w:rsidRPr="61590770">
              <w:rPr>
                <w:color w:val="000000" w:themeColor="text1"/>
                <w:sz w:val="18"/>
                <w:szCs w:val="18"/>
              </w:rPr>
              <w:t>in the margins of the Stockholm+50 international meetings. Face-to-face regional preparatory meetings were organized for Africa, Asia-Pacific, Eastern Europe and Latin America and the Caribbean to help delegates prepare for the 2022 face-to-face segment of the COPs.</w:t>
            </w:r>
            <w:r w:rsidRPr="006339E6">
              <w:rPr>
                <w:rStyle w:val="FootnoteReference"/>
                <w:color w:val="000000"/>
                <w:sz w:val="18"/>
                <w:szCs w:val="18"/>
              </w:rPr>
              <w:footnoteReference w:id="12"/>
            </w:r>
          </w:p>
        </w:tc>
      </w:tr>
      <w:tr w:rsidR="007150C5" w:rsidRPr="00C87E49" w14:paraId="7E191FF5" w14:textId="77777777" w:rsidTr="001016CA">
        <w:trPr>
          <w:trHeight w:val="167"/>
        </w:trPr>
        <w:tc>
          <w:tcPr>
            <w:tcW w:w="1843" w:type="dxa"/>
            <w:vMerge/>
          </w:tcPr>
          <w:p w14:paraId="57AF1C5F" w14:textId="05067E01" w:rsidR="007150C5" w:rsidRPr="00C87E49" w:rsidRDefault="007150C5" w:rsidP="00CC2469">
            <w:pPr>
              <w:spacing w:before="2" w:after="2" w:line="240" w:lineRule="auto"/>
              <w:rPr>
                <w:rFonts w:eastAsiaTheme="minorHAnsi"/>
                <w:b/>
                <w:bCs/>
                <w:sz w:val="18"/>
                <w:szCs w:val="18"/>
              </w:rPr>
            </w:pPr>
          </w:p>
        </w:tc>
        <w:tc>
          <w:tcPr>
            <w:tcW w:w="8565" w:type="dxa"/>
          </w:tcPr>
          <w:p w14:paraId="3983008C" w14:textId="77777777" w:rsidR="007150C5" w:rsidRPr="008A0912" w:rsidRDefault="007150C5" w:rsidP="00CC2469">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Pr="00DA7155">
              <w:rPr>
                <w:rFonts w:eastAsiaTheme="minorHAnsi"/>
                <w:b/>
                <w:sz w:val="18"/>
                <w:szCs w:val="18"/>
                <w:lang w:eastAsia="en-GB"/>
              </w:rPr>
              <w:t xml:space="preserve">ndicators of achievement: </w:t>
            </w:r>
          </w:p>
          <w:p w14:paraId="71B8DC30" w14:textId="7F850A89" w:rsidR="007150C5" w:rsidRPr="00352E0B" w:rsidRDefault="007150C5">
            <w:pPr>
              <w:numPr>
                <w:ilvl w:val="0"/>
                <w:numId w:val="142"/>
              </w:numPr>
              <w:snapToGrid w:val="0"/>
              <w:spacing w:before="60" w:after="60" w:line="240" w:lineRule="auto"/>
              <w:rPr>
                <w:sz w:val="18"/>
                <w:szCs w:val="18"/>
              </w:rPr>
            </w:pPr>
            <w:r w:rsidRPr="00D22B41">
              <w:rPr>
                <w:sz w:val="18"/>
                <w:szCs w:val="18"/>
              </w:rPr>
              <w:t>Percentage of working documents made available in languages within deadlines:</w:t>
            </w:r>
            <w:r w:rsidRPr="00D22B41">
              <w:rPr>
                <w:rFonts w:eastAsia="Calibri"/>
                <w:sz w:val="18"/>
                <w:szCs w:val="18"/>
              </w:rPr>
              <w:t xml:space="preserve"> </w:t>
            </w:r>
            <w:r>
              <w:rPr>
                <w:rFonts w:eastAsia="Calibri"/>
                <w:sz w:val="18"/>
                <w:szCs w:val="18"/>
              </w:rPr>
              <w:t>100%.</w:t>
            </w:r>
          </w:p>
          <w:p w14:paraId="5BE41BC4" w14:textId="3014CFCB" w:rsidR="007150C5" w:rsidRPr="00352E0B" w:rsidRDefault="007150C5">
            <w:pPr>
              <w:numPr>
                <w:ilvl w:val="0"/>
                <w:numId w:val="142"/>
              </w:numPr>
              <w:snapToGrid w:val="0"/>
              <w:spacing w:before="60" w:after="60" w:line="240" w:lineRule="auto"/>
              <w:rPr>
                <w:sz w:val="18"/>
                <w:szCs w:val="18"/>
              </w:rPr>
            </w:pPr>
            <w:r w:rsidRPr="00D22B41">
              <w:rPr>
                <w:sz w:val="18"/>
                <w:szCs w:val="18"/>
              </w:rPr>
              <w:t>Meeting facilities and services</w:t>
            </w:r>
            <w:r>
              <w:rPr>
                <w:sz w:val="18"/>
                <w:szCs w:val="18"/>
              </w:rPr>
              <w:t xml:space="preserve"> were</w:t>
            </w:r>
            <w:r w:rsidRPr="00D22B41">
              <w:rPr>
                <w:sz w:val="18"/>
                <w:szCs w:val="18"/>
              </w:rPr>
              <w:t xml:space="preserve"> provided to ensure smooth running of the meeting</w:t>
            </w:r>
            <w:r>
              <w:rPr>
                <w:sz w:val="18"/>
                <w:szCs w:val="18"/>
              </w:rPr>
              <w:t>.</w:t>
            </w:r>
          </w:p>
          <w:p w14:paraId="590A11A2" w14:textId="297476B7" w:rsidR="007150C5" w:rsidRPr="00CC2469" w:rsidRDefault="007150C5">
            <w:pPr>
              <w:numPr>
                <w:ilvl w:val="0"/>
                <w:numId w:val="142"/>
              </w:numPr>
              <w:snapToGrid w:val="0"/>
              <w:spacing w:before="60" w:after="60" w:line="240" w:lineRule="auto"/>
              <w:rPr>
                <w:sz w:val="18"/>
                <w:szCs w:val="18"/>
              </w:rPr>
            </w:pPr>
            <w:r w:rsidRPr="00D22B41">
              <w:rPr>
                <w:sz w:val="18"/>
                <w:szCs w:val="18"/>
              </w:rPr>
              <w:t xml:space="preserve">Participation of at least one representative per Party to the </w:t>
            </w:r>
            <w:r>
              <w:rPr>
                <w:sz w:val="18"/>
                <w:szCs w:val="18"/>
              </w:rPr>
              <w:t xml:space="preserve">Stockholm </w:t>
            </w:r>
            <w:r w:rsidRPr="00D22B41">
              <w:rPr>
                <w:sz w:val="18"/>
                <w:szCs w:val="18"/>
              </w:rPr>
              <w:t>Convention that is a developing country or country with economy in transition in the COP:</w:t>
            </w:r>
            <w:r w:rsidRPr="00352E0B">
              <w:rPr>
                <w:rFonts w:eastAsia="Calibri"/>
                <w:sz w:val="18"/>
                <w:szCs w:val="18"/>
              </w:rPr>
              <w:t xml:space="preserve"> </w:t>
            </w:r>
            <w:r>
              <w:rPr>
                <w:rFonts w:eastAsia="Calibri"/>
                <w:sz w:val="18"/>
                <w:szCs w:val="18"/>
              </w:rPr>
              <w:t>Among the 1,146 participants to the face-to-face segment, there were 543 delegates representing 111 Parties that are developing countries or countries with economies in transition.</w:t>
            </w:r>
          </w:p>
          <w:p w14:paraId="73E04738" w14:textId="060456C5" w:rsidR="007150C5" w:rsidRPr="00CC2469" w:rsidRDefault="007150C5">
            <w:pPr>
              <w:numPr>
                <w:ilvl w:val="0"/>
                <w:numId w:val="142"/>
              </w:numPr>
              <w:snapToGrid w:val="0"/>
              <w:spacing w:before="60" w:after="60" w:line="240" w:lineRule="auto"/>
              <w:rPr>
                <w:sz w:val="18"/>
                <w:szCs w:val="18"/>
              </w:rPr>
            </w:pPr>
            <w:r w:rsidRPr="00E61513">
              <w:rPr>
                <w:sz w:val="18"/>
                <w:szCs w:val="18"/>
              </w:rPr>
              <w:t xml:space="preserve">Number of </w:t>
            </w:r>
            <w:r w:rsidRPr="00CC2469">
              <w:rPr>
                <w:sz w:val="18"/>
                <w:szCs w:val="18"/>
              </w:rPr>
              <w:t>men</w:t>
            </w:r>
            <w:r w:rsidRPr="00E61513">
              <w:rPr>
                <w:sz w:val="18"/>
                <w:szCs w:val="18"/>
              </w:rPr>
              <w:t>/women within delegations, chairs of contact and other groups:</w:t>
            </w:r>
            <w:r w:rsidRPr="00CC2469">
              <w:rPr>
                <w:rFonts w:eastAsia="Calibri"/>
                <w:sz w:val="18"/>
                <w:szCs w:val="18"/>
              </w:rPr>
              <w:t xml:space="preserve"> </w:t>
            </w:r>
            <w:r>
              <w:rPr>
                <w:rFonts w:eastAsia="Calibri"/>
                <w:sz w:val="18"/>
                <w:szCs w:val="18"/>
              </w:rPr>
              <w:t>48% of the delegates who attended the face-to-face segment were women and 42% of the chairs/co-chairs of contact and other groups were women.</w:t>
            </w:r>
          </w:p>
        </w:tc>
      </w:tr>
      <w:tr w:rsidR="007150C5" w:rsidRPr="00C87E49" w14:paraId="6A7D4012" w14:textId="77777777" w:rsidTr="001016CA">
        <w:trPr>
          <w:trHeight w:val="167"/>
        </w:trPr>
        <w:tc>
          <w:tcPr>
            <w:tcW w:w="1843" w:type="dxa"/>
            <w:vMerge/>
          </w:tcPr>
          <w:p w14:paraId="6FD80C66" w14:textId="77777777" w:rsidR="007150C5" w:rsidRPr="00C87E49" w:rsidRDefault="007150C5" w:rsidP="007150C5">
            <w:pPr>
              <w:spacing w:before="2" w:after="2" w:line="240" w:lineRule="auto"/>
              <w:rPr>
                <w:rFonts w:eastAsiaTheme="minorHAnsi"/>
                <w:b/>
                <w:bCs/>
                <w:sz w:val="18"/>
                <w:szCs w:val="18"/>
              </w:rPr>
            </w:pPr>
          </w:p>
        </w:tc>
        <w:tc>
          <w:tcPr>
            <w:tcW w:w="8565" w:type="dxa"/>
          </w:tcPr>
          <w:p w14:paraId="7782FEA5" w14:textId="77777777" w:rsidR="007150C5" w:rsidRPr="002E41E7" w:rsidRDefault="007150C5" w:rsidP="007150C5">
            <w:pPr>
              <w:snapToGrid w:val="0"/>
              <w:spacing w:before="60" w:after="60" w:line="240" w:lineRule="auto"/>
              <w:rPr>
                <w:rFonts w:eastAsiaTheme="minorHAnsi"/>
                <w:b/>
                <w:sz w:val="18"/>
                <w:szCs w:val="18"/>
                <w:lang w:eastAsia="en-GB"/>
              </w:rPr>
            </w:pPr>
            <w:r w:rsidRPr="002E41E7">
              <w:rPr>
                <w:b/>
                <w:sz w:val="18"/>
                <w:szCs w:val="18"/>
                <w:lang w:eastAsia="en-GB"/>
              </w:rPr>
              <w:t xml:space="preserve">Regional preparatory meetings for the </w:t>
            </w:r>
            <w:r>
              <w:rPr>
                <w:b/>
                <w:sz w:val="18"/>
                <w:szCs w:val="18"/>
                <w:lang w:eastAsia="en-GB"/>
              </w:rPr>
              <w:t>face-to-face segment of the 2021/</w:t>
            </w:r>
            <w:r w:rsidRPr="002E41E7">
              <w:rPr>
                <w:b/>
                <w:sz w:val="18"/>
                <w:szCs w:val="18"/>
                <w:lang w:eastAsia="en-GB"/>
              </w:rPr>
              <w:t>202</w:t>
            </w:r>
            <w:r>
              <w:rPr>
                <w:b/>
                <w:sz w:val="18"/>
                <w:szCs w:val="18"/>
                <w:lang w:eastAsia="en-GB"/>
              </w:rPr>
              <w:t>2</w:t>
            </w:r>
            <w:r w:rsidRPr="002E41E7">
              <w:rPr>
                <w:b/>
                <w:sz w:val="18"/>
                <w:szCs w:val="18"/>
                <w:lang w:eastAsia="en-GB"/>
              </w:rPr>
              <w:t xml:space="preserve"> meetings of the conferences of the Parties to the Basel, Rotterdam and Stockholm Conventions </w:t>
            </w:r>
          </w:p>
          <w:p w14:paraId="1F88B431" w14:textId="77777777" w:rsidR="007150C5" w:rsidRPr="00514920" w:rsidRDefault="007150C5" w:rsidP="007150C5">
            <w:pPr>
              <w:snapToGrid w:val="0"/>
              <w:spacing w:before="60" w:after="120" w:line="240" w:lineRule="auto"/>
              <w:rPr>
                <w:sz w:val="18"/>
                <w:szCs w:val="18"/>
                <w:lang w:eastAsia="en-GB"/>
              </w:rPr>
            </w:pPr>
            <w:r>
              <w:rPr>
                <w:sz w:val="18"/>
                <w:szCs w:val="18"/>
                <w:lang w:eastAsia="en-GB"/>
              </w:rPr>
              <w:t xml:space="preserve">Similar to the meetings of the conferences of the Parties which were held in two segments in view of the COVID-19 pandemic, the </w:t>
            </w:r>
            <w:r w:rsidRPr="00E721C2">
              <w:rPr>
                <w:sz w:val="18"/>
                <w:szCs w:val="18"/>
                <w:lang w:eastAsia="en-GB"/>
              </w:rPr>
              <w:t xml:space="preserve">regional preparatory meetings </w:t>
            </w:r>
            <w:r>
              <w:rPr>
                <w:sz w:val="18"/>
                <w:szCs w:val="18"/>
                <w:lang w:eastAsia="en-GB"/>
              </w:rPr>
              <w:t xml:space="preserve">were also held in two parts: the first part consisting of online meetings which was held prior to the online segment of the 2021/2022 meetings of the conferences of the Parties, and the second part consisting of 3-day face-to-face meetings which were held in 2022 prior to the face-to-face segment of the meetings of the conferences of the Parties. This report covers the face-to-face meetings </w:t>
            </w:r>
            <w:r w:rsidRPr="00352E0B">
              <w:rPr>
                <w:sz w:val="18"/>
                <w:szCs w:val="18"/>
                <w:lang w:eastAsia="en-GB"/>
              </w:rPr>
              <w:t>which fall within the reporting period of 202</w:t>
            </w:r>
            <w:r>
              <w:rPr>
                <w:sz w:val="18"/>
                <w:szCs w:val="18"/>
                <w:lang w:eastAsia="en-GB"/>
              </w:rPr>
              <w:t>2</w:t>
            </w:r>
            <w:r w:rsidRPr="00352E0B">
              <w:rPr>
                <w:sz w:val="18"/>
                <w:szCs w:val="18"/>
                <w:lang w:eastAsia="en-GB"/>
              </w:rPr>
              <w:t>-202</w:t>
            </w:r>
            <w:r>
              <w:rPr>
                <w:sz w:val="18"/>
                <w:szCs w:val="18"/>
                <w:lang w:eastAsia="en-GB"/>
              </w:rPr>
              <w:t>3</w:t>
            </w:r>
            <w:r w:rsidRPr="00352E0B">
              <w:rPr>
                <w:sz w:val="18"/>
                <w:szCs w:val="18"/>
                <w:lang w:eastAsia="en-GB"/>
              </w:rPr>
              <w:t>.</w:t>
            </w:r>
          </w:p>
          <w:p w14:paraId="5A758574" w14:textId="77777777" w:rsidR="007150C5" w:rsidRPr="0024388D" w:rsidRDefault="007150C5" w:rsidP="007150C5">
            <w:pPr>
              <w:snapToGrid w:val="0"/>
              <w:spacing w:before="60" w:after="60" w:line="240" w:lineRule="auto"/>
              <w:rPr>
                <w:b/>
                <w:bCs/>
                <w:sz w:val="18"/>
                <w:szCs w:val="18"/>
                <w:lang w:eastAsia="en-GB"/>
              </w:rPr>
            </w:pPr>
            <w:r w:rsidRPr="0024388D">
              <w:rPr>
                <w:b/>
                <w:bCs/>
                <w:sz w:val="18"/>
                <w:szCs w:val="18"/>
                <w:lang w:eastAsia="en-GB"/>
              </w:rPr>
              <w:t>Outcomes achieved:</w:t>
            </w:r>
          </w:p>
          <w:p w14:paraId="698DA22F" w14:textId="77777777" w:rsidR="007150C5" w:rsidRPr="002E41E7" w:rsidRDefault="007150C5" w:rsidP="007150C5">
            <w:pPr>
              <w:snapToGrid w:val="0"/>
              <w:spacing w:before="60" w:after="60" w:line="240" w:lineRule="auto"/>
              <w:rPr>
                <w:sz w:val="18"/>
                <w:szCs w:val="18"/>
                <w:lang w:eastAsia="en-GB"/>
              </w:rPr>
            </w:pPr>
            <w:r>
              <w:rPr>
                <w:sz w:val="18"/>
                <w:szCs w:val="18"/>
                <w:lang w:eastAsia="en-GB"/>
              </w:rPr>
              <w:t xml:space="preserve">Arrangements for the regional preparatory meetings were </w:t>
            </w:r>
            <w:r w:rsidRPr="00E721C2">
              <w:rPr>
                <w:sz w:val="18"/>
                <w:szCs w:val="18"/>
                <w:lang w:eastAsia="en-GB"/>
              </w:rPr>
              <w:t>made and quality services were provided. Parties and observers to the conventions were supported to prepare for the 202</w:t>
            </w:r>
            <w:r>
              <w:rPr>
                <w:sz w:val="18"/>
                <w:szCs w:val="18"/>
                <w:lang w:eastAsia="en-GB"/>
              </w:rPr>
              <w:t>2</w:t>
            </w:r>
            <w:r w:rsidRPr="00E721C2">
              <w:rPr>
                <w:sz w:val="18"/>
                <w:szCs w:val="18"/>
                <w:lang w:eastAsia="en-GB"/>
              </w:rPr>
              <w:t xml:space="preserve"> </w:t>
            </w:r>
            <w:r>
              <w:rPr>
                <w:sz w:val="18"/>
                <w:szCs w:val="18"/>
                <w:lang w:eastAsia="en-GB"/>
              </w:rPr>
              <w:t xml:space="preserve">face-to-face segment of the </w:t>
            </w:r>
            <w:r w:rsidRPr="00E721C2">
              <w:rPr>
                <w:sz w:val="18"/>
                <w:szCs w:val="18"/>
                <w:lang w:eastAsia="en-GB"/>
              </w:rPr>
              <w:t>meetings of the conferences of the Parties and became familiar with the agendas and organization of work of the meetings and had the opportunity to discuss regional challenges and positions.</w:t>
            </w:r>
          </w:p>
          <w:p w14:paraId="7993C641" w14:textId="77777777" w:rsidR="007150C5" w:rsidRPr="00852CDB" w:rsidRDefault="007150C5" w:rsidP="007150C5">
            <w:pPr>
              <w:snapToGrid w:val="0"/>
              <w:spacing w:before="60" w:after="60" w:line="240" w:lineRule="auto"/>
              <w:rPr>
                <w:rFonts w:eastAsiaTheme="minorHAnsi"/>
                <w:b/>
                <w:sz w:val="18"/>
                <w:szCs w:val="18"/>
                <w:lang w:eastAsia="en-GB"/>
              </w:rPr>
            </w:pPr>
            <w:r w:rsidRPr="00852CDB">
              <w:rPr>
                <w:rFonts w:eastAsiaTheme="minorHAnsi"/>
                <w:b/>
                <w:sz w:val="18"/>
                <w:szCs w:val="18"/>
                <w:lang w:eastAsia="en-GB"/>
              </w:rPr>
              <w:t>Activities:</w:t>
            </w:r>
          </w:p>
          <w:p w14:paraId="35299C02" w14:textId="77777777" w:rsidR="007150C5" w:rsidRPr="00D109C0" w:rsidRDefault="007150C5" w:rsidP="007150C5">
            <w:pPr>
              <w:pStyle w:val="ListParagraph"/>
              <w:numPr>
                <w:ilvl w:val="0"/>
                <w:numId w:val="216"/>
              </w:numPr>
              <w:snapToGrid w:val="0"/>
              <w:spacing w:before="60" w:after="60" w:line="240" w:lineRule="auto"/>
              <w:rPr>
                <w:rFonts w:eastAsiaTheme="minorHAnsi"/>
                <w:sz w:val="18"/>
                <w:szCs w:val="18"/>
              </w:rPr>
            </w:pPr>
            <w:r w:rsidRPr="00D109C0">
              <w:rPr>
                <w:sz w:val="18"/>
                <w:szCs w:val="18"/>
              </w:rPr>
              <w:t xml:space="preserve">Four regional preparatory meetings were held to allow Parties to prepare for the meetings of the conferences of the </w:t>
            </w:r>
            <w:r w:rsidRPr="00D109C0">
              <w:rPr>
                <w:rFonts w:eastAsiaTheme="minorHAnsi"/>
                <w:sz w:val="18"/>
                <w:szCs w:val="18"/>
              </w:rPr>
              <w:t xml:space="preserve">Parties (jointly for activities 1 (BC), 2 (RC) and 3 (SC)), consider meeting documents and discuss regional positions. </w:t>
            </w:r>
          </w:p>
          <w:p w14:paraId="1852BDE3" w14:textId="77777777" w:rsidR="007150C5" w:rsidRPr="00D109C0" w:rsidRDefault="007150C5" w:rsidP="007150C5">
            <w:pPr>
              <w:pStyle w:val="ListParagraph"/>
              <w:numPr>
                <w:ilvl w:val="0"/>
                <w:numId w:val="216"/>
              </w:numPr>
              <w:snapToGrid w:val="0"/>
              <w:spacing w:before="60" w:after="60" w:line="240" w:lineRule="auto"/>
              <w:rPr>
                <w:rFonts w:eastAsiaTheme="minorHAnsi"/>
                <w:sz w:val="18"/>
                <w:szCs w:val="18"/>
              </w:rPr>
            </w:pPr>
            <w:r w:rsidRPr="00D109C0">
              <w:rPr>
                <w:rFonts w:eastAsiaTheme="minorHAnsi"/>
                <w:sz w:val="18"/>
                <w:szCs w:val="18"/>
              </w:rPr>
              <w:lastRenderedPageBreak/>
              <w:t xml:space="preserve">A total of 301 participants attended the regional preparatory meetings, including 247 representatives from 118 country Parties and 54 representatives from observer organizations. Thanks to the financial support from the European Union, Norway and Switzerland, the Secretariat was able to organize the travel of sponsored delegates. </w:t>
            </w:r>
          </w:p>
          <w:p w14:paraId="5A4E94E6" w14:textId="77777777" w:rsidR="007150C5" w:rsidRPr="00727C97" w:rsidRDefault="007150C5" w:rsidP="007150C5">
            <w:pPr>
              <w:pStyle w:val="ListParagraph"/>
              <w:numPr>
                <w:ilvl w:val="0"/>
                <w:numId w:val="216"/>
              </w:numPr>
              <w:snapToGrid w:val="0"/>
              <w:spacing w:before="60" w:after="60" w:line="240" w:lineRule="auto"/>
              <w:rPr>
                <w:rFonts w:eastAsiaTheme="minorHAnsi"/>
                <w:sz w:val="18"/>
                <w:szCs w:val="18"/>
              </w:rPr>
            </w:pPr>
            <w:r w:rsidRPr="00D109C0">
              <w:rPr>
                <w:rFonts w:eastAsiaTheme="minorHAnsi"/>
                <w:sz w:val="18"/>
                <w:szCs w:val="18"/>
              </w:rPr>
              <w:t xml:space="preserve">The meetings were held as follows: (a) Asia-Pacific: 27-29 March 2022 in Bali, Indonesia, organized with support from the BCRC-SCRC Indonesia; (b) Africa: 7-9 April 2022 in Nairobi, Kenya; (c) Latin America and the Caribbean: 3-5 May 2022 in Montevideo, Uruguay, organized with support from the BCCC-SCRC Uruguay; (d) Central and Eastern Europe: 9-11 May 2022 in Prague, Czech Republic, organized with support from the SCRC Czech Republic.  Relevant outcome documents were posted on the convention’s website. </w:t>
            </w:r>
          </w:p>
          <w:p w14:paraId="4E609692" w14:textId="1E1D04D1" w:rsidR="007150C5" w:rsidRPr="00727C97" w:rsidRDefault="007150C5" w:rsidP="00727C97">
            <w:pPr>
              <w:pStyle w:val="ListParagraph"/>
              <w:numPr>
                <w:ilvl w:val="0"/>
                <w:numId w:val="216"/>
              </w:numPr>
              <w:snapToGrid w:val="0"/>
              <w:spacing w:before="60" w:after="60" w:line="240" w:lineRule="auto"/>
              <w:rPr>
                <w:rFonts w:eastAsiaTheme="minorHAnsi"/>
                <w:sz w:val="18"/>
                <w:szCs w:val="18"/>
              </w:rPr>
            </w:pPr>
            <w:r w:rsidRPr="00727C97">
              <w:rPr>
                <w:rFonts w:eastAsiaTheme="minorHAnsi"/>
                <w:sz w:val="18"/>
                <w:szCs w:val="18"/>
              </w:rPr>
              <w:t>Staff traveled to the regional preparatory meetings to coordinate on-site arrangements, convene the meeting and deliver</w:t>
            </w:r>
            <w:r w:rsidRPr="00727C97">
              <w:rPr>
                <w:sz w:val="18"/>
                <w:szCs w:val="18"/>
              </w:rPr>
              <w:t xml:space="preserve"> presentations.</w:t>
            </w:r>
          </w:p>
        </w:tc>
      </w:tr>
      <w:tr w:rsidR="007150C5" w:rsidRPr="00C87E49" w14:paraId="2C61AC88" w14:textId="77777777" w:rsidTr="001016CA">
        <w:trPr>
          <w:trHeight w:val="167"/>
        </w:trPr>
        <w:tc>
          <w:tcPr>
            <w:tcW w:w="1843" w:type="dxa"/>
            <w:vMerge/>
          </w:tcPr>
          <w:p w14:paraId="089D3385" w14:textId="77777777" w:rsidR="007150C5" w:rsidRPr="00C87E49" w:rsidRDefault="007150C5" w:rsidP="007150C5">
            <w:pPr>
              <w:spacing w:before="2" w:after="2" w:line="240" w:lineRule="auto"/>
              <w:rPr>
                <w:rFonts w:eastAsiaTheme="minorHAnsi"/>
                <w:b/>
                <w:bCs/>
                <w:sz w:val="18"/>
                <w:szCs w:val="18"/>
              </w:rPr>
            </w:pPr>
          </w:p>
        </w:tc>
        <w:tc>
          <w:tcPr>
            <w:tcW w:w="8565" w:type="dxa"/>
          </w:tcPr>
          <w:p w14:paraId="501867E5" w14:textId="77777777" w:rsidR="007150C5" w:rsidRPr="00852CDB" w:rsidRDefault="007150C5" w:rsidP="007150C5">
            <w:pPr>
              <w:tabs>
                <w:tab w:val="left" w:pos="1157"/>
              </w:tabs>
              <w:suppressAutoHyphens/>
              <w:snapToGrid w:val="0"/>
              <w:spacing w:before="60" w:after="60" w:line="240" w:lineRule="auto"/>
              <w:rPr>
                <w:rFonts w:eastAsiaTheme="minorHAnsi"/>
                <w:i/>
                <w:sz w:val="18"/>
                <w:szCs w:val="18"/>
                <w:lang w:eastAsia="en-GB"/>
              </w:rPr>
            </w:pPr>
            <w:r w:rsidRPr="00852CDB">
              <w:rPr>
                <w:rFonts w:eastAsiaTheme="minorHAnsi"/>
                <w:b/>
                <w:sz w:val="18"/>
                <w:szCs w:val="18"/>
                <w:lang w:eastAsia="en-GB"/>
              </w:rPr>
              <w:t xml:space="preserve">Indicators of achievement (subject to the availability of resources): </w:t>
            </w:r>
          </w:p>
          <w:p w14:paraId="53569B93" w14:textId="28365484" w:rsidR="007150C5" w:rsidRPr="00852CDB" w:rsidRDefault="007150C5" w:rsidP="007150C5">
            <w:pPr>
              <w:numPr>
                <w:ilvl w:val="0"/>
                <w:numId w:val="217"/>
              </w:numPr>
              <w:snapToGrid w:val="0"/>
              <w:spacing w:before="60" w:after="60" w:line="240" w:lineRule="auto"/>
              <w:rPr>
                <w:rFonts w:eastAsiaTheme="minorHAnsi"/>
                <w:sz w:val="18"/>
                <w:szCs w:val="18"/>
              </w:rPr>
            </w:pPr>
            <w:r w:rsidRPr="00852CDB">
              <w:rPr>
                <w:rFonts w:eastAsiaTheme="minorEastAsia"/>
                <w:sz w:val="18"/>
                <w:szCs w:val="18"/>
              </w:rPr>
              <w:t xml:space="preserve">Travel of sponsored participants organized: </w:t>
            </w:r>
            <w:r w:rsidRPr="00852CDB">
              <w:rPr>
                <w:rFonts w:eastAsiaTheme="minorHAnsi"/>
                <w:sz w:val="18"/>
                <w:szCs w:val="18"/>
              </w:rPr>
              <w:t>Funding was provided to Parties that had registered and made a request for financial support, for up to two participants per eligible country</w:t>
            </w:r>
            <w:r w:rsidRPr="00852CDB">
              <w:rPr>
                <w:rFonts w:eastAsiaTheme="minorEastAsia"/>
                <w:sz w:val="18"/>
                <w:szCs w:val="18"/>
              </w:rPr>
              <w:t xml:space="preserve"> that is a Party to at least two of the Basel, Rotterdam and Stockholm conventions. A total of </w:t>
            </w:r>
            <w:r w:rsidRPr="00852CDB">
              <w:rPr>
                <w:rFonts w:eastAsiaTheme="minorHAnsi"/>
                <w:sz w:val="18"/>
                <w:szCs w:val="18"/>
              </w:rPr>
              <w:t xml:space="preserve">197 participants from 94 developing countries and countries with economies in transition participated in the meetings. </w:t>
            </w:r>
            <w:r w:rsidR="00504D75" w:rsidRPr="00504D75">
              <w:rPr>
                <w:rFonts w:eastAsiaTheme="minorHAnsi"/>
                <w:sz w:val="18"/>
                <w:szCs w:val="18"/>
              </w:rPr>
              <w:t>A total of 173 participants were funded to participate in the meetings.</w:t>
            </w:r>
          </w:p>
          <w:p w14:paraId="69C03593" w14:textId="77777777" w:rsidR="007150C5" w:rsidRPr="00727C97" w:rsidRDefault="007150C5" w:rsidP="007150C5">
            <w:pPr>
              <w:numPr>
                <w:ilvl w:val="0"/>
                <w:numId w:val="217"/>
              </w:numPr>
              <w:snapToGrid w:val="0"/>
              <w:spacing w:before="60" w:after="60" w:line="240" w:lineRule="auto"/>
              <w:rPr>
                <w:rFonts w:eastAsiaTheme="minorHAnsi"/>
                <w:i/>
                <w:sz w:val="18"/>
                <w:szCs w:val="18"/>
              </w:rPr>
            </w:pPr>
            <w:r w:rsidRPr="00852CDB">
              <w:rPr>
                <w:rFonts w:eastAsiaTheme="minorHAnsi"/>
                <w:sz w:val="18"/>
                <w:szCs w:val="18"/>
              </w:rPr>
              <w:t>Meeting facilities and services were provided to ensure smooth running of the meetings;</w:t>
            </w:r>
          </w:p>
          <w:p w14:paraId="11CE24AD" w14:textId="4E107E0A" w:rsidR="007150C5" w:rsidRPr="00727C97" w:rsidRDefault="007150C5" w:rsidP="00727C97">
            <w:pPr>
              <w:numPr>
                <w:ilvl w:val="0"/>
                <w:numId w:val="217"/>
              </w:numPr>
              <w:snapToGrid w:val="0"/>
              <w:spacing w:before="60" w:after="60" w:line="240" w:lineRule="auto"/>
              <w:rPr>
                <w:rFonts w:eastAsiaTheme="minorHAnsi"/>
                <w:i/>
                <w:sz w:val="18"/>
                <w:szCs w:val="18"/>
              </w:rPr>
            </w:pPr>
            <w:r w:rsidRPr="007150C5">
              <w:rPr>
                <w:rFonts w:eastAsiaTheme="minorEastAsia"/>
                <w:sz w:val="18"/>
                <w:szCs w:val="18"/>
              </w:rPr>
              <w:t>Effective support was provided by the Secretariat to representatives of Parties and observers, as appropriate, during the meetings.</w:t>
            </w:r>
          </w:p>
        </w:tc>
      </w:tr>
      <w:tr w:rsidR="007150C5" w:rsidRPr="00C87E49" w14:paraId="284AA40C" w14:textId="77777777" w:rsidTr="001016CA">
        <w:trPr>
          <w:trHeight w:val="383"/>
        </w:trPr>
        <w:tc>
          <w:tcPr>
            <w:tcW w:w="1843" w:type="dxa"/>
          </w:tcPr>
          <w:p w14:paraId="08F7903F" w14:textId="7ACD7E3A" w:rsidR="007150C5" w:rsidRPr="00C87E49" w:rsidRDefault="007150C5" w:rsidP="007150C5">
            <w:pPr>
              <w:spacing w:before="2" w:after="2" w:line="240" w:lineRule="auto"/>
              <w:rPr>
                <w:rFonts w:eastAsiaTheme="minorHAnsi"/>
                <w:b/>
                <w:bCs/>
                <w:sz w:val="18"/>
                <w:szCs w:val="18"/>
              </w:rPr>
            </w:pPr>
          </w:p>
        </w:tc>
        <w:tc>
          <w:tcPr>
            <w:tcW w:w="8565" w:type="dxa"/>
          </w:tcPr>
          <w:p w14:paraId="1C65824D" w14:textId="77777777" w:rsidR="007150C5" w:rsidRPr="00C87E49" w:rsidRDefault="007150C5" w:rsidP="007150C5">
            <w:pPr>
              <w:snapToGrid w:val="0"/>
              <w:spacing w:before="60" w:after="60" w:line="240" w:lineRule="auto"/>
              <w:rPr>
                <w:rFonts w:eastAsiaTheme="minorHAnsi"/>
                <w:b/>
                <w:sz w:val="18"/>
                <w:szCs w:val="18"/>
                <w:lang w:eastAsia="en-GB"/>
              </w:rPr>
            </w:pPr>
            <w:r w:rsidRPr="00C87E49">
              <w:rPr>
                <w:rFonts w:eastAsiaTheme="minorHAnsi"/>
                <w:b/>
                <w:sz w:val="18"/>
                <w:szCs w:val="18"/>
                <w:lang w:eastAsia="en-GB"/>
              </w:rPr>
              <w:t xml:space="preserve">Component 3.1: </w:t>
            </w:r>
            <w:r w:rsidRPr="00C87E49">
              <w:rPr>
                <w:b/>
                <w:sz w:val="18"/>
                <w:szCs w:val="18"/>
                <w:lang w:eastAsia="en-GB"/>
              </w:rPr>
              <w:t>11</w:t>
            </w:r>
            <w:r w:rsidRPr="00C87E49">
              <w:rPr>
                <w:b/>
                <w:sz w:val="18"/>
                <w:szCs w:val="18"/>
                <w:vertAlign w:val="superscript"/>
                <w:lang w:eastAsia="en-GB"/>
              </w:rPr>
              <w:t>th</w:t>
            </w:r>
            <w:r w:rsidRPr="00C87E49">
              <w:rPr>
                <w:b/>
                <w:sz w:val="18"/>
                <w:szCs w:val="18"/>
                <w:lang w:eastAsia="en-GB"/>
              </w:rPr>
              <w:t xml:space="preserve"> meeting of the Conference of the Parties to the Stockholm Convention</w:t>
            </w:r>
          </w:p>
          <w:p w14:paraId="7D448D66" w14:textId="6C31F4AB" w:rsidR="007150C5" w:rsidRPr="00C87E49" w:rsidRDefault="007150C5" w:rsidP="007150C5">
            <w:pPr>
              <w:snapToGrid w:val="0"/>
              <w:spacing w:before="60" w:after="60" w:line="240" w:lineRule="auto"/>
              <w:rPr>
                <w:rFonts w:eastAsiaTheme="minorHAnsi"/>
                <w:b/>
                <w:sz w:val="18"/>
                <w:szCs w:val="18"/>
                <w:lang w:eastAsia="en-GB"/>
              </w:rPr>
            </w:pPr>
            <w:r w:rsidRPr="00C87E49">
              <w:rPr>
                <w:rFonts w:eastAsiaTheme="minorHAnsi"/>
                <w:b/>
                <w:sz w:val="18"/>
                <w:szCs w:val="18"/>
                <w:lang w:eastAsia="en-GB"/>
              </w:rPr>
              <w:t>Outcomes</w:t>
            </w:r>
            <w:r>
              <w:rPr>
                <w:rFonts w:eastAsiaTheme="minorHAnsi"/>
                <w:b/>
                <w:sz w:val="18"/>
                <w:szCs w:val="18"/>
                <w:lang w:eastAsia="en-GB"/>
              </w:rPr>
              <w:t xml:space="preserve"> achieved</w:t>
            </w:r>
            <w:r w:rsidRPr="00C87E49">
              <w:rPr>
                <w:rFonts w:eastAsiaTheme="minorHAnsi"/>
                <w:b/>
                <w:sz w:val="18"/>
                <w:szCs w:val="18"/>
                <w:lang w:eastAsia="en-GB"/>
              </w:rPr>
              <w:t>:</w:t>
            </w:r>
          </w:p>
          <w:p w14:paraId="14B9FFA7" w14:textId="18D1492D" w:rsidR="007150C5" w:rsidRPr="00E21CB0" w:rsidRDefault="007150C5" w:rsidP="007150C5">
            <w:pPr>
              <w:spacing w:line="240" w:lineRule="auto"/>
              <w:rPr>
                <w:sz w:val="18"/>
                <w:szCs w:val="18"/>
              </w:rPr>
            </w:pPr>
            <w:r w:rsidRPr="00E21CB0">
              <w:rPr>
                <w:sz w:val="18"/>
                <w:szCs w:val="18"/>
              </w:rPr>
              <w:t>Arrangements for the 11</w:t>
            </w:r>
            <w:r w:rsidRPr="00E21CB0">
              <w:rPr>
                <w:sz w:val="18"/>
                <w:szCs w:val="18"/>
                <w:vertAlign w:val="superscript"/>
              </w:rPr>
              <w:t>th</w:t>
            </w:r>
            <w:r w:rsidRPr="00E21CB0">
              <w:rPr>
                <w:sz w:val="18"/>
                <w:szCs w:val="18"/>
              </w:rPr>
              <w:t xml:space="preserve"> meeting of the Conference of the Parties were timely made and quality services provided. Parties from developing countries and countries with economies in transition were supported to participate in the meeting and thus contributed to</w:t>
            </w:r>
            <w:r>
              <w:rPr>
                <w:sz w:val="18"/>
                <w:szCs w:val="18"/>
              </w:rPr>
              <w:t xml:space="preserve"> enhance an</w:t>
            </w:r>
            <w:r w:rsidRPr="00E21CB0">
              <w:rPr>
                <w:sz w:val="18"/>
                <w:szCs w:val="18"/>
              </w:rPr>
              <w:t xml:space="preserve"> informed decision-making </w:t>
            </w:r>
            <w:r>
              <w:rPr>
                <w:sz w:val="18"/>
                <w:szCs w:val="18"/>
              </w:rPr>
              <w:t xml:space="preserve">process </w:t>
            </w:r>
            <w:r w:rsidRPr="00E21CB0">
              <w:rPr>
                <w:sz w:val="18"/>
                <w:szCs w:val="18"/>
              </w:rPr>
              <w:t xml:space="preserve">under the Convention. Meeting documents were prepared and circulated in advance </w:t>
            </w:r>
            <w:r>
              <w:rPr>
                <w:sz w:val="18"/>
                <w:szCs w:val="18"/>
              </w:rPr>
              <w:t xml:space="preserve">of the meeting </w:t>
            </w:r>
            <w:r w:rsidRPr="00E21CB0">
              <w:rPr>
                <w:sz w:val="18"/>
                <w:szCs w:val="18"/>
              </w:rPr>
              <w:t xml:space="preserve">which facilitated effective preparations and deliberations at the meeting. </w:t>
            </w:r>
          </w:p>
          <w:p w14:paraId="512A6F35" w14:textId="351680D9" w:rsidR="007150C5" w:rsidRDefault="007150C5" w:rsidP="007150C5">
            <w:pPr>
              <w:spacing w:before="2" w:after="2" w:line="240" w:lineRule="auto"/>
              <w:rPr>
                <w:rFonts w:eastAsiaTheme="minorHAnsi"/>
                <w:b/>
                <w:sz w:val="18"/>
                <w:szCs w:val="18"/>
                <w:lang w:eastAsia="en-GB"/>
              </w:rPr>
            </w:pPr>
            <w:r w:rsidRPr="00C87E49">
              <w:rPr>
                <w:rFonts w:eastAsiaTheme="minorHAnsi"/>
                <w:b/>
                <w:sz w:val="18"/>
                <w:szCs w:val="18"/>
                <w:lang w:eastAsia="en-GB"/>
              </w:rPr>
              <w:t>Activities</w:t>
            </w:r>
            <w:r>
              <w:rPr>
                <w:rFonts w:eastAsiaTheme="minorHAnsi"/>
                <w:b/>
                <w:sz w:val="18"/>
                <w:szCs w:val="18"/>
                <w:lang w:eastAsia="en-GB"/>
              </w:rPr>
              <w:t xml:space="preserve"> implemented</w:t>
            </w:r>
            <w:r w:rsidRPr="00C87E49">
              <w:rPr>
                <w:rFonts w:eastAsiaTheme="minorHAnsi"/>
                <w:b/>
                <w:sz w:val="18"/>
                <w:szCs w:val="18"/>
                <w:lang w:eastAsia="en-GB"/>
              </w:rPr>
              <w:t>:</w:t>
            </w:r>
          </w:p>
          <w:p w14:paraId="3B6EBA68" w14:textId="3CD6F176" w:rsidR="007150C5" w:rsidRPr="00E21CB0" w:rsidRDefault="007150C5" w:rsidP="007150C5">
            <w:pPr>
              <w:numPr>
                <w:ilvl w:val="0"/>
                <w:numId w:val="168"/>
              </w:numPr>
              <w:snapToGrid w:val="0"/>
              <w:spacing w:before="60" w:after="60" w:line="240" w:lineRule="auto"/>
              <w:rPr>
                <w:sz w:val="18"/>
                <w:szCs w:val="18"/>
              </w:rPr>
            </w:pPr>
            <w:r w:rsidRPr="00E21CB0">
              <w:rPr>
                <w:sz w:val="18"/>
                <w:szCs w:val="18"/>
              </w:rPr>
              <w:t xml:space="preserve">The eleventh meeting of the Conference of the Parties to the Stockholm Convention was held back to back with the sixteenth meeting of the Conference of the Parties to the Basel Convention and the eleventh meeting of the Conference of the Parties to the Rotterdam Convention from 1 to 12 May 2023 in Geneva, Switzerland. Over 1,400 participants from 177 countries and 165 observer entities gathered under the topic "Accelerating action: Targets for the sound management of chemicals and waste.”  </w:t>
            </w:r>
          </w:p>
          <w:p w14:paraId="21F1F961" w14:textId="2FF10C1B" w:rsidR="007150C5" w:rsidRPr="00E21CB0" w:rsidRDefault="007150C5" w:rsidP="007150C5">
            <w:pPr>
              <w:numPr>
                <w:ilvl w:val="0"/>
                <w:numId w:val="168"/>
              </w:numPr>
              <w:snapToGrid w:val="0"/>
              <w:spacing w:before="60" w:after="60" w:line="240" w:lineRule="auto"/>
              <w:rPr>
                <w:sz w:val="18"/>
                <w:szCs w:val="18"/>
              </w:rPr>
            </w:pPr>
            <w:r w:rsidRPr="00E21CB0">
              <w:rPr>
                <w:sz w:val="18"/>
                <w:szCs w:val="18"/>
              </w:rPr>
              <w:t xml:space="preserve">The Conference adopted 27 decisions, among which eight are joint decisions on issues of common interest with the Basel and </w:t>
            </w:r>
            <w:r>
              <w:rPr>
                <w:sz w:val="18"/>
                <w:szCs w:val="18"/>
              </w:rPr>
              <w:t>Rotterdam</w:t>
            </w:r>
            <w:r w:rsidRPr="00E21CB0">
              <w:rPr>
                <w:sz w:val="18"/>
                <w:szCs w:val="18"/>
              </w:rPr>
              <w:t xml:space="preserve"> conventions. All information and the outcomes of the meeting are available on the meeting website.</w:t>
            </w:r>
            <w:r w:rsidRPr="00E21CB0">
              <w:rPr>
                <w:rStyle w:val="FootnoteReference"/>
                <w:sz w:val="18"/>
                <w:szCs w:val="18"/>
              </w:rPr>
              <w:footnoteReference w:id="13"/>
            </w:r>
            <w:r w:rsidRPr="00E21CB0">
              <w:rPr>
                <w:sz w:val="18"/>
                <w:szCs w:val="18"/>
              </w:rPr>
              <w:t xml:space="preserve"> </w:t>
            </w:r>
          </w:p>
          <w:p w14:paraId="5AF8D0A8" w14:textId="379D9F52" w:rsidR="007150C5" w:rsidRPr="00E21CB0" w:rsidRDefault="007150C5" w:rsidP="007150C5">
            <w:pPr>
              <w:numPr>
                <w:ilvl w:val="0"/>
                <w:numId w:val="168"/>
              </w:numPr>
              <w:snapToGrid w:val="0"/>
              <w:spacing w:before="60" w:after="60" w:line="240" w:lineRule="auto"/>
              <w:rPr>
                <w:sz w:val="18"/>
                <w:szCs w:val="18"/>
              </w:rPr>
            </w:pPr>
            <w:r w:rsidRPr="00E21CB0">
              <w:rPr>
                <w:sz w:val="18"/>
                <w:szCs w:val="18"/>
              </w:rPr>
              <w:t xml:space="preserve">The Secretariat prepared, translated and published pre-session, in-session and post-session meeting documents and posted them on the meeting website, and intranet of the meeting as relevant. Pre-session documents were posted on the website </w:t>
            </w:r>
            <w:r w:rsidRPr="00E721C2">
              <w:rPr>
                <w:sz w:val="18"/>
                <w:szCs w:val="18"/>
              </w:rPr>
              <w:t>by 20 March 2023, i.e.</w:t>
            </w:r>
            <w:r w:rsidRPr="00692E92">
              <w:rPr>
                <w:sz w:val="18"/>
                <w:szCs w:val="18"/>
              </w:rPr>
              <w:t xml:space="preserve"> 6 weeks in advance of the meeting (for budget documents </w:t>
            </w:r>
            <w:r w:rsidRPr="00E721C2">
              <w:rPr>
                <w:sz w:val="18"/>
                <w:szCs w:val="18"/>
              </w:rPr>
              <w:t>by 31 January 2023, i.e. 90 days</w:t>
            </w:r>
            <w:r w:rsidRPr="00692E92">
              <w:rPr>
                <w:sz w:val="18"/>
                <w:szCs w:val="18"/>
              </w:rPr>
              <w:t xml:space="preserve"> before the</w:t>
            </w:r>
            <w:r w:rsidRPr="00E21CB0">
              <w:rPr>
                <w:sz w:val="18"/>
                <w:szCs w:val="18"/>
              </w:rPr>
              <w:t xml:space="preserve"> meeting). </w:t>
            </w:r>
          </w:p>
          <w:p w14:paraId="1669B5BE" w14:textId="7CCA987D" w:rsidR="007150C5" w:rsidRPr="00E21CB0" w:rsidRDefault="007150C5" w:rsidP="007150C5">
            <w:pPr>
              <w:numPr>
                <w:ilvl w:val="0"/>
                <w:numId w:val="168"/>
              </w:numPr>
              <w:snapToGrid w:val="0"/>
              <w:spacing w:before="60" w:after="60" w:line="240" w:lineRule="auto"/>
              <w:rPr>
                <w:sz w:val="18"/>
                <w:szCs w:val="18"/>
              </w:rPr>
            </w:pPr>
            <w:r w:rsidRPr="00E21CB0">
              <w:rPr>
                <w:sz w:val="18"/>
                <w:szCs w:val="18"/>
              </w:rPr>
              <w:t xml:space="preserve">The Secretariat prepared and dispatched invitation letters, registered participants and observers and organized travel of sponsored delegates. Thanks to financial contributions from the Governments of China, Denmark, Finland, Germany, Japan, Norway, Sweden and Switzerland, over </w:t>
            </w:r>
            <w:r>
              <w:rPr>
                <w:sz w:val="18"/>
                <w:szCs w:val="18"/>
              </w:rPr>
              <w:t>332</w:t>
            </w:r>
            <w:r w:rsidRPr="00E21CB0">
              <w:rPr>
                <w:sz w:val="18"/>
                <w:szCs w:val="18"/>
              </w:rPr>
              <w:t xml:space="preserve"> delegates from developing country Parties and country Parties with economies in transition were supported to participate in the meeting. </w:t>
            </w:r>
          </w:p>
          <w:p w14:paraId="706E0566" w14:textId="2957567F" w:rsidR="007150C5" w:rsidRPr="00E21CB0" w:rsidRDefault="007150C5" w:rsidP="007150C5">
            <w:pPr>
              <w:numPr>
                <w:ilvl w:val="0"/>
                <w:numId w:val="168"/>
              </w:numPr>
              <w:snapToGrid w:val="0"/>
              <w:spacing w:before="60" w:after="60" w:line="240" w:lineRule="auto"/>
              <w:rPr>
                <w:sz w:val="18"/>
                <w:szCs w:val="18"/>
              </w:rPr>
            </w:pPr>
            <w:r w:rsidRPr="00E21CB0">
              <w:rPr>
                <w:sz w:val="18"/>
                <w:szCs w:val="18"/>
              </w:rPr>
              <w:t xml:space="preserve">Conference services, interpretation, logistics and other practical arrangements for the meeting were provided. </w:t>
            </w:r>
          </w:p>
          <w:p w14:paraId="47D20FEB" w14:textId="4A2F57A6" w:rsidR="007150C5" w:rsidRPr="00E21CB0" w:rsidRDefault="007150C5" w:rsidP="007150C5">
            <w:pPr>
              <w:numPr>
                <w:ilvl w:val="0"/>
                <w:numId w:val="168"/>
              </w:numPr>
              <w:snapToGrid w:val="0"/>
              <w:spacing w:before="60" w:after="60" w:line="240" w:lineRule="auto"/>
              <w:rPr>
                <w:sz w:val="18"/>
                <w:szCs w:val="18"/>
              </w:rPr>
            </w:pPr>
            <w:r w:rsidRPr="00E21CB0">
              <w:rPr>
                <w:sz w:val="18"/>
                <w:szCs w:val="18"/>
              </w:rPr>
              <w:t>The report of the meeting is available on the meeting website.</w:t>
            </w:r>
            <w:r w:rsidRPr="00E21CB0">
              <w:rPr>
                <w:rStyle w:val="FootnoteReference"/>
                <w:sz w:val="18"/>
                <w:szCs w:val="18"/>
              </w:rPr>
              <w:footnoteReference w:id="14"/>
            </w:r>
            <w:r w:rsidRPr="00E21CB0">
              <w:rPr>
                <w:sz w:val="18"/>
                <w:szCs w:val="18"/>
              </w:rPr>
              <w:t xml:space="preserve"> </w:t>
            </w:r>
          </w:p>
          <w:p w14:paraId="1CD42C79" w14:textId="2D47B86D" w:rsidR="007150C5" w:rsidRPr="00E21CB0" w:rsidRDefault="007150C5" w:rsidP="007150C5">
            <w:pPr>
              <w:numPr>
                <w:ilvl w:val="0"/>
                <w:numId w:val="168"/>
              </w:numPr>
              <w:snapToGrid w:val="0"/>
              <w:spacing w:before="60" w:after="60" w:line="240" w:lineRule="auto"/>
              <w:rPr>
                <w:sz w:val="18"/>
                <w:szCs w:val="18"/>
              </w:rPr>
            </w:pPr>
            <w:r w:rsidRPr="00E21CB0">
              <w:rPr>
                <w:sz w:val="18"/>
                <w:szCs w:val="18"/>
              </w:rPr>
              <w:t xml:space="preserve">Outreach and communications activities were conducted, including web announcements, press releases and the following briefings: a briefing to the Permanent Missions in Geneva was held on 7 March 2023 and eight online briefings (webinars) on the meetings were held in English, French and Spanish on 18, 19 and 20 April 2023 and 20, 21 and 22 June 2023. The Earth Negotiations Bulletin (ENB) covered the meetings. A Fair on Polychlorinated Biphenyls (PCB) was held during the meetings to raise awareness on the urgency to accelerate action to meet the upcoming deadlines related to the use of PCB in equipment by 2025 and the environmentally sound management of liquids containing PCB and equipment contaminated with PCB by 2028. </w:t>
            </w:r>
          </w:p>
          <w:p w14:paraId="4C45AEAB" w14:textId="0D9A963F" w:rsidR="007150C5" w:rsidRPr="00C87E49" w:rsidRDefault="007150C5" w:rsidP="007150C5">
            <w:pPr>
              <w:numPr>
                <w:ilvl w:val="0"/>
                <w:numId w:val="168"/>
              </w:numPr>
              <w:snapToGrid w:val="0"/>
              <w:spacing w:before="60" w:after="60" w:line="240" w:lineRule="auto"/>
              <w:rPr>
                <w:rFonts w:eastAsia="Times New Roman"/>
                <w:color w:val="000000"/>
                <w:sz w:val="18"/>
                <w:szCs w:val="18"/>
                <w:lang w:eastAsia="en-GB"/>
              </w:rPr>
            </w:pPr>
            <w:r w:rsidRPr="00E21CB0">
              <w:rPr>
                <w:sz w:val="18"/>
                <w:szCs w:val="18"/>
              </w:rPr>
              <w:t>The Secretariat provided support to the Bureau and President of the Conference of the Parties during the intersessional period (see activity 7 for further information) and during the meeting.</w:t>
            </w:r>
          </w:p>
        </w:tc>
      </w:tr>
      <w:tr w:rsidR="007150C5" w:rsidRPr="00C87E49" w14:paraId="5791A6D9" w14:textId="77777777" w:rsidTr="001016CA">
        <w:trPr>
          <w:trHeight w:val="323"/>
        </w:trPr>
        <w:tc>
          <w:tcPr>
            <w:tcW w:w="1843" w:type="dxa"/>
          </w:tcPr>
          <w:p w14:paraId="5284369A" w14:textId="77777777" w:rsidR="007150C5" w:rsidRPr="00C87E49" w:rsidDel="008A35B1" w:rsidRDefault="007150C5" w:rsidP="007150C5">
            <w:pPr>
              <w:spacing w:before="2" w:after="2" w:line="240" w:lineRule="auto"/>
              <w:rPr>
                <w:rFonts w:eastAsiaTheme="minorHAnsi"/>
                <w:b/>
                <w:bCs/>
                <w:sz w:val="18"/>
                <w:szCs w:val="18"/>
              </w:rPr>
            </w:pPr>
          </w:p>
        </w:tc>
        <w:tc>
          <w:tcPr>
            <w:tcW w:w="8565" w:type="dxa"/>
          </w:tcPr>
          <w:p w14:paraId="0A337B0C" w14:textId="12CE6E46" w:rsidR="007150C5" w:rsidRPr="00C87E49" w:rsidRDefault="007150C5" w:rsidP="007150C5">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Pr="00C87E49">
              <w:rPr>
                <w:rFonts w:eastAsiaTheme="minorHAnsi"/>
                <w:b/>
                <w:sz w:val="18"/>
                <w:szCs w:val="18"/>
                <w:lang w:eastAsia="en-GB"/>
              </w:rPr>
              <w:t xml:space="preserve">ndicators of achievement: </w:t>
            </w:r>
          </w:p>
          <w:p w14:paraId="74042F95" w14:textId="281A2415" w:rsidR="007150C5" w:rsidRPr="00692E92" w:rsidRDefault="007150C5" w:rsidP="007150C5">
            <w:pPr>
              <w:numPr>
                <w:ilvl w:val="0"/>
                <w:numId w:val="169"/>
              </w:numPr>
              <w:snapToGrid w:val="0"/>
              <w:spacing w:before="60" w:after="60" w:line="240" w:lineRule="auto"/>
              <w:rPr>
                <w:rFonts w:eastAsiaTheme="minorHAnsi"/>
                <w:sz w:val="18"/>
                <w:szCs w:val="18"/>
              </w:rPr>
            </w:pPr>
            <w:r w:rsidRPr="001B0C17">
              <w:rPr>
                <w:sz w:val="18"/>
                <w:szCs w:val="18"/>
              </w:rPr>
              <w:t>Percentage</w:t>
            </w:r>
            <w:r w:rsidRPr="00C87E49">
              <w:rPr>
                <w:rFonts w:eastAsiaTheme="minorHAnsi"/>
                <w:sz w:val="18"/>
                <w:szCs w:val="18"/>
              </w:rPr>
              <w:t xml:space="preserve"> of working documents made available in languages within deadlines</w:t>
            </w:r>
            <w:r w:rsidRPr="00692E92">
              <w:rPr>
                <w:rFonts w:eastAsiaTheme="minorHAnsi"/>
                <w:sz w:val="18"/>
                <w:szCs w:val="18"/>
              </w:rPr>
              <w:t>:</w:t>
            </w:r>
            <w:r w:rsidRPr="001B0C17">
              <w:rPr>
                <w:rFonts w:eastAsia="Calibri"/>
                <w:sz w:val="18"/>
                <w:szCs w:val="18"/>
              </w:rPr>
              <w:t xml:space="preserve"> 97%.</w:t>
            </w:r>
          </w:p>
          <w:p w14:paraId="5FA2581F" w14:textId="539B0203" w:rsidR="007150C5" w:rsidRPr="00C87E49" w:rsidRDefault="007150C5" w:rsidP="007150C5">
            <w:pPr>
              <w:numPr>
                <w:ilvl w:val="0"/>
                <w:numId w:val="169"/>
              </w:numPr>
              <w:snapToGrid w:val="0"/>
              <w:spacing w:before="60" w:after="60" w:line="240" w:lineRule="auto"/>
              <w:rPr>
                <w:rFonts w:eastAsiaTheme="minorHAnsi"/>
                <w:sz w:val="18"/>
                <w:szCs w:val="18"/>
              </w:rPr>
            </w:pPr>
            <w:r w:rsidRPr="00C87E49">
              <w:rPr>
                <w:rFonts w:eastAsiaTheme="minorHAnsi"/>
                <w:sz w:val="18"/>
                <w:szCs w:val="18"/>
              </w:rPr>
              <w:lastRenderedPageBreak/>
              <w:t xml:space="preserve">Meeting </w:t>
            </w:r>
            <w:r w:rsidRPr="001B0C17">
              <w:rPr>
                <w:sz w:val="18"/>
                <w:szCs w:val="18"/>
              </w:rPr>
              <w:t>facilities</w:t>
            </w:r>
            <w:r w:rsidRPr="00C87E49">
              <w:rPr>
                <w:rFonts w:eastAsiaTheme="minorHAnsi"/>
                <w:sz w:val="18"/>
                <w:szCs w:val="18"/>
              </w:rPr>
              <w:t xml:space="preserve"> and services </w:t>
            </w:r>
            <w:r>
              <w:rPr>
                <w:rFonts w:eastAsiaTheme="minorHAnsi"/>
                <w:sz w:val="18"/>
                <w:szCs w:val="18"/>
              </w:rPr>
              <w:t xml:space="preserve">were </w:t>
            </w:r>
            <w:r w:rsidRPr="00C87E49">
              <w:rPr>
                <w:rFonts w:eastAsiaTheme="minorHAnsi"/>
                <w:sz w:val="18"/>
                <w:szCs w:val="18"/>
              </w:rPr>
              <w:t>provided to ensure smooth running of the meeting</w:t>
            </w:r>
            <w:r>
              <w:rPr>
                <w:rFonts w:eastAsiaTheme="minorHAnsi"/>
                <w:sz w:val="18"/>
                <w:szCs w:val="18"/>
              </w:rPr>
              <w:t>.</w:t>
            </w:r>
          </w:p>
          <w:p w14:paraId="32140675" w14:textId="0348DF50" w:rsidR="007150C5" w:rsidRPr="00E21CB0" w:rsidRDefault="007150C5" w:rsidP="007150C5">
            <w:pPr>
              <w:numPr>
                <w:ilvl w:val="0"/>
                <w:numId w:val="169"/>
              </w:numPr>
              <w:snapToGrid w:val="0"/>
              <w:spacing w:before="60" w:after="60" w:line="240" w:lineRule="auto"/>
              <w:rPr>
                <w:rFonts w:eastAsiaTheme="minorHAnsi"/>
                <w:sz w:val="18"/>
                <w:szCs w:val="18"/>
              </w:rPr>
            </w:pPr>
            <w:r>
              <w:rPr>
                <w:rFonts w:eastAsiaTheme="minorHAnsi"/>
                <w:sz w:val="18"/>
                <w:szCs w:val="18"/>
              </w:rPr>
              <w:t>P</w:t>
            </w:r>
            <w:r w:rsidRPr="00567965">
              <w:rPr>
                <w:rFonts w:eastAsiaTheme="minorHAnsi"/>
                <w:sz w:val="18"/>
                <w:szCs w:val="18"/>
              </w:rPr>
              <w:t xml:space="preserve">articipation of at least one representative per Party to the Stockholm Convention that is a developing country or country </w:t>
            </w:r>
            <w:r w:rsidRPr="001B0C17">
              <w:rPr>
                <w:sz w:val="18"/>
                <w:szCs w:val="18"/>
              </w:rPr>
              <w:t>with</w:t>
            </w:r>
            <w:r w:rsidRPr="00567965">
              <w:rPr>
                <w:rFonts w:eastAsiaTheme="minorHAnsi"/>
                <w:sz w:val="18"/>
                <w:szCs w:val="18"/>
              </w:rPr>
              <w:t xml:space="preserve"> economy in transition in the COP (subject to the availability of resources):</w:t>
            </w:r>
            <w:r w:rsidRPr="001B0C17">
              <w:rPr>
                <w:rFonts w:eastAsia="Calibri"/>
                <w:sz w:val="18"/>
                <w:szCs w:val="18"/>
              </w:rPr>
              <w:t xml:space="preserve"> </w:t>
            </w:r>
            <w:r w:rsidRPr="00567965">
              <w:rPr>
                <w:rFonts w:eastAsiaTheme="minorHAnsi"/>
                <w:sz w:val="18"/>
                <w:szCs w:val="18"/>
              </w:rPr>
              <w:t xml:space="preserve">support was provided to over </w:t>
            </w:r>
            <w:r>
              <w:rPr>
                <w:rFonts w:eastAsiaTheme="minorHAnsi"/>
                <w:sz w:val="18"/>
                <w:szCs w:val="18"/>
              </w:rPr>
              <w:t>332</w:t>
            </w:r>
            <w:r w:rsidRPr="00567965">
              <w:rPr>
                <w:rFonts w:eastAsiaTheme="minorHAnsi"/>
                <w:sz w:val="18"/>
                <w:szCs w:val="18"/>
              </w:rPr>
              <w:t xml:space="preserve"> delegates, taking into account the procedures for the allocation of funding set out in the annex to decision SC-5/2, with a view to ensuring adequate geographical representation of eligible regions and priority being given to the least developed countries and small island developing States. </w:t>
            </w:r>
          </w:p>
          <w:p w14:paraId="18718F42" w14:textId="7E82B923" w:rsidR="007150C5" w:rsidRPr="00C87E49" w:rsidRDefault="007150C5" w:rsidP="007150C5">
            <w:pPr>
              <w:numPr>
                <w:ilvl w:val="0"/>
                <w:numId w:val="169"/>
              </w:numPr>
              <w:snapToGrid w:val="0"/>
              <w:spacing w:before="60" w:after="60" w:line="240" w:lineRule="auto"/>
              <w:rPr>
                <w:rFonts w:eastAsiaTheme="minorEastAsia"/>
                <w:sz w:val="18"/>
                <w:szCs w:val="18"/>
              </w:rPr>
            </w:pPr>
            <w:r w:rsidRPr="1AD36B9F">
              <w:rPr>
                <w:rFonts w:eastAsiaTheme="minorEastAsia"/>
                <w:sz w:val="18"/>
                <w:szCs w:val="18"/>
              </w:rPr>
              <w:t xml:space="preserve">Number of men/women within delegations and chairs of contact and other </w:t>
            </w:r>
            <w:r w:rsidRPr="00692E92">
              <w:rPr>
                <w:rFonts w:eastAsiaTheme="minorEastAsia"/>
                <w:sz w:val="18"/>
                <w:szCs w:val="18"/>
              </w:rPr>
              <w:t>groups:</w:t>
            </w:r>
            <w:r w:rsidRPr="00A17B10">
              <w:rPr>
                <w:rFonts w:eastAsia="Calibri"/>
                <w:sz w:val="18"/>
                <w:szCs w:val="18"/>
              </w:rPr>
              <w:t xml:space="preserve"> </w:t>
            </w:r>
            <w:r w:rsidRPr="00692E92">
              <w:rPr>
                <w:rFonts w:eastAsia="Calibri"/>
                <w:sz w:val="18"/>
                <w:szCs w:val="18"/>
              </w:rPr>
              <w:t>44% of Government</w:t>
            </w:r>
            <w:r w:rsidRPr="1AD36B9F">
              <w:rPr>
                <w:rFonts w:eastAsia="Calibri"/>
                <w:sz w:val="18"/>
                <w:szCs w:val="18"/>
              </w:rPr>
              <w:t xml:space="preserve"> delegations </w:t>
            </w:r>
            <w:r w:rsidRPr="00A17B10">
              <w:rPr>
                <w:sz w:val="18"/>
                <w:szCs w:val="18"/>
              </w:rPr>
              <w:t>were</w:t>
            </w:r>
            <w:r w:rsidRPr="1AD36B9F">
              <w:rPr>
                <w:rFonts w:eastAsia="Calibri"/>
                <w:sz w:val="18"/>
                <w:szCs w:val="18"/>
              </w:rPr>
              <w:t xml:space="preserve"> composed of </w:t>
            </w:r>
            <w:r>
              <w:rPr>
                <w:rFonts w:eastAsia="Calibri"/>
                <w:sz w:val="18"/>
                <w:szCs w:val="18"/>
              </w:rPr>
              <w:t>50</w:t>
            </w:r>
            <w:r w:rsidRPr="1AD36B9F">
              <w:rPr>
                <w:rFonts w:eastAsia="Calibri"/>
                <w:sz w:val="18"/>
                <w:szCs w:val="18"/>
              </w:rPr>
              <w:t xml:space="preserve">% or more women and </w:t>
            </w:r>
            <w:r>
              <w:rPr>
                <w:rFonts w:eastAsia="Calibri"/>
                <w:sz w:val="18"/>
                <w:szCs w:val="18"/>
              </w:rPr>
              <w:t>42</w:t>
            </w:r>
            <w:r w:rsidRPr="1AD36B9F">
              <w:rPr>
                <w:rFonts w:eastAsia="Calibri"/>
                <w:sz w:val="18"/>
                <w:szCs w:val="18"/>
              </w:rPr>
              <w:t>% of chairs/co-chairs of groups at the COPs were women.</w:t>
            </w:r>
          </w:p>
        </w:tc>
      </w:tr>
      <w:tr w:rsidR="007150C5" w:rsidRPr="00C87E49" w14:paraId="17A5F5BF" w14:textId="77777777" w:rsidTr="001016CA">
        <w:trPr>
          <w:trHeight w:val="167"/>
        </w:trPr>
        <w:tc>
          <w:tcPr>
            <w:tcW w:w="1843" w:type="dxa"/>
            <w:vMerge w:val="restart"/>
            <w:tcBorders>
              <w:top w:val="nil"/>
            </w:tcBorders>
          </w:tcPr>
          <w:p w14:paraId="09BAC4CD" w14:textId="77777777" w:rsidR="007150C5" w:rsidRPr="00C87E49" w:rsidRDefault="007150C5" w:rsidP="007150C5">
            <w:pPr>
              <w:spacing w:before="2" w:after="2" w:line="240" w:lineRule="auto"/>
              <w:rPr>
                <w:rFonts w:eastAsiaTheme="minorHAnsi"/>
                <w:b/>
                <w:bCs/>
                <w:sz w:val="18"/>
                <w:szCs w:val="18"/>
              </w:rPr>
            </w:pPr>
          </w:p>
        </w:tc>
        <w:tc>
          <w:tcPr>
            <w:tcW w:w="8565" w:type="dxa"/>
            <w:vAlign w:val="center"/>
          </w:tcPr>
          <w:p w14:paraId="5D1CAA83" w14:textId="77777777" w:rsidR="007150C5" w:rsidRPr="00C87E49" w:rsidRDefault="007150C5" w:rsidP="007150C5">
            <w:pPr>
              <w:snapToGrid w:val="0"/>
              <w:spacing w:before="60" w:after="60" w:line="240" w:lineRule="auto"/>
              <w:rPr>
                <w:rFonts w:eastAsiaTheme="minorHAnsi"/>
                <w:b/>
                <w:sz w:val="18"/>
                <w:szCs w:val="18"/>
                <w:lang w:eastAsia="en-GB"/>
              </w:rPr>
            </w:pPr>
            <w:r w:rsidRPr="00C87E49">
              <w:rPr>
                <w:rFonts w:eastAsiaTheme="minorHAnsi"/>
                <w:b/>
                <w:sz w:val="18"/>
                <w:szCs w:val="18"/>
                <w:lang w:eastAsia="en-GB"/>
              </w:rPr>
              <w:t xml:space="preserve">Component 3.2: </w:t>
            </w:r>
            <w:r w:rsidRPr="00C87E49">
              <w:rPr>
                <w:b/>
                <w:sz w:val="18"/>
                <w:szCs w:val="18"/>
                <w:lang w:eastAsia="en-GB"/>
              </w:rPr>
              <w:t xml:space="preserve">Regional preparatory meetings for the 2023 meetings of the conferences of the Parties to the Basel, Rotterdam and Stockholm Conventions </w:t>
            </w:r>
          </w:p>
          <w:p w14:paraId="2FC64CB7" w14:textId="34170D60" w:rsidR="007150C5" w:rsidRPr="00C87E49" w:rsidRDefault="007150C5" w:rsidP="007150C5">
            <w:pPr>
              <w:snapToGrid w:val="0"/>
              <w:spacing w:before="60" w:after="60" w:line="240" w:lineRule="auto"/>
              <w:rPr>
                <w:rFonts w:eastAsiaTheme="minorHAnsi"/>
                <w:b/>
                <w:sz w:val="18"/>
                <w:szCs w:val="18"/>
                <w:lang w:eastAsia="en-GB"/>
              </w:rPr>
            </w:pPr>
            <w:r w:rsidRPr="00C87E49">
              <w:rPr>
                <w:rFonts w:eastAsiaTheme="minorHAnsi"/>
                <w:b/>
                <w:sz w:val="18"/>
                <w:szCs w:val="18"/>
                <w:lang w:eastAsia="en-GB"/>
              </w:rPr>
              <w:t>Outcomes</w:t>
            </w:r>
            <w:r>
              <w:rPr>
                <w:rFonts w:eastAsiaTheme="minorHAnsi"/>
                <w:b/>
                <w:sz w:val="18"/>
                <w:szCs w:val="18"/>
                <w:lang w:eastAsia="en-GB"/>
              </w:rPr>
              <w:t xml:space="preserve"> achieved</w:t>
            </w:r>
            <w:r w:rsidRPr="00C87E49">
              <w:rPr>
                <w:rFonts w:eastAsiaTheme="minorHAnsi"/>
                <w:b/>
                <w:sz w:val="18"/>
                <w:szCs w:val="18"/>
                <w:lang w:eastAsia="en-GB"/>
              </w:rPr>
              <w:t>:</w:t>
            </w:r>
          </w:p>
          <w:p w14:paraId="6579DC40" w14:textId="3A249F69" w:rsidR="007150C5" w:rsidRPr="00C87E49" w:rsidRDefault="007150C5" w:rsidP="007150C5">
            <w:pPr>
              <w:snapToGrid w:val="0"/>
              <w:spacing w:before="60" w:after="60" w:line="240" w:lineRule="auto"/>
              <w:rPr>
                <w:sz w:val="18"/>
                <w:szCs w:val="18"/>
                <w:lang w:eastAsia="en-GB"/>
              </w:rPr>
            </w:pPr>
            <w:r w:rsidRPr="00A17B10">
              <w:rPr>
                <w:sz w:val="18"/>
                <w:szCs w:val="18"/>
                <w:lang w:eastAsia="en-GB"/>
              </w:rPr>
              <w:t>Arrangements for regional preparatory meetings were made and quality services provided. Parties and observers to the conventions were supported to prepare for the 2023 meetings of the conferences of the Parties and became familiar with the agendas and organization of work of the meetings and had the opportunity to discuss regional challenges and positions.</w:t>
            </w:r>
          </w:p>
          <w:p w14:paraId="0F035FF1" w14:textId="25730097" w:rsidR="007150C5" w:rsidRDefault="007150C5" w:rsidP="007150C5">
            <w:pPr>
              <w:snapToGrid w:val="0"/>
              <w:spacing w:before="60" w:after="60" w:line="240" w:lineRule="auto"/>
              <w:rPr>
                <w:rFonts w:eastAsiaTheme="minorHAnsi"/>
                <w:b/>
                <w:sz w:val="18"/>
                <w:szCs w:val="18"/>
                <w:lang w:eastAsia="en-GB"/>
              </w:rPr>
            </w:pPr>
            <w:r w:rsidRPr="00C87E49">
              <w:rPr>
                <w:rFonts w:eastAsiaTheme="minorHAnsi"/>
                <w:b/>
                <w:sz w:val="18"/>
                <w:szCs w:val="18"/>
                <w:lang w:eastAsia="en-GB"/>
              </w:rPr>
              <w:t>Activities</w:t>
            </w:r>
            <w:r>
              <w:rPr>
                <w:rFonts w:eastAsiaTheme="minorHAnsi"/>
                <w:b/>
                <w:sz w:val="18"/>
                <w:szCs w:val="18"/>
                <w:lang w:eastAsia="en-GB"/>
              </w:rPr>
              <w:t xml:space="preserve"> implemented</w:t>
            </w:r>
            <w:r w:rsidRPr="00C87E49">
              <w:rPr>
                <w:rFonts w:eastAsiaTheme="minorHAnsi"/>
                <w:b/>
                <w:sz w:val="18"/>
                <w:szCs w:val="18"/>
                <w:lang w:eastAsia="en-GB"/>
              </w:rPr>
              <w:t>:</w:t>
            </w:r>
          </w:p>
          <w:p w14:paraId="0C776C20" w14:textId="7D39FFFA" w:rsidR="007150C5" w:rsidRPr="00786B40" w:rsidRDefault="007150C5" w:rsidP="007150C5">
            <w:pPr>
              <w:numPr>
                <w:ilvl w:val="0"/>
                <w:numId w:val="170"/>
              </w:numPr>
              <w:snapToGrid w:val="0"/>
              <w:spacing w:before="60" w:after="60" w:line="240" w:lineRule="auto"/>
              <w:rPr>
                <w:sz w:val="18"/>
                <w:szCs w:val="18"/>
              </w:rPr>
            </w:pPr>
            <w:r w:rsidRPr="00786B40">
              <w:rPr>
                <w:sz w:val="18"/>
                <w:szCs w:val="18"/>
              </w:rPr>
              <w:t>Four regional preparatory meetings were held to allow Parties to prepare for the meetings of the conferences of the Parties (</w:t>
            </w:r>
            <w:r w:rsidRPr="00683DB0">
              <w:rPr>
                <w:sz w:val="18"/>
                <w:szCs w:val="18"/>
              </w:rPr>
              <w:t>jointly</w:t>
            </w:r>
            <w:r w:rsidRPr="00786B40">
              <w:rPr>
                <w:sz w:val="18"/>
                <w:szCs w:val="18"/>
              </w:rPr>
              <w:t xml:space="preserve"> for activities 1 (BC), 2 (RC) and 3 (SC)), consider meeting documents and discuss regional positions. </w:t>
            </w:r>
          </w:p>
          <w:p w14:paraId="5C7BC4C4" w14:textId="672EE739" w:rsidR="007150C5" w:rsidRPr="00786B40" w:rsidRDefault="007150C5" w:rsidP="007150C5">
            <w:pPr>
              <w:numPr>
                <w:ilvl w:val="0"/>
                <w:numId w:val="170"/>
              </w:numPr>
              <w:snapToGrid w:val="0"/>
              <w:spacing w:before="60" w:after="60" w:line="240" w:lineRule="auto"/>
              <w:rPr>
                <w:sz w:val="18"/>
                <w:szCs w:val="18"/>
              </w:rPr>
            </w:pPr>
            <w:r w:rsidRPr="00786B40">
              <w:rPr>
                <w:sz w:val="18"/>
                <w:szCs w:val="18"/>
              </w:rPr>
              <w:t xml:space="preserve">Thanks to the financial support from Germany and Switzerland, a total of </w:t>
            </w:r>
            <w:r>
              <w:rPr>
                <w:sz w:val="18"/>
                <w:szCs w:val="18"/>
              </w:rPr>
              <w:t>380</w:t>
            </w:r>
            <w:r w:rsidRPr="00786B40">
              <w:rPr>
                <w:sz w:val="18"/>
                <w:szCs w:val="18"/>
              </w:rPr>
              <w:t xml:space="preserve"> participants attended the regional preparatory meetings, including </w:t>
            </w:r>
            <w:r>
              <w:rPr>
                <w:sz w:val="18"/>
                <w:szCs w:val="18"/>
              </w:rPr>
              <w:t>298</w:t>
            </w:r>
            <w:r w:rsidRPr="00786B40">
              <w:rPr>
                <w:sz w:val="18"/>
                <w:szCs w:val="18"/>
              </w:rPr>
              <w:t xml:space="preserve"> representatives from </w:t>
            </w:r>
            <w:r>
              <w:rPr>
                <w:sz w:val="18"/>
                <w:szCs w:val="18"/>
              </w:rPr>
              <w:t>176</w:t>
            </w:r>
            <w:r w:rsidRPr="00786B40">
              <w:rPr>
                <w:sz w:val="18"/>
                <w:szCs w:val="18"/>
              </w:rPr>
              <w:t xml:space="preserve"> country Parties and </w:t>
            </w:r>
            <w:r>
              <w:rPr>
                <w:sz w:val="18"/>
                <w:szCs w:val="18"/>
              </w:rPr>
              <w:t>82</w:t>
            </w:r>
            <w:r w:rsidRPr="00786B40">
              <w:rPr>
                <w:sz w:val="18"/>
                <w:szCs w:val="18"/>
              </w:rPr>
              <w:t xml:space="preserve"> representatives from observer organizations. </w:t>
            </w:r>
            <w:r>
              <w:rPr>
                <w:sz w:val="18"/>
                <w:szCs w:val="18"/>
              </w:rPr>
              <w:t>The Secretariat organized the travel of funded participants.</w:t>
            </w:r>
          </w:p>
          <w:p w14:paraId="13387570" w14:textId="20E32892" w:rsidR="007150C5" w:rsidRDefault="007150C5" w:rsidP="007150C5">
            <w:pPr>
              <w:numPr>
                <w:ilvl w:val="0"/>
                <w:numId w:val="170"/>
              </w:numPr>
              <w:snapToGrid w:val="0"/>
              <w:spacing w:before="60" w:after="60" w:line="240" w:lineRule="auto"/>
              <w:rPr>
                <w:sz w:val="18"/>
                <w:szCs w:val="18"/>
              </w:rPr>
            </w:pPr>
            <w:r w:rsidRPr="00786B40">
              <w:rPr>
                <w:sz w:val="18"/>
                <w:szCs w:val="18"/>
              </w:rPr>
              <w:t xml:space="preserve">The meetings were held as follows: (a) Asia-Pacific: 14-16 March 2023 in Bangkok, Thailand; (b) Africa: 21-23 March 2023 in Dakar, Senegal; organized with support from the Basel and Stockholm Conventions Regional Centre in Senegal(c) Central and Eastern Europe: 28-30 March 2023 in Zagreb, Croatia; organized with support from the Basel  Convention Regional Centre in Slovakia; (d) Latin America and the Caribbean: 28-30 March 2023 in Panama City, Panama; organized with support from the Basel and Stockholm Conventions Regional Centre in Panama. Relevant outcome documents are posted on the convention’s website. </w:t>
            </w:r>
          </w:p>
          <w:p w14:paraId="0EC78780" w14:textId="78057424" w:rsidR="007150C5" w:rsidRPr="005247FD" w:rsidRDefault="007150C5" w:rsidP="007150C5">
            <w:pPr>
              <w:numPr>
                <w:ilvl w:val="0"/>
                <w:numId w:val="170"/>
              </w:numPr>
              <w:snapToGrid w:val="0"/>
              <w:spacing w:before="60" w:after="60" w:line="240" w:lineRule="auto"/>
              <w:rPr>
                <w:rFonts w:eastAsia="Times New Roman"/>
                <w:color w:val="000000"/>
                <w:sz w:val="18"/>
                <w:szCs w:val="18"/>
                <w:lang w:eastAsia="en-GB"/>
              </w:rPr>
            </w:pPr>
            <w:r>
              <w:rPr>
                <w:sz w:val="18"/>
                <w:szCs w:val="18"/>
              </w:rPr>
              <w:t xml:space="preserve">Staff traveled to the regional preparatory meetings to coordinate on-site arrangements, convene the meeting and deliver presentations. </w:t>
            </w:r>
          </w:p>
        </w:tc>
      </w:tr>
      <w:tr w:rsidR="007150C5" w:rsidRPr="00C87E49" w14:paraId="28057C28" w14:textId="77777777" w:rsidTr="001016CA">
        <w:trPr>
          <w:trHeight w:val="671"/>
        </w:trPr>
        <w:tc>
          <w:tcPr>
            <w:tcW w:w="1843" w:type="dxa"/>
            <w:vMerge/>
          </w:tcPr>
          <w:p w14:paraId="54D1555C" w14:textId="77777777" w:rsidR="007150C5" w:rsidRPr="00C87E49" w:rsidRDefault="007150C5" w:rsidP="007150C5">
            <w:pPr>
              <w:spacing w:before="2" w:after="2" w:line="240" w:lineRule="auto"/>
              <w:rPr>
                <w:rFonts w:eastAsiaTheme="minorHAnsi"/>
                <w:b/>
                <w:bCs/>
                <w:sz w:val="18"/>
                <w:szCs w:val="18"/>
              </w:rPr>
            </w:pPr>
          </w:p>
        </w:tc>
        <w:tc>
          <w:tcPr>
            <w:tcW w:w="8565" w:type="dxa"/>
          </w:tcPr>
          <w:p w14:paraId="7C2E013C" w14:textId="14692B7B" w:rsidR="007150C5" w:rsidRPr="00C87E49" w:rsidRDefault="007150C5" w:rsidP="007150C5">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Pr="00C87E49">
              <w:rPr>
                <w:rFonts w:eastAsiaTheme="minorHAnsi"/>
                <w:b/>
                <w:sz w:val="18"/>
                <w:szCs w:val="18"/>
                <w:lang w:eastAsia="en-GB"/>
              </w:rPr>
              <w:t xml:space="preserve">ndicators of achievement (subject to the availability of resources): </w:t>
            </w:r>
          </w:p>
          <w:p w14:paraId="0BF24726" w14:textId="5C8FA3C6" w:rsidR="007150C5" w:rsidRPr="00C87E49" w:rsidRDefault="007150C5" w:rsidP="007150C5">
            <w:pPr>
              <w:numPr>
                <w:ilvl w:val="0"/>
                <w:numId w:val="5"/>
              </w:numPr>
              <w:snapToGrid w:val="0"/>
              <w:spacing w:before="2" w:after="2" w:line="240" w:lineRule="auto"/>
              <w:rPr>
                <w:rFonts w:eastAsiaTheme="minorHAnsi"/>
                <w:sz w:val="18"/>
                <w:szCs w:val="18"/>
              </w:rPr>
            </w:pPr>
            <w:r w:rsidRPr="1AD36B9F">
              <w:rPr>
                <w:rFonts w:eastAsiaTheme="minorEastAsia"/>
                <w:sz w:val="18"/>
                <w:szCs w:val="18"/>
              </w:rPr>
              <w:t xml:space="preserve">Travel of sponsored participants organized: </w:t>
            </w:r>
            <w:r w:rsidRPr="001A397D">
              <w:rPr>
                <w:rFonts w:eastAsiaTheme="minorHAnsi"/>
                <w:sz w:val="18"/>
                <w:szCs w:val="18"/>
              </w:rPr>
              <w:t xml:space="preserve">Funding was provided to </w:t>
            </w:r>
            <w:r>
              <w:rPr>
                <w:rFonts w:eastAsiaTheme="minorHAnsi"/>
                <w:sz w:val="18"/>
                <w:szCs w:val="18"/>
              </w:rPr>
              <w:t>225</w:t>
            </w:r>
            <w:r w:rsidRPr="001A397D">
              <w:rPr>
                <w:rFonts w:eastAsiaTheme="minorHAnsi"/>
                <w:sz w:val="18"/>
                <w:szCs w:val="18"/>
              </w:rPr>
              <w:t xml:space="preserve"> Parties that had registered and made a request for financial support, for up to </w:t>
            </w:r>
            <w:r>
              <w:rPr>
                <w:rFonts w:eastAsiaTheme="minorHAnsi"/>
                <w:sz w:val="18"/>
                <w:szCs w:val="18"/>
              </w:rPr>
              <w:t>two</w:t>
            </w:r>
            <w:r w:rsidRPr="001A397D">
              <w:rPr>
                <w:rFonts w:eastAsiaTheme="minorHAnsi"/>
                <w:sz w:val="18"/>
                <w:szCs w:val="18"/>
              </w:rPr>
              <w:t xml:space="preserve"> participant</w:t>
            </w:r>
            <w:r>
              <w:rPr>
                <w:rFonts w:eastAsiaTheme="minorHAnsi"/>
                <w:sz w:val="18"/>
                <w:szCs w:val="18"/>
              </w:rPr>
              <w:t>s</w:t>
            </w:r>
            <w:r w:rsidRPr="001A397D">
              <w:rPr>
                <w:rFonts w:eastAsiaTheme="minorHAnsi"/>
                <w:sz w:val="18"/>
                <w:szCs w:val="18"/>
              </w:rPr>
              <w:t xml:space="preserve"> per </w:t>
            </w:r>
            <w:r>
              <w:rPr>
                <w:rFonts w:eastAsiaTheme="minorHAnsi"/>
                <w:sz w:val="18"/>
                <w:szCs w:val="18"/>
              </w:rPr>
              <w:t xml:space="preserve">eligible </w:t>
            </w:r>
            <w:r w:rsidRPr="001A397D">
              <w:rPr>
                <w:rFonts w:eastAsiaTheme="minorHAnsi"/>
                <w:sz w:val="18"/>
                <w:szCs w:val="18"/>
              </w:rPr>
              <w:t>country</w:t>
            </w:r>
            <w:r w:rsidRPr="001A397D">
              <w:rPr>
                <w:rFonts w:eastAsiaTheme="minorEastAsia"/>
                <w:sz w:val="18"/>
                <w:szCs w:val="18"/>
              </w:rPr>
              <w:t xml:space="preserve"> that is a Party to at least two of the Basel, Rotterdam and Stockholm conventions</w:t>
            </w:r>
            <w:r>
              <w:rPr>
                <w:rFonts w:eastAsiaTheme="minorEastAsia"/>
                <w:sz w:val="18"/>
                <w:szCs w:val="18"/>
              </w:rPr>
              <w:t>.</w:t>
            </w:r>
          </w:p>
          <w:p w14:paraId="622F1FB5" w14:textId="2A38C082" w:rsidR="007150C5" w:rsidRDefault="007150C5" w:rsidP="007150C5">
            <w:pPr>
              <w:numPr>
                <w:ilvl w:val="0"/>
                <w:numId w:val="5"/>
              </w:numPr>
              <w:snapToGrid w:val="0"/>
              <w:spacing w:before="2" w:after="2" w:line="240" w:lineRule="auto"/>
              <w:rPr>
                <w:rFonts w:eastAsiaTheme="minorHAnsi"/>
                <w:i/>
                <w:sz w:val="18"/>
                <w:szCs w:val="18"/>
              </w:rPr>
            </w:pPr>
            <w:r w:rsidRPr="1AD36B9F">
              <w:rPr>
                <w:rFonts w:eastAsiaTheme="minorEastAsia"/>
                <w:sz w:val="18"/>
                <w:szCs w:val="18"/>
              </w:rPr>
              <w:t xml:space="preserve">Meeting facilities and services </w:t>
            </w:r>
            <w:r>
              <w:rPr>
                <w:rFonts w:eastAsiaTheme="minorEastAsia"/>
                <w:sz w:val="18"/>
                <w:szCs w:val="18"/>
              </w:rPr>
              <w:t xml:space="preserve">were </w:t>
            </w:r>
            <w:r w:rsidRPr="1AD36B9F">
              <w:rPr>
                <w:rFonts w:eastAsiaTheme="minorEastAsia"/>
                <w:sz w:val="18"/>
                <w:szCs w:val="18"/>
              </w:rPr>
              <w:t>provided to ensure smooth running of the meetings.</w:t>
            </w:r>
          </w:p>
          <w:p w14:paraId="059108A6" w14:textId="489F5863" w:rsidR="007150C5" w:rsidRPr="00C87E49" w:rsidRDefault="007150C5" w:rsidP="007150C5">
            <w:pPr>
              <w:numPr>
                <w:ilvl w:val="0"/>
                <w:numId w:val="5"/>
              </w:numPr>
              <w:snapToGrid w:val="0"/>
              <w:spacing w:before="2" w:after="2" w:line="240" w:lineRule="auto"/>
              <w:rPr>
                <w:rFonts w:eastAsiaTheme="minorHAnsi"/>
                <w:i/>
                <w:sz w:val="18"/>
                <w:szCs w:val="18"/>
              </w:rPr>
            </w:pPr>
            <w:r w:rsidRPr="1AD36B9F">
              <w:rPr>
                <w:rFonts w:eastAsiaTheme="minorEastAsia"/>
                <w:sz w:val="18"/>
                <w:szCs w:val="18"/>
              </w:rPr>
              <w:t xml:space="preserve">Effective support </w:t>
            </w:r>
            <w:r>
              <w:rPr>
                <w:rFonts w:eastAsiaTheme="minorEastAsia"/>
                <w:sz w:val="18"/>
                <w:szCs w:val="18"/>
              </w:rPr>
              <w:t>wa</w:t>
            </w:r>
            <w:r w:rsidRPr="1AD36B9F">
              <w:rPr>
                <w:rFonts w:eastAsiaTheme="minorEastAsia"/>
                <w:sz w:val="18"/>
                <w:szCs w:val="18"/>
              </w:rPr>
              <w:t>s provided by the Secretariat to representatives of Parties and observers, as appropriate, during the meetings.</w:t>
            </w:r>
          </w:p>
        </w:tc>
      </w:tr>
      <w:tr w:rsidR="007150C5" w:rsidRPr="00C87E49" w14:paraId="5D5277AB" w14:textId="77777777" w:rsidTr="001016CA">
        <w:trPr>
          <w:trHeight w:val="167"/>
        </w:trPr>
        <w:tc>
          <w:tcPr>
            <w:tcW w:w="1843" w:type="dxa"/>
          </w:tcPr>
          <w:p w14:paraId="7578D8AE" w14:textId="77777777" w:rsidR="007150C5" w:rsidRPr="00C87E49" w:rsidRDefault="007150C5" w:rsidP="00C134F2">
            <w:pPr>
              <w:spacing w:before="2" w:after="2" w:line="240" w:lineRule="auto"/>
              <w:rPr>
                <w:rFonts w:eastAsiaTheme="minorHAnsi"/>
                <w:b/>
                <w:bCs/>
                <w:sz w:val="18"/>
                <w:szCs w:val="18"/>
              </w:rPr>
            </w:pPr>
            <w:r w:rsidRPr="00C87E49">
              <w:rPr>
                <w:rFonts w:eastAsiaTheme="minorHAnsi"/>
                <w:b/>
                <w:bCs/>
                <w:sz w:val="18"/>
                <w:szCs w:val="18"/>
              </w:rPr>
              <w:t>Partner(s)</w:t>
            </w:r>
          </w:p>
        </w:tc>
        <w:tc>
          <w:tcPr>
            <w:tcW w:w="8565" w:type="dxa"/>
          </w:tcPr>
          <w:p w14:paraId="381D765C" w14:textId="77777777" w:rsidR="007150C5" w:rsidRPr="00C87E49" w:rsidRDefault="007150C5" w:rsidP="00C134F2">
            <w:pPr>
              <w:spacing w:before="2" w:after="2" w:line="240" w:lineRule="auto"/>
              <w:rPr>
                <w:rFonts w:eastAsiaTheme="minorHAnsi"/>
                <w:b/>
                <w:bCs/>
                <w:i/>
                <w:sz w:val="18"/>
                <w:szCs w:val="18"/>
              </w:rPr>
            </w:pPr>
            <w:r w:rsidRPr="00C87E49">
              <w:rPr>
                <w:rFonts w:eastAsiaTheme="minorHAnsi"/>
                <w:bCs/>
                <w:sz w:val="18"/>
                <w:szCs w:val="18"/>
              </w:rPr>
              <w:t>United Nations Office in Nairobi (UNON) Conference Services, Basel and Stockholm conventions regional centres</w:t>
            </w:r>
          </w:p>
        </w:tc>
      </w:tr>
      <w:tr w:rsidR="007150C5" w:rsidRPr="00C87E49" w14:paraId="05136003" w14:textId="77777777" w:rsidTr="001016CA">
        <w:trPr>
          <w:trHeight w:val="167"/>
        </w:trPr>
        <w:tc>
          <w:tcPr>
            <w:tcW w:w="1843" w:type="dxa"/>
          </w:tcPr>
          <w:p w14:paraId="3FC5C991" w14:textId="77777777" w:rsidR="007150C5" w:rsidRPr="00C87E49" w:rsidRDefault="007150C5" w:rsidP="00C134F2">
            <w:pPr>
              <w:spacing w:before="2" w:after="2" w:line="240" w:lineRule="auto"/>
              <w:rPr>
                <w:rFonts w:eastAsiaTheme="minorHAnsi"/>
                <w:b/>
                <w:bCs/>
                <w:sz w:val="18"/>
                <w:szCs w:val="18"/>
              </w:rPr>
            </w:pPr>
            <w:r w:rsidRPr="00C87E49">
              <w:rPr>
                <w:rFonts w:eastAsiaTheme="minorHAnsi"/>
                <w:b/>
                <w:bCs/>
                <w:sz w:val="18"/>
                <w:szCs w:val="18"/>
              </w:rPr>
              <w:t>Socio-economic aspects</w:t>
            </w:r>
          </w:p>
        </w:tc>
        <w:tc>
          <w:tcPr>
            <w:tcW w:w="8565" w:type="dxa"/>
          </w:tcPr>
          <w:p w14:paraId="21D28F7A" w14:textId="2C866D5A" w:rsidR="007150C5" w:rsidRPr="000746EC" w:rsidRDefault="007150C5" w:rsidP="00C134F2">
            <w:pPr>
              <w:snapToGrid w:val="0"/>
              <w:spacing w:before="60" w:after="60" w:line="240" w:lineRule="auto"/>
              <w:rPr>
                <w:sz w:val="18"/>
                <w:szCs w:val="18"/>
                <w:lang w:eastAsia="en-GB"/>
              </w:rPr>
            </w:pPr>
            <w:r w:rsidRPr="005247FD">
              <w:rPr>
                <w:rFonts w:eastAsiaTheme="minorHAnsi"/>
                <w:b/>
                <w:bCs/>
                <w:sz w:val="18"/>
                <w:szCs w:val="18"/>
              </w:rPr>
              <w:t>Sustainable Development Goals:</w:t>
            </w:r>
            <w:r w:rsidRPr="005247FD">
              <w:rPr>
                <w:rFonts w:eastAsiaTheme="minorHAnsi"/>
                <w:bCs/>
                <w:i/>
                <w:sz w:val="18"/>
                <w:szCs w:val="18"/>
              </w:rPr>
              <w:t xml:space="preserve"> </w:t>
            </w:r>
            <w:r w:rsidRPr="00E721C2">
              <w:rPr>
                <w:rFonts w:eastAsiaTheme="minorHAnsi"/>
                <w:sz w:val="18"/>
                <w:szCs w:val="18"/>
              </w:rPr>
              <w:t>By ensuring informed participation of developing-country Parties and Parties with economies in transition in the meetings of the conferences of the Parties in 2023, this activity contribute</w:t>
            </w:r>
            <w:r>
              <w:rPr>
                <w:rFonts w:eastAsiaTheme="minorHAnsi"/>
                <w:sz w:val="18"/>
                <w:szCs w:val="18"/>
              </w:rPr>
              <w:t>d</w:t>
            </w:r>
            <w:r w:rsidRPr="00E721C2">
              <w:rPr>
                <w:rFonts w:eastAsiaTheme="minorHAnsi"/>
                <w:sz w:val="18"/>
                <w:szCs w:val="18"/>
              </w:rPr>
              <w:t xml:space="preserve"> to the </w:t>
            </w:r>
            <w:r w:rsidRPr="000746EC">
              <w:rPr>
                <w:rFonts w:eastAsiaTheme="minorHAnsi"/>
                <w:sz w:val="18"/>
                <w:szCs w:val="18"/>
              </w:rPr>
              <w:t xml:space="preserve">2030 sustainable development agenda which reaffirmed the continued need for the participation of all countries, in particular developing countries, in global decision-making. It also </w:t>
            </w:r>
            <w:r w:rsidRPr="000746EC">
              <w:rPr>
                <w:sz w:val="18"/>
                <w:szCs w:val="18"/>
                <w:lang w:eastAsia="en-GB"/>
              </w:rPr>
              <w:t xml:space="preserve">improved the legitimacy of the decisions adopted by the Conference of the Parties and encouraged the implementation of the Convention at all levels. </w:t>
            </w:r>
          </w:p>
          <w:p w14:paraId="25D6FFF5" w14:textId="7F40D67F" w:rsidR="007150C5" w:rsidRPr="000746EC" w:rsidRDefault="007150C5" w:rsidP="00C134F2">
            <w:pPr>
              <w:snapToGrid w:val="0"/>
              <w:spacing w:before="60" w:after="60" w:line="240" w:lineRule="auto"/>
              <w:rPr>
                <w:rFonts w:eastAsiaTheme="minorHAnsi"/>
                <w:bCs/>
                <w:i/>
                <w:sz w:val="18"/>
                <w:szCs w:val="18"/>
              </w:rPr>
            </w:pPr>
            <w:r w:rsidRPr="000746EC">
              <w:rPr>
                <w:rFonts w:eastAsiaTheme="minorEastAsia"/>
                <w:b/>
                <w:bCs/>
                <w:sz w:val="18"/>
                <w:szCs w:val="18"/>
              </w:rPr>
              <w:t>Gender mainstreaming:</w:t>
            </w:r>
            <w:r w:rsidRPr="000746EC">
              <w:rPr>
                <w:rFonts w:eastAsiaTheme="minorEastAsia"/>
                <w:i/>
                <w:iCs/>
                <w:sz w:val="18"/>
                <w:szCs w:val="18"/>
              </w:rPr>
              <w:t xml:space="preserve"> </w:t>
            </w:r>
            <w:r w:rsidRPr="000746EC">
              <w:rPr>
                <w:rFonts w:eastAsiaTheme="minorEastAsia"/>
                <w:sz w:val="18"/>
                <w:szCs w:val="18"/>
              </w:rPr>
              <w:t>In line with the BRS Gender Action Plan</w:t>
            </w:r>
            <w:r w:rsidRPr="000746EC">
              <w:rPr>
                <w:rFonts w:eastAsiaTheme="minorEastAsia"/>
                <w:sz w:val="18"/>
                <w:szCs w:val="18"/>
                <w:vertAlign w:val="superscript"/>
              </w:rPr>
              <w:footnoteReference w:id="15"/>
            </w:r>
            <w:r w:rsidRPr="000746EC">
              <w:rPr>
                <w:rFonts w:eastAsiaTheme="minorEastAsia"/>
                <w:sz w:val="18"/>
                <w:szCs w:val="18"/>
              </w:rPr>
              <w:t xml:space="preserve">, in the nomination process of participants to the meetings, the Secretariat encouraged a balanced gender representation within delegations. In allocating funding, the Secretariat took into account the procedure for the allocation of funding from the voluntary Special Trust Fund for facilitating the participation of Parties in meetings of the Conference of the Parties (SC-5/2), paying </w:t>
            </w:r>
            <w:r w:rsidRPr="00683DB0">
              <w:rPr>
                <w:rFonts w:eastAsiaTheme="minorEastAsia"/>
                <w:sz w:val="18"/>
                <w:szCs w:val="18"/>
              </w:rPr>
              <w:t>special attention to gender balance</w:t>
            </w:r>
            <w:r w:rsidRPr="000746EC">
              <w:rPr>
                <w:rFonts w:eastAsiaTheme="minorEastAsia"/>
                <w:sz w:val="18"/>
                <w:szCs w:val="18"/>
              </w:rPr>
              <w:t>. The Secretariat also advised the participants of any potential gender impacts of proposals developed for consideration by the COPs and took gender balance into account in proposing chairs of contact and other groups.</w:t>
            </w:r>
          </w:p>
          <w:p w14:paraId="44261C2A" w14:textId="2A5F7782" w:rsidR="007150C5" w:rsidRPr="00C87E49" w:rsidRDefault="007150C5" w:rsidP="00C134F2">
            <w:pPr>
              <w:spacing w:before="2" w:after="2" w:line="240" w:lineRule="auto"/>
              <w:rPr>
                <w:rFonts w:eastAsiaTheme="minorHAnsi"/>
                <w:b/>
                <w:bCs/>
                <w:i/>
                <w:sz w:val="18"/>
                <w:szCs w:val="18"/>
              </w:rPr>
            </w:pPr>
            <w:r w:rsidRPr="000746EC">
              <w:rPr>
                <w:rFonts w:eastAsiaTheme="minorHAnsi"/>
                <w:b/>
                <w:bCs/>
                <w:sz w:val="18"/>
                <w:szCs w:val="18"/>
              </w:rPr>
              <w:t xml:space="preserve">Integrated Approach: </w:t>
            </w:r>
            <w:r w:rsidRPr="000746EC">
              <w:rPr>
                <w:rFonts w:eastAsiaTheme="minorHAnsi"/>
                <w:sz w:val="18"/>
                <w:szCs w:val="18"/>
              </w:rPr>
              <w:t xml:space="preserve">The meetings contributed to </w:t>
            </w:r>
            <w:proofErr w:type="spellStart"/>
            <w:r w:rsidRPr="000746EC">
              <w:rPr>
                <w:rFonts w:eastAsiaTheme="minorHAnsi"/>
                <w:sz w:val="18"/>
                <w:szCs w:val="18"/>
              </w:rPr>
              <w:t>catalysing</w:t>
            </w:r>
            <w:proofErr w:type="spellEnd"/>
            <w:r w:rsidRPr="000746EC">
              <w:rPr>
                <w:rFonts w:eastAsiaTheme="minorHAnsi"/>
                <w:sz w:val="18"/>
                <w:szCs w:val="18"/>
              </w:rPr>
              <w:t xml:space="preserve"> cooperation and coordination among Parties and relevant stakeholders at the regional level, including civil society and private sector, as relevant, thus promoting the integration of chemicals and wastes into national budgets, sectors and development plans, and enhancing private-public relationships and partnerships. As such, this activity contributed to the integrated approach to financing options for chemicals and wastes.</w:t>
            </w:r>
          </w:p>
        </w:tc>
      </w:tr>
      <w:tr w:rsidR="007150C5" w:rsidRPr="00C87E49" w14:paraId="1AB2C008" w14:textId="77777777" w:rsidTr="0082650B">
        <w:trPr>
          <w:trHeight w:val="7379"/>
        </w:trPr>
        <w:tc>
          <w:tcPr>
            <w:tcW w:w="10408" w:type="dxa"/>
            <w:gridSpan w:val="2"/>
          </w:tcPr>
          <w:p w14:paraId="32A99D33" w14:textId="77777777" w:rsidR="007150C5" w:rsidRPr="00A55370" w:rsidRDefault="007150C5" w:rsidP="007150C5">
            <w:pPr>
              <w:tabs>
                <w:tab w:val="left" w:pos="1157"/>
              </w:tabs>
              <w:suppressAutoHyphens/>
              <w:spacing w:before="120" w:after="2"/>
              <w:rPr>
                <w:rFonts w:eastAsia="Calibri"/>
                <w:b/>
                <w:bCs/>
                <w:sz w:val="18"/>
                <w:szCs w:val="18"/>
                <w:u w:val="single"/>
              </w:rPr>
            </w:pPr>
            <w:r w:rsidRPr="00A55370">
              <w:rPr>
                <w:rFonts w:eastAsia="Calibri"/>
                <w:b/>
                <w:bCs/>
                <w:sz w:val="18"/>
                <w:szCs w:val="18"/>
                <w:u w:val="single"/>
              </w:rPr>
              <w:lastRenderedPageBreak/>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7150C5" w:rsidRPr="00A55370" w14:paraId="1E339FE2" w14:textId="77777777" w:rsidTr="001016CA">
              <w:trPr>
                <w:trHeight w:val="349"/>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0007FCD"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7150C5" w:rsidRPr="00A55370" w14:paraId="00CDE97B" w14:textId="77777777" w:rsidTr="001016CA">
              <w:trPr>
                <w:trHeight w:val="349"/>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D8974B9"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D4FABF5"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484AC2C"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7150C5" w:rsidRPr="00A55370" w14:paraId="2D8E0585" w14:textId="77777777" w:rsidTr="001016CA">
              <w:trPr>
                <w:trHeight w:val="349"/>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7682D0D2"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139210E3"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59E9893"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10501D84"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C8909D2"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604AB852"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150C5" w:rsidRPr="00A55370" w14:paraId="34D1AA77" w14:textId="77777777" w:rsidTr="001016CA">
              <w:trPr>
                <w:trHeight w:val="377"/>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3C769017"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2B8294DA"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4B954882"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390B90D9"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0BC0A4B6" w14:textId="5AA72B7F" w:rsidR="007150C5" w:rsidRPr="001016CA" w:rsidRDefault="007150C5" w:rsidP="007150C5">
                  <w:pPr>
                    <w:spacing w:after="0" w:line="240" w:lineRule="auto"/>
                    <w:jc w:val="center"/>
                    <w:rPr>
                      <w:rFonts w:eastAsia="Times New Roman"/>
                      <w:color w:val="000000"/>
                      <w:sz w:val="18"/>
                      <w:szCs w:val="18"/>
                      <w:lang w:eastAsia="en-GB"/>
                    </w:rPr>
                  </w:pPr>
                  <w:r w:rsidRPr="001016CA">
                    <w:rPr>
                      <w:rFonts w:eastAsia="Times New Roman"/>
                      <w:color w:val="000000"/>
                      <w:sz w:val="18"/>
                      <w:szCs w:val="18"/>
                      <w:lang w:eastAsia="en-GB"/>
                    </w:rPr>
                    <w:t>557,574</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787B7F5A" w14:textId="6BF86610" w:rsidR="007150C5" w:rsidRPr="00E61513" w:rsidRDefault="007150C5" w:rsidP="007150C5">
                  <w:pPr>
                    <w:spacing w:after="0" w:line="240" w:lineRule="auto"/>
                    <w:jc w:val="center"/>
                    <w:rPr>
                      <w:rFonts w:ascii="Calibri" w:eastAsia="Times New Roman" w:hAnsi="Calibri"/>
                      <w:color w:val="000000"/>
                      <w:sz w:val="18"/>
                      <w:szCs w:val="18"/>
                      <w:lang w:eastAsia="en-GB"/>
                    </w:rPr>
                  </w:pPr>
                  <w:r w:rsidRPr="001016CA">
                    <w:rPr>
                      <w:rFonts w:eastAsia="Times New Roman"/>
                      <w:color w:val="000000"/>
                      <w:sz w:val="18"/>
                      <w:szCs w:val="18"/>
                      <w:lang w:eastAsia="en-GB"/>
                    </w:rPr>
                    <w:t>549,380</w:t>
                  </w:r>
                </w:p>
              </w:tc>
            </w:tr>
          </w:tbl>
          <w:p w14:paraId="6A8559FD" w14:textId="77777777" w:rsidR="007150C5" w:rsidRPr="00A55370" w:rsidRDefault="007150C5" w:rsidP="007150C5">
            <w:pPr>
              <w:tabs>
                <w:tab w:val="left" w:pos="1157"/>
              </w:tabs>
              <w:suppressAutoHyphens/>
              <w:spacing w:before="2" w:after="2"/>
              <w:rPr>
                <w:rFonts w:eastAsia="Calibri"/>
                <w:b/>
                <w:bCs/>
                <w:sz w:val="18"/>
                <w:szCs w:val="18"/>
                <w:u w:val="single"/>
              </w:rPr>
            </w:pPr>
          </w:p>
          <w:p w14:paraId="18DA390C" w14:textId="77777777" w:rsidR="007150C5" w:rsidRPr="00A55370" w:rsidRDefault="007150C5" w:rsidP="007150C5">
            <w:pPr>
              <w:tabs>
                <w:tab w:val="left" w:pos="1157"/>
              </w:tabs>
              <w:suppressAutoHyphens/>
              <w:spacing w:before="2" w:after="2"/>
              <w:rPr>
                <w:rFonts w:eastAsia="Calibri"/>
                <w:b/>
                <w:bCs/>
                <w:sz w:val="18"/>
                <w:szCs w:val="18"/>
                <w:u w:val="single"/>
              </w:rPr>
            </w:pPr>
          </w:p>
          <w:p w14:paraId="06CB37B0" w14:textId="77777777" w:rsidR="007150C5" w:rsidRPr="00A55370" w:rsidRDefault="007150C5" w:rsidP="007150C5">
            <w:pPr>
              <w:tabs>
                <w:tab w:val="left" w:pos="1157"/>
              </w:tabs>
              <w:suppressAutoHyphens/>
              <w:spacing w:before="2" w:after="2"/>
              <w:rPr>
                <w:rFonts w:eastAsia="Calibri"/>
                <w:b/>
                <w:bCs/>
                <w:sz w:val="18"/>
                <w:szCs w:val="18"/>
                <w:u w:val="single"/>
              </w:rPr>
            </w:pPr>
          </w:p>
          <w:p w14:paraId="3D240280" w14:textId="77777777" w:rsidR="007150C5" w:rsidRPr="00A55370" w:rsidRDefault="007150C5" w:rsidP="007150C5">
            <w:pPr>
              <w:tabs>
                <w:tab w:val="left" w:pos="1157"/>
              </w:tabs>
              <w:suppressAutoHyphens/>
              <w:spacing w:before="2" w:after="2"/>
              <w:rPr>
                <w:rFonts w:eastAsia="Calibri"/>
                <w:b/>
                <w:bCs/>
                <w:sz w:val="18"/>
                <w:szCs w:val="18"/>
                <w:u w:val="single"/>
              </w:rPr>
            </w:pPr>
          </w:p>
          <w:p w14:paraId="2980BEBF" w14:textId="77777777" w:rsidR="007150C5" w:rsidRPr="00A55370" w:rsidRDefault="007150C5" w:rsidP="007150C5">
            <w:pPr>
              <w:tabs>
                <w:tab w:val="left" w:pos="1157"/>
              </w:tabs>
              <w:suppressAutoHyphens/>
              <w:spacing w:before="2" w:after="2"/>
              <w:rPr>
                <w:rFonts w:eastAsia="Calibri"/>
                <w:b/>
                <w:bCs/>
                <w:sz w:val="18"/>
                <w:szCs w:val="18"/>
                <w:u w:val="single"/>
              </w:rPr>
            </w:pPr>
          </w:p>
          <w:p w14:paraId="4B225B7C" w14:textId="77777777" w:rsidR="007150C5" w:rsidRPr="00A55370" w:rsidRDefault="007150C5" w:rsidP="007150C5">
            <w:pPr>
              <w:tabs>
                <w:tab w:val="left" w:pos="1157"/>
              </w:tabs>
              <w:suppressAutoHyphens/>
              <w:spacing w:before="2" w:after="2"/>
              <w:rPr>
                <w:rFonts w:eastAsia="Calibri"/>
                <w:b/>
                <w:bCs/>
                <w:sz w:val="18"/>
                <w:szCs w:val="18"/>
                <w:u w:val="single"/>
              </w:rPr>
            </w:pPr>
          </w:p>
          <w:p w14:paraId="001C836F" w14:textId="77777777" w:rsidR="007150C5" w:rsidRPr="00A55370" w:rsidRDefault="007150C5" w:rsidP="007150C5">
            <w:pPr>
              <w:tabs>
                <w:tab w:val="left" w:pos="1157"/>
              </w:tabs>
              <w:suppressAutoHyphens/>
              <w:spacing w:before="2" w:after="2"/>
              <w:rPr>
                <w:rFonts w:eastAsia="Calibri"/>
                <w:b/>
                <w:bCs/>
                <w:sz w:val="18"/>
                <w:szCs w:val="18"/>
                <w:u w:val="single"/>
              </w:rPr>
            </w:pPr>
          </w:p>
          <w:tbl>
            <w:tblPr>
              <w:tblpPr w:leftFromText="187" w:rightFromText="187" w:vertAnchor="page" w:horzAnchor="margin" w:tblpY="2360"/>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7150C5" w:rsidRPr="00A55370" w14:paraId="30DB9704" w14:textId="77777777" w:rsidTr="001016CA">
              <w:trPr>
                <w:trHeight w:val="349"/>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0EAF591" w14:textId="77777777" w:rsidR="007150C5" w:rsidRPr="00E61513" w:rsidRDefault="007150C5" w:rsidP="007150C5">
                  <w:pPr>
                    <w:spacing w:after="0" w:line="240" w:lineRule="auto"/>
                    <w:jc w:val="center"/>
                    <w:rPr>
                      <w:rFonts w:eastAsia="Times New Roman"/>
                      <w:color w:val="000000"/>
                      <w:sz w:val="18"/>
                      <w:szCs w:val="18"/>
                      <w:lang w:eastAsia="en-GB"/>
                    </w:rPr>
                  </w:pPr>
                  <w:bookmarkStart w:id="14" w:name="_Hlk161933133"/>
                  <w:r w:rsidRPr="00E61513">
                    <w:rPr>
                      <w:rFonts w:eastAsia="Times New Roman"/>
                      <w:b/>
                      <w:color w:val="000000"/>
                      <w:sz w:val="18"/>
                      <w:szCs w:val="18"/>
                      <w:lang w:eastAsia="en-GB"/>
                    </w:rPr>
                    <w:t>Voluntary trust fund</w:t>
                  </w:r>
                </w:p>
              </w:tc>
            </w:tr>
            <w:tr w:rsidR="007150C5" w:rsidRPr="00A55370" w14:paraId="2D1155A6" w14:textId="77777777" w:rsidTr="001016CA">
              <w:trPr>
                <w:trHeight w:val="349"/>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33D466C"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0C39280"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9D7F651"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7150C5" w:rsidRPr="00A55370" w14:paraId="6FEEFCE6" w14:textId="77777777" w:rsidTr="001016CA">
              <w:trPr>
                <w:trHeight w:val="349"/>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0D0F7B14"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25F16377"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881A4B9"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60991489"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BB5C8F9"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37EBE64E"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150C5" w:rsidRPr="00A55370" w14:paraId="7305B1E6" w14:textId="77777777" w:rsidTr="001016CA">
              <w:trPr>
                <w:trHeight w:val="156"/>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3E68F718" w14:textId="77777777" w:rsidR="007150C5" w:rsidRPr="00A55370"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5BDC3127"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2956926A"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793BBFE6"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043DE121" w14:textId="3C285453" w:rsidR="007150C5" w:rsidRPr="00E61513" w:rsidRDefault="007150C5" w:rsidP="007150C5">
                  <w:pPr>
                    <w:spacing w:after="0" w:line="240" w:lineRule="auto"/>
                    <w:jc w:val="center"/>
                    <w:rPr>
                      <w:rFonts w:eastAsia="Times New Roman"/>
                      <w:color w:val="000000"/>
                      <w:sz w:val="18"/>
                      <w:szCs w:val="18"/>
                      <w:lang w:eastAsia="en-GB"/>
                    </w:rPr>
                  </w:pPr>
                  <w:r w:rsidRPr="001016CA">
                    <w:rPr>
                      <w:rFonts w:eastAsia="Times New Roman"/>
                      <w:color w:val="000000"/>
                      <w:sz w:val="18"/>
                      <w:szCs w:val="18"/>
                      <w:lang w:eastAsia="en-GB"/>
                    </w:rPr>
                    <w:t>1,083,108</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54F26B28" w14:textId="0B81C499" w:rsidR="007150C5" w:rsidRPr="00E61513" w:rsidRDefault="007150C5" w:rsidP="007150C5">
                  <w:pPr>
                    <w:spacing w:after="0" w:line="240" w:lineRule="auto"/>
                    <w:jc w:val="center"/>
                    <w:rPr>
                      <w:rFonts w:eastAsia="Times New Roman"/>
                      <w:color w:val="000000"/>
                      <w:sz w:val="18"/>
                      <w:szCs w:val="18"/>
                      <w:lang w:eastAsia="en-GB"/>
                    </w:rPr>
                  </w:pPr>
                  <w:r w:rsidRPr="001016CA">
                    <w:rPr>
                      <w:rFonts w:eastAsia="Times New Roman"/>
                      <w:color w:val="000000"/>
                      <w:sz w:val="18"/>
                      <w:szCs w:val="18"/>
                      <w:lang w:eastAsia="en-GB"/>
                    </w:rPr>
                    <w:t>1,166,111</w:t>
                  </w:r>
                </w:p>
              </w:tc>
            </w:tr>
            <w:bookmarkEnd w:id="14"/>
          </w:tbl>
          <w:p w14:paraId="18E99D82" w14:textId="77777777" w:rsidR="007150C5" w:rsidRDefault="007150C5" w:rsidP="007150C5">
            <w:pPr>
              <w:snapToGrid w:val="0"/>
              <w:spacing w:before="60" w:after="60" w:line="240" w:lineRule="auto"/>
              <w:rPr>
                <w:rFonts w:eastAsiaTheme="minorHAnsi"/>
                <w:b/>
                <w:bCs/>
                <w:sz w:val="18"/>
                <w:szCs w:val="18"/>
              </w:rPr>
            </w:pPr>
          </w:p>
          <w:p w14:paraId="6BE1570B" w14:textId="77777777" w:rsidR="007150C5" w:rsidRDefault="007150C5" w:rsidP="007150C5">
            <w:pPr>
              <w:tabs>
                <w:tab w:val="left" w:pos="1157"/>
              </w:tabs>
              <w:suppressAutoHyphens/>
              <w:spacing w:before="120" w:after="2"/>
              <w:rPr>
                <w:rFonts w:eastAsia="Calibri"/>
                <w:b/>
                <w:bCs/>
                <w:sz w:val="18"/>
                <w:szCs w:val="18"/>
                <w:u w:val="single"/>
              </w:rPr>
            </w:pPr>
          </w:p>
          <w:p w14:paraId="5893BCEB" w14:textId="5E8693CF" w:rsidR="007150C5" w:rsidRPr="00A55370" w:rsidRDefault="007150C5" w:rsidP="007150C5">
            <w:pPr>
              <w:tabs>
                <w:tab w:val="left" w:pos="1157"/>
              </w:tabs>
              <w:suppressAutoHyphens/>
              <w:spacing w:before="120" w:after="2"/>
              <w:rPr>
                <w:rFonts w:eastAsia="Calibri"/>
                <w:b/>
                <w:bCs/>
                <w:sz w:val="18"/>
                <w:szCs w:val="18"/>
                <w:u w:val="single"/>
              </w:rPr>
            </w:pPr>
            <w:r>
              <w:rPr>
                <w:rFonts w:eastAsia="Calibri"/>
                <w:b/>
                <w:bCs/>
                <w:sz w:val="18"/>
                <w:szCs w:val="18"/>
                <w:u w:val="single"/>
              </w:rPr>
              <w:t>Supplementary budget</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7150C5" w:rsidRPr="00A55370" w14:paraId="1DF851AD" w14:textId="77777777" w:rsidTr="001016CA">
              <w:trPr>
                <w:trHeight w:val="349"/>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B524399"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7150C5" w:rsidRPr="00A55370" w14:paraId="48AE598A" w14:textId="77777777" w:rsidTr="001016CA">
              <w:trPr>
                <w:trHeight w:val="349"/>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A620E85"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ED3F8C0"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4FAE84B"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7150C5" w:rsidRPr="00A55370" w14:paraId="6C5431CA" w14:textId="77777777" w:rsidTr="001016CA">
              <w:trPr>
                <w:trHeight w:val="349"/>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63ADEA3B"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21FFD73E"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EF11806"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3233885B"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7E02CD5E"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4C8D85D6"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150C5" w:rsidRPr="00A55370" w14:paraId="41AA18C1" w14:textId="77777777" w:rsidTr="001016CA">
              <w:trPr>
                <w:trHeight w:val="197"/>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7507046C"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29418EC2"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530E7521"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6CB045DB"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4174DEB7" w14:textId="50C0EA87" w:rsidR="007150C5" w:rsidRPr="00E61513" w:rsidRDefault="007150C5" w:rsidP="007150C5">
                  <w:pPr>
                    <w:spacing w:after="0" w:line="240" w:lineRule="auto"/>
                    <w:jc w:val="center"/>
                    <w:rPr>
                      <w:rFonts w:ascii="Calibri" w:eastAsia="Times New Roman" w:hAnsi="Calibri"/>
                      <w:color w:val="000000"/>
                      <w:sz w:val="18"/>
                      <w:szCs w:val="18"/>
                      <w:lang w:eastAsia="en-GB"/>
                    </w:rPr>
                  </w:pPr>
                  <w:r w:rsidRPr="001016CA">
                    <w:rPr>
                      <w:rFonts w:eastAsia="Times New Roman"/>
                      <w:color w:val="000000"/>
                      <w:sz w:val="18"/>
                      <w:szCs w:val="18"/>
                      <w:lang w:eastAsia="en-GB"/>
                    </w:rPr>
                    <w:t>486,586</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3B90EB92" w14:textId="6F704239" w:rsidR="007150C5" w:rsidRPr="00E61513" w:rsidRDefault="007150C5" w:rsidP="007150C5">
                  <w:pPr>
                    <w:spacing w:after="0" w:line="240" w:lineRule="auto"/>
                    <w:jc w:val="center"/>
                    <w:rPr>
                      <w:rFonts w:ascii="Calibri" w:eastAsia="Times New Roman" w:hAnsi="Calibri"/>
                      <w:color w:val="000000"/>
                      <w:sz w:val="18"/>
                      <w:szCs w:val="18"/>
                      <w:lang w:eastAsia="en-GB"/>
                    </w:rPr>
                  </w:pPr>
                  <w:r w:rsidRPr="001016CA">
                    <w:rPr>
                      <w:rFonts w:eastAsia="Times New Roman"/>
                      <w:color w:val="000000"/>
                      <w:sz w:val="18"/>
                      <w:szCs w:val="18"/>
                      <w:lang w:eastAsia="en-GB"/>
                    </w:rPr>
                    <w:t>477,073</w:t>
                  </w:r>
                </w:p>
              </w:tc>
            </w:tr>
          </w:tbl>
          <w:tbl>
            <w:tblPr>
              <w:tblpPr w:leftFromText="187" w:rightFromText="187" w:vertAnchor="page" w:horzAnchor="margin" w:tblpY="5899"/>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7150C5" w:rsidRPr="00A55370" w14:paraId="18975FF5" w14:textId="77777777" w:rsidTr="001016CA">
              <w:trPr>
                <w:trHeight w:val="349"/>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3BB6ED3"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7150C5" w:rsidRPr="00A55370" w14:paraId="7A4716FB" w14:textId="77777777" w:rsidTr="001016CA">
              <w:trPr>
                <w:trHeight w:val="349"/>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249028A"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5F31504"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97A0CBB"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7150C5" w:rsidRPr="00A55370" w14:paraId="478FC863" w14:textId="77777777" w:rsidTr="001016CA">
              <w:trPr>
                <w:trHeight w:val="349"/>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14498C1B"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64909118"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91B22C8"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41121D0F"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EF1B072"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490B0A1D" w14:textId="77777777" w:rsidR="007150C5" w:rsidRPr="00E61513" w:rsidRDefault="007150C5" w:rsidP="007150C5">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150C5" w:rsidRPr="00A55370" w14:paraId="481B13F5" w14:textId="77777777" w:rsidTr="001016CA">
              <w:trPr>
                <w:trHeight w:val="156"/>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72074D3C" w14:textId="77777777" w:rsidR="007150C5" w:rsidRPr="00A55370"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1D2AFDBF"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1555411C"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02AF95E9" w14:textId="77777777" w:rsidR="007150C5" w:rsidRPr="00E61513" w:rsidRDefault="007150C5" w:rsidP="007150C5">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2516AABE" w14:textId="770BF88B" w:rsidR="007150C5" w:rsidRPr="00E61513" w:rsidRDefault="007150C5" w:rsidP="007150C5">
                  <w:pPr>
                    <w:spacing w:after="0" w:line="240" w:lineRule="auto"/>
                    <w:jc w:val="center"/>
                    <w:rPr>
                      <w:rFonts w:eastAsia="Times New Roman"/>
                      <w:color w:val="000000"/>
                      <w:sz w:val="18"/>
                      <w:szCs w:val="18"/>
                      <w:lang w:eastAsia="en-GB"/>
                    </w:rPr>
                  </w:pPr>
                  <w:r w:rsidRPr="006F2B11">
                    <w:rPr>
                      <w:rFonts w:eastAsia="Times New Roman"/>
                      <w:color w:val="000000"/>
                      <w:sz w:val="18"/>
                      <w:szCs w:val="18"/>
                      <w:lang w:eastAsia="en-GB"/>
                    </w:rPr>
                    <w:t>1,173,419</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71A0FD1C" w14:textId="1925D299" w:rsidR="007150C5" w:rsidRPr="00E61513" w:rsidRDefault="007150C5" w:rsidP="007150C5">
                  <w:pPr>
                    <w:spacing w:after="0" w:line="240" w:lineRule="auto"/>
                    <w:jc w:val="center"/>
                    <w:rPr>
                      <w:rFonts w:eastAsia="Times New Roman"/>
                      <w:color w:val="000000"/>
                      <w:sz w:val="18"/>
                      <w:szCs w:val="18"/>
                      <w:lang w:eastAsia="en-GB"/>
                    </w:rPr>
                  </w:pPr>
                  <w:r w:rsidRPr="006F2B11">
                    <w:rPr>
                      <w:rFonts w:eastAsia="Times New Roman"/>
                      <w:color w:val="000000"/>
                      <w:sz w:val="18"/>
                      <w:szCs w:val="18"/>
                      <w:lang w:eastAsia="en-GB"/>
                    </w:rPr>
                    <w:t>845,449</w:t>
                  </w:r>
                </w:p>
              </w:tc>
            </w:tr>
          </w:tbl>
          <w:p w14:paraId="6E99BB49" w14:textId="77777777" w:rsidR="007150C5" w:rsidRPr="00C87E49" w:rsidRDefault="007150C5" w:rsidP="007150C5">
            <w:pPr>
              <w:snapToGrid w:val="0"/>
              <w:spacing w:before="60" w:after="60" w:line="240" w:lineRule="auto"/>
              <w:rPr>
                <w:rFonts w:eastAsiaTheme="minorHAnsi"/>
                <w:b/>
                <w:bCs/>
                <w:sz w:val="18"/>
                <w:szCs w:val="18"/>
              </w:rPr>
            </w:pPr>
          </w:p>
        </w:tc>
      </w:tr>
    </w:tbl>
    <w:p w14:paraId="53B3EB7A" w14:textId="05265B48" w:rsidR="004F134F" w:rsidRDefault="004F134F" w:rsidP="0082260E">
      <w:pPr>
        <w:spacing w:after="160" w:line="259" w:lineRule="auto"/>
        <w:rPr>
          <w:rFonts w:eastAsiaTheme="minorEastAsia"/>
          <w:lang w:eastAsia="zh-CN"/>
        </w:rPr>
      </w:pPr>
    </w:p>
    <w:p w14:paraId="547C4D08" w14:textId="3FA3FC9B" w:rsidR="005247FD" w:rsidRPr="004F134F" w:rsidRDefault="00727C97" w:rsidP="0082260E">
      <w:pPr>
        <w:spacing w:after="160" w:line="259" w:lineRule="auto"/>
        <w:rPr>
          <w:rFonts w:eastAsiaTheme="minorEastAsia"/>
          <w:lang w:eastAsia="zh-CN"/>
        </w:rPr>
      </w:pPr>
      <w:r>
        <w:rPr>
          <w:rFonts w:eastAsiaTheme="minorEastAsia"/>
          <w:lang w:eastAsia="zh-CN"/>
        </w:rPr>
        <w:br w:type="page"/>
      </w:r>
    </w:p>
    <w:tbl>
      <w:tblPr>
        <w:tblW w:w="1040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2"/>
        <w:gridCol w:w="8565"/>
      </w:tblGrid>
      <w:tr w:rsidR="00FF2B05" w:rsidRPr="00FF2B05" w14:paraId="511E8369" w14:textId="77777777" w:rsidTr="0082260E">
        <w:trPr>
          <w:trHeight w:val="216"/>
        </w:trPr>
        <w:tc>
          <w:tcPr>
            <w:tcW w:w="1842" w:type="dxa"/>
          </w:tcPr>
          <w:p w14:paraId="56C10A80" w14:textId="3499E1CC" w:rsidR="00FF2B05" w:rsidRPr="00FF2B05" w:rsidRDefault="00FF2B05" w:rsidP="004F134F">
            <w:pPr>
              <w:spacing w:before="60" w:after="60" w:line="240" w:lineRule="auto"/>
              <w:rPr>
                <w:rFonts w:eastAsiaTheme="minorHAnsi"/>
                <w:b/>
                <w:bCs/>
                <w:sz w:val="28"/>
                <w:szCs w:val="28"/>
              </w:rPr>
            </w:pPr>
            <w:proofErr w:type="spellStart"/>
            <w:r w:rsidRPr="00FF2B05">
              <w:rPr>
                <w:rFonts w:eastAsiaTheme="minorHAnsi"/>
                <w:b/>
                <w:bCs/>
                <w:sz w:val="28"/>
                <w:szCs w:val="28"/>
              </w:rPr>
              <w:lastRenderedPageBreak/>
              <w:t>PoW</w:t>
            </w:r>
            <w:proofErr w:type="spellEnd"/>
            <w:r w:rsidRPr="00FF2B05">
              <w:rPr>
                <w:rFonts w:eastAsiaTheme="minorHAnsi"/>
                <w:b/>
                <w:bCs/>
                <w:sz w:val="28"/>
                <w:szCs w:val="28"/>
              </w:rPr>
              <w:t xml:space="preserve"> number</w:t>
            </w:r>
          </w:p>
        </w:tc>
        <w:tc>
          <w:tcPr>
            <w:tcW w:w="8565" w:type="dxa"/>
          </w:tcPr>
          <w:p w14:paraId="46BCB953" w14:textId="11C9C4E9" w:rsidR="00FF2B05" w:rsidRPr="00FF2B05" w:rsidRDefault="00FF2B05" w:rsidP="004F134F">
            <w:pPr>
              <w:spacing w:before="60" w:after="60" w:line="240" w:lineRule="auto"/>
              <w:rPr>
                <w:rFonts w:eastAsiaTheme="minorHAnsi"/>
                <w:b/>
                <w:bCs/>
                <w:sz w:val="28"/>
                <w:szCs w:val="28"/>
              </w:rPr>
            </w:pPr>
            <w:r w:rsidRPr="00FF2B05">
              <w:rPr>
                <w:rFonts w:eastAsiaTheme="minorHAnsi"/>
                <w:b/>
                <w:bCs/>
                <w:sz w:val="28"/>
                <w:szCs w:val="28"/>
              </w:rPr>
              <w:t>Activity 4</w:t>
            </w:r>
          </w:p>
        </w:tc>
      </w:tr>
      <w:tr w:rsidR="00FF2B05" w:rsidRPr="00FF2B05" w14:paraId="14ECA287" w14:textId="77777777" w:rsidTr="0082260E">
        <w:trPr>
          <w:trHeight w:val="216"/>
        </w:trPr>
        <w:tc>
          <w:tcPr>
            <w:tcW w:w="1842" w:type="dxa"/>
          </w:tcPr>
          <w:p w14:paraId="1AA44051" w14:textId="77777777" w:rsidR="00FF2B05" w:rsidRPr="00FF2B05" w:rsidRDefault="00FF2B05" w:rsidP="004F134F">
            <w:pPr>
              <w:spacing w:before="60" w:after="60" w:line="240" w:lineRule="auto"/>
              <w:rPr>
                <w:rFonts w:eastAsiaTheme="minorHAnsi"/>
                <w:b/>
                <w:bCs/>
                <w:sz w:val="18"/>
                <w:szCs w:val="18"/>
              </w:rPr>
            </w:pPr>
            <w:r w:rsidRPr="00FF2B05">
              <w:rPr>
                <w:rFonts w:eastAsiaTheme="minorHAnsi"/>
                <w:b/>
                <w:bCs/>
                <w:sz w:val="18"/>
                <w:szCs w:val="18"/>
              </w:rPr>
              <w:t>Title of activity</w:t>
            </w:r>
          </w:p>
        </w:tc>
        <w:tc>
          <w:tcPr>
            <w:tcW w:w="8565" w:type="dxa"/>
          </w:tcPr>
          <w:p w14:paraId="2A442FDB" w14:textId="77777777" w:rsidR="00FF2B05" w:rsidRPr="00FF2B05" w:rsidRDefault="00FF2B05" w:rsidP="004F134F">
            <w:pPr>
              <w:spacing w:before="60" w:after="60" w:line="240" w:lineRule="auto"/>
              <w:rPr>
                <w:rFonts w:eastAsiaTheme="minorHAnsi"/>
                <w:b/>
                <w:bCs/>
                <w:sz w:val="18"/>
                <w:szCs w:val="18"/>
              </w:rPr>
            </w:pPr>
            <w:bookmarkStart w:id="15" w:name="_Hlk161947890"/>
            <w:r w:rsidRPr="00FF2B05">
              <w:rPr>
                <w:rFonts w:eastAsiaTheme="minorHAnsi"/>
                <w:b/>
                <w:bCs/>
                <w:sz w:val="18"/>
                <w:szCs w:val="18"/>
              </w:rPr>
              <w:t>Thirteenth meeting of the Basel Convention Open-ended Working Group</w:t>
            </w:r>
            <w:bookmarkEnd w:id="15"/>
          </w:p>
        </w:tc>
      </w:tr>
      <w:tr w:rsidR="00FF2B05" w:rsidRPr="00FF2B05" w14:paraId="3315E83D" w14:textId="77777777" w:rsidTr="0082260E">
        <w:trPr>
          <w:trHeight w:val="363"/>
        </w:trPr>
        <w:tc>
          <w:tcPr>
            <w:tcW w:w="1842" w:type="dxa"/>
          </w:tcPr>
          <w:p w14:paraId="5523D0D6" w14:textId="77777777" w:rsidR="00FF2B05" w:rsidRPr="00FF2B05" w:rsidRDefault="00FF2B05" w:rsidP="004F134F">
            <w:pPr>
              <w:spacing w:before="60" w:after="60" w:line="240" w:lineRule="auto"/>
              <w:rPr>
                <w:rFonts w:eastAsiaTheme="minorHAnsi"/>
                <w:b/>
                <w:bCs/>
                <w:sz w:val="18"/>
                <w:szCs w:val="18"/>
              </w:rPr>
            </w:pPr>
            <w:r w:rsidRPr="00FF2B05">
              <w:rPr>
                <w:rFonts w:eastAsiaTheme="minorHAnsi"/>
                <w:b/>
                <w:bCs/>
                <w:sz w:val="18"/>
                <w:szCs w:val="18"/>
              </w:rPr>
              <w:t xml:space="preserve">Convention(s) </w:t>
            </w:r>
          </w:p>
        </w:tc>
        <w:tc>
          <w:tcPr>
            <w:tcW w:w="8565" w:type="dxa"/>
          </w:tcPr>
          <w:p w14:paraId="5A0F79A2" w14:textId="77777777" w:rsidR="00FF2B05" w:rsidRPr="00FF2B05" w:rsidRDefault="00FF2B05" w:rsidP="004F134F">
            <w:pPr>
              <w:spacing w:before="60" w:after="60" w:line="240" w:lineRule="auto"/>
              <w:rPr>
                <w:rFonts w:eastAsiaTheme="minorHAnsi"/>
                <w:bCs/>
                <w:sz w:val="18"/>
                <w:szCs w:val="18"/>
              </w:rPr>
            </w:pPr>
            <w:r w:rsidRPr="00FF2B05">
              <w:rPr>
                <w:rFonts w:eastAsiaTheme="minorHAnsi"/>
                <w:bCs/>
                <w:sz w:val="18"/>
                <w:szCs w:val="18"/>
              </w:rPr>
              <w:fldChar w:fldCharType="begin">
                <w:ffData>
                  <w:name w:val=""/>
                  <w:enabled w:val="0"/>
                  <w:calcOnExit w:val="0"/>
                  <w:checkBox>
                    <w:sizeAuto/>
                    <w:default w:val="1"/>
                  </w:checkBox>
                </w:ffData>
              </w:fldChar>
            </w:r>
            <w:r w:rsidRPr="00FF2B0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F2B05">
              <w:rPr>
                <w:rFonts w:eastAsiaTheme="minorHAnsi"/>
                <w:bCs/>
                <w:sz w:val="18"/>
                <w:szCs w:val="18"/>
              </w:rPr>
              <w:fldChar w:fldCharType="end"/>
            </w:r>
            <w:r w:rsidRPr="00FF2B05">
              <w:rPr>
                <w:rFonts w:eastAsiaTheme="minorHAnsi"/>
                <w:bCs/>
                <w:sz w:val="18"/>
                <w:szCs w:val="18"/>
              </w:rPr>
              <w:t xml:space="preserve"> Basel Convention</w:t>
            </w:r>
          </w:p>
          <w:p w14:paraId="1EBA182A" w14:textId="77777777" w:rsidR="00FF2B05" w:rsidRPr="00FF2B05" w:rsidRDefault="00FF2B05" w:rsidP="004F134F">
            <w:pPr>
              <w:spacing w:before="60" w:after="60" w:line="240" w:lineRule="auto"/>
              <w:rPr>
                <w:rFonts w:eastAsiaTheme="minorHAnsi"/>
                <w:bCs/>
                <w:sz w:val="18"/>
                <w:szCs w:val="18"/>
              </w:rPr>
            </w:pPr>
            <w:r w:rsidRPr="00FF2B05">
              <w:rPr>
                <w:rFonts w:eastAsiaTheme="minorHAnsi"/>
                <w:bCs/>
                <w:sz w:val="18"/>
                <w:szCs w:val="18"/>
              </w:rPr>
              <w:fldChar w:fldCharType="begin">
                <w:ffData>
                  <w:name w:val=""/>
                  <w:enabled/>
                  <w:calcOnExit w:val="0"/>
                  <w:checkBox>
                    <w:sizeAuto/>
                    <w:default w:val="0"/>
                  </w:checkBox>
                </w:ffData>
              </w:fldChar>
            </w:r>
            <w:r w:rsidRPr="00FF2B0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F2B05">
              <w:rPr>
                <w:rFonts w:eastAsiaTheme="minorHAnsi"/>
                <w:bCs/>
                <w:sz w:val="18"/>
                <w:szCs w:val="18"/>
              </w:rPr>
              <w:fldChar w:fldCharType="end"/>
            </w:r>
            <w:r w:rsidRPr="00FF2B05">
              <w:rPr>
                <w:rFonts w:eastAsiaTheme="minorHAnsi"/>
                <w:bCs/>
                <w:sz w:val="18"/>
                <w:szCs w:val="18"/>
              </w:rPr>
              <w:t xml:space="preserve"> Rotterdam Convention</w:t>
            </w:r>
          </w:p>
          <w:p w14:paraId="643DD4B4" w14:textId="77777777" w:rsidR="00FF2B05" w:rsidRPr="00FF2B05" w:rsidRDefault="00FF2B05" w:rsidP="004F134F">
            <w:pPr>
              <w:spacing w:before="60" w:after="60" w:line="240" w:lineRule="auto"/>
              <w:rPr>
                <w:rFonts w:eastAsiaTheme="minorHAnsi"/>
                <w:bCs/>
                <w:sz w:val="18"/>
                <w:szCs w:val="18"/>
              </w:rPr>
            </w:pPr>
            <w:r w:rsidRPr="00FF2B05">
              <w:rPr>
                <w:rFonts w:eastAsiaTheme="minorHAnsi"/>
                <w:bCs/>
                <w:sz w:val="18"/>
                <w:szCs w:val="18"/>
              </w:rPr>
              <w:fldChar w:fldCharType="begin">
                <w:ffData>
                  <w:name w:val=""/>
                  <w:enabled/>
                  <w:calcOnExit w:val="0"/>
                  <w:checkBox>
                    <w:sizeAuto/>
                    <w:default w:val="0"/>
                  </w:checkBox>
                </w:ffData>
              </w:fldChar>
            </w:r>
            <w:r w:rsidRPr="00FF2B0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F2B05">
              <w:rPr>
                <w:rFonts w:eastAsiaTheme="minorHAnsi"/>
                <w:bCs/>
                <w:sz w:val="18"/>
                <w:szCs w:val="18"/>
              </w:rPr>
              <w:fldChar w:fldCharType="end"/>
            </w:r>
            <w:r w:rsidRPr="00FF2B05">
              <w:rPr>
                <w:rFonts w:eastAsiaTheme="minorHAnsi"/>
                <w:bCs/>
                <w:sz w:val="18"/>
                <w:szCs w:val="18"/>
              </w:rPr>
              <w:t xml:space="preserve"> Stockholm Convention</w:t>
            </w:r>
          </w:p>
        </w:tc>
      </w:tr>
      <w:tr w:rsidR="00FF2B05" w:rsidRPr="00FF2B05" w14:paraId="7C0CA5C7" w14:textId="77777777" w:rsidTr="0082260E">
        <w:trPr>
          <w:trHeight w:val="351"/>
        </w:trPr>
        <w:tc>
          <w:tcPr>
            <w:tcW w:w="1842" w:type="dxa"/>
          </w:tcPr>
          <w:p w14:paraId="6A7B46BF" w14:textId="77777777" w:rsidR="00FF2B05" w:rsidRPr="00FF2B05" w:rsidRDefault="00FF2B05" w:rsidP="004F134F">
            <w:pPr>
              <w:spacing w:before="60" w:after="60" w:line="240" w:lineRule="auto"/>
              <w:rPr>
                <w:rFonts w:eastAsiaTheme="minorHAnsi"/>
                <w:b/>
                <w:bCs/>
                <w:sz w:val="18"/>
                <w:szCs w:val="18"/>
              </w:rPr>
            </w:pPr>
            <w:r w:rsidRPr="00FF2B05">
              <w:rPr>
                <w:rFonts w:eastAsiaTheme="minorHAnsi"/>
                <w:b/>
                <w:bCs/>
                <w:sz w:val="18"/>
                <w:szCs w:val="18"/>
              </w:rPr>
              <w:t xml:space="preserve">Budget </w:t>
            </w:r>
          </w:p>
        </w:tc>
        <w:tc>
          <w:tcPr>
            <w:tcW w:w="8565" w:type="dxa"/>
          </w:tcPr>
          <w:p w14:paraId="1655FE62" w14:textId="77777777" w:rsidR="00FF2B05" w:rsidRPr="00FF2B05" w:rsidRDefault="00FF2B05" w:rsidP="004F134F">
            <w:pPr>
              <w:spacing w:before="60" w:after="60" w:line="240" w:lineRule="auto"/>
              <w:rPr>
                <w:rFonts w:eastAsiaTheme="minorHAnsi"/>
                <w:bCs/>
                <w:sz w:val="18"/>
                <w:szCs w:val="18"/>
              </w:rPr>
            </w:pPr>
            <w:r w:rsidRPr="00FF2B05">
              <w:rPr>
                <w:rFonts w:eastAsiaTheme="minorHAnsi"/>
                <w:bCs/>
                <w:sz w:val="18"/>
                <w:szCs w:val="18"/>
              </w:rPr>
              <w:fldChar w:fldCharType="begin">
                <w:ffData>
                  <w:name w:val=""/>
                  <w:enabled w:val="0"/>
                  <w:calcOnExit w:val="0"/>
                  <w:checkBox>
                    <w:sizeAuto/>
                    <w:default w:val="1"/>
                  </w:checkBox>
                </w:ffData>
              </w:fldChar>
            </w:r>
            <w:r w:rsidRPr="00FF2B0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F2B05">
              <w:rPr>
                <w:rFonts w:eastAsiaTheme="minorHAnsi"/>
                <w:bCs/>
                <w:sz w:val="18"/>
                <w:szCs w:val="18"/>
              </w:rPr>
              <w:fldChar w:fldCharType="end"/>
            </w:r>
            <w:r w:rsidRPr="00FF2B05">
              <w:rPr>
                <w:rFonts w:eastAsiaTheme="minorHAnsi"/>
                <w:bCs/>
                <w:sz w:val="18"/>
                <w:szCs w:val="18"/>
              </w:rPr>
              <w:t xml:space="preserve"> Core budget                     </w:t>
            </w:r>
            <w:r w:rsidRPr="00FF2B05">
              <w:rPr>
                <w:rFonts w:eastAsiaTheme="minorHAnsi"/>
                <w:bCs/>
                <w:sz w:val="18"/>
                <w:szCs w:val="18"/>
              </w:rPr>
              <w:fldChar w:fldCharType="begin">
                <w:ffData>
                  <w:name w:val=""/>
                  <w:enabled/>
                  <w:calcOnExit w:val="0"/>
                  <w:checkBox>
                    <w:sizeAuto/>
                    <w:default w:val="1"/>
                  </w:checkBox>
                </w:ffData>
              </w:fldChar>
            </w:r>
            <w:r w:rsidRPr="00FF2B0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F2B05">
              <w:rPr>
                <w:rFonts w:eastAsiaTheme="minorHAnsi"/>
                <w:bCs/>
                <w:sz w:val="18"/>
                <w:szCs w:val="18"/>
              </w:rPr>
              <w:fldChar w:fldCharType="end"/>
            </w:r>
            <w:r w:rsidRPr="00FF2B05">
              <w:rPr>
                <w:rFonts w:eastAsiaTheme="minorHAnsi"/>
                <w:bCs/>
                <w:sz w:val="18"/>
                <w:szCs w:val="18"/>
              </w:rPr>
              <w:t xml:space="preserve"> Voluntary budget</w:t>
            </w:r>
          </w:p>
        </w:tc>
      </w:tr>
      <w:tr w:rsidR="00FF2B05" w:rsidRPr="00FF2B05" w14:paraId="60E81FCF" w14:textId="77777777" w:rsidTr="0082260E">
        <w:trPr>
          <w:trHeight w:val="216"/>
        </w:trPr>
        <w:tc>
          <w:tcPr>
            <w:tcW w:w="1842" w:type="dxa"/>
          </w:tcPr>
          <w:p w14:paraId="0C40BBA2" w14:textId="77777777" w:rsidR="00FF2B05" w:rsidRPr="00FF2B05" w:rsidRDefault="00FF2B05" w:rsidP="004F134F">
            <w:pPr>
              <w:spacing w:before="60" w:after="60" w:line="240" w:lineRule="auto"/>
              <w:rPr>
                <w:rFonts w:eastAsiaTheme="minorHAnsi"/>
                <w:b/>
                <w:bCs/>
                <w:sz w:val="18"/>
                <w:szCs w:val="18"/>
              </w:rPr>
            </w:pPr>
            <w:r w:rsidRPr="00FF2B05">
              <w:rPr>
                <w:rFonts w:eastAsiaTheme="minorHAnsi"/>
                <w:b/>
                <w:bCs/>
                <w:sz w:val="18"/>
                <w:szCs w:val="18"/>
              </w:rPr>
              <w:t>Reference</w:t>
            </w:r>
          </w:p>
        </w:tc>
        <w:tc>
          <w:tcPr>
            <w:tcW w:w="8565" w:type="dxa"/>
          </w:tcPr>
          <w:p w14:paraId="2A6ADE8A" w14:textId="77777777" w:rsidR="00FF2B05" w:rsidRPr="00FF2B05" w:rsidRDefault="00FF2B05" w:rsidP="004F134F">
            <w:pPr>
              <w:spacing w:before="60" w:after="60" w:line="240" w:lineRule="auto"/>
              <w:rPr>
                <w:rFonts w:eastAsiaTheme="minorHAnsi"/>
                <w:bCs/>
                <w:i/>
                <w:color w:val="44546A" w:themeColor="text2"/>
                <w:sz w:val="18"/>
                <w:szCs w:val="18"/>
              </w:rPr>
            </w:pPr>
            <w:r w:rsidRPr="00FF2B05">
              <w:rPr>
                <w:sz w:val="18"/>
                <w:szCs w:val="18"/>
                <w:lang w:eastAsia="en-GB"/>
              </w:rPr>
              <w:t>UNEP/CHW.15/19</w:t>
            </w:r>
          </w:p>
        </w:tc>
      </w:tr>
      <w:tr w:rsidR="00FF2B05" w:rsidRPr="00FF2B05" w14:paraId="3F847324" w14:textId="77777777" w:rsidTr="0082260E">
        <w:trPr>
          <w:trHeight w:val="216"/>
        </w:trPr>
        <w:tc>
          <w:tcPr>
            <w:tcW w:w="1842" w:type="dxa"/>
          </w:tcPr>
          <w:p w14:paraId="44193392" w14:textId="77777777" w:rsidR="00FF2B05" w:rsidRPr="00FF2B05" w:rsidRDefault="00FF2B05" w:rsidP="004F134F">
            <w:pPr>
              <w:spacing w:before="60" w:after="60" w:line="240" w:lineRule="auto"/>
              <w:rPr>
                <w:rFonts w:eastAsiaTheme="minorHAnsi"/>
                <w:b/>
                <w:bCs/>
                <w:sz w:val="18"/>
                <w:szCs w:val="18"/>
              </w:rPr>
            </w:pPr>
            <w:r w:rsidRPr="00FF2B05">
              <w:rPr>
                <w:rFonts w:eastAsiaTheme="minorHAnsi"/>
                <w:b/>
                <w:bCs/>
                <w:sz w:val="18"/>
                <w:szCs w:val="18"/>
              </w:rPr>
              <w:t>Mandate</w:t>
            </w:r>
          </w:p>
        </w:tc>
        <w:tc>
          <w:tcPr>
            <w:tcW w:w="8565" w:type="dxa"/>
          </w:tcPr>
          <w:p w14:paraId="15DC4D0C" w14:textId="77777777" w:rsidR="00FF2B05" w:rsidRPr="00FF2B05" w:rsidRDefault="00FF2B05" w:rsidP="004F134F">
            <w:pPr>
              <w:spacing w:before="60" w:after="60" w:line="240" w:lineRule="auto"/>
              <w:rPr>
                <w:rFonts w:eastAsiaTheme="minorHAnsi"/>
                <w:b/>
                <w:bCs/>
                <w:sz w:val="18"/>
                <w:szCs w:val="18"/>
              </w:rPr>
            </w:pPr>
            <w:r w:rsidRPr="00FF2B05">
              <w:rPr>
                <w:rFonts w:eastAsiaTheme="minorHAnsi"/>
                <w:b/>
                <w:bCs/>
                <w:sz w:val="18"/>
                <w:szCs w:val="18"/>
              </w:rPr>
              <w:t xml:space="preserve">COP decision(s): </w:t>
            </w:r>
            <w:r w:rsidRPr="00FF2B05">
              <w:rPr>
                <w:rFonts w:eastAsiaTheme="minorHAnsi"/>
                <w:sz w:val="18"/>
                <w:szCs w:val="18"/>
              </w:rPr>
              <w:t xml:space="preserve">Decisions VI/36 and BC-15/23 of the Basel Convention;  </w:t>
            </w:r>
          </w:p>
        </w:tc>
      </w:tr>
      <w:tr w:rsidR="00201912" w:rsidRPr="00FF2B05" w14:paraId="72F5AE58" w14:textId="77777777" w:rsidTr="0082260E">
        <w:trPr>
          <w:trHeight w:val="216"/>
        </w:trPr>
        <w:tc>
          <w:tcPr>
            <w:tcW w:w="1842" w:type="dxa"/>
            <w:vMerge w:val="restart"/>
          </w:tcPr>
          <w:p w14:paraId="7896DA54" w14:textId="01B77902" w:rsidR="00201912" w:rsidRPr="00FF2B05" w:rsidRDefault="00201912" w:rsidP="004F134F">
            <w:pPr>
              <w:spacing w:before="60" w:after="60" w:line="240" w:lineRule="auto"/>
              <w:rPr>
                <w:rFonts w:eastAsiaTheme="minorHAnsi"/>
                <w:b/>
                <w:bCs/>
                <w:sz w:val="18"/>
                <w:szCs w:val="18"/>
              </w:rPr>
            </w:pPr>
            <w:r w:rsidRPr="00FF2B05">
              <w:rPr>
                <w:rFonts w:eastAsiaTheme="minorHAnsi"/>
                <w:b/>
                <w:sz w:val="18"/>
                <w:szCs w:val="18"/>
                <w:lang w:eastAsia="en-GB"/>
              </w:rPr>
              <w:t>Outcomes and activities</w:t>
            </w:r>
          </w:p>
        </w:tc>
        <w:tc>
          <w:tcPr>
            <w:tcW w:w="8565" w:type="dxa"/>
          </w:tcPr>
          <w:p w14:paraId="7FE960EB" w14:textId="425CD14B" w:rsidR="00201912" w:rsidRDefault="00201912" w:rsidP="004F134F">
            <w:pPr>
              <w:spacing w:before="60" w:after="60" w:line="240" w:lineRule="auto"/>
              <w:rPr>
                <w:rFonts w:eastAsiaTheme="minorHAnsi"/>
                <w:b/>
                <w:bCs/>
                <w:sz w:val="18"/>
                <w:szCs w:val="18"/>
              </w:rPr>
            </w:pPr>
            <w:r>
              <w:rPr>
                <w:rFonts w:eastAsiaTheme="minorHAnsi"/>
                <w:b/>
                <w:bCs/>
                <w:sz w:val="18"/>
                <w:szCs w:val="18"/>
              </w:rPr>
              <w:t xml:space="preserve">Supplementary budget for 2022: </w:t>
            </w:r>
            <w:r w:rsidR="007406AF">
              <w:rPr>
                <w:rFonts w:eastAsiaTheme="minorHAnsi"/>
                <w:b/>
                <w:sz w:val="18"/>
                <w:szCs w:val="18"/>
                <w:lang w:eastAsia="en-GB"/>
              </w:rPr>
              <w:t xml:space="preserve">Twelfth </w:t>
            </w:r>
            <w:r w:rsidRPr="00D80F52">
              <w:rPr>
                <w:rFonts w:eastAsiaTheme="minorHAnsi"/>
                <w:b/>
                <w:sz w:val="18"/>
                <w:szCs w:val="18"/>
                <w:lang w:eastAsia="en-GB"/>
              </w:rPr>
              <w:t xml:space="preserve">meeting of the </w:t>
            </w:r>
            <w:r w:rsidR="00D05C5D">
              <w:rPr>
                <w:rFonts w:eastAsiaTheme="minorHAnsi"/>
                <w:b/>
                <w:bCs/>
                <w:sz w:val="18"/>
                <w:szCs w:val="18"/>
              </w:rPr>
              <w:t xml:space="preserve">Basel Convention Open-ended Working Group </w:t>
            </w:r>
            <w:r w:rsidRPr="00E8646E">
              <w:rPr>
                <w:rFonts w:eastAsiaTheme="minorHAnsi"/>
                <w:b/>
                <w:bCs/>
                <w:sz w:val="18"/>
                <w:szCs w:val="18"/>
              </w:rPr>
              <w:t xml:space="preserve"> </w:t>
            </w:r>
          </w:p>
          <w:p w14:paraId="37381E8B" w14:textId="449D93A5" w:rsidR="00201912" w:rsidRPr="00514920" w:rsidRDefault="00201912" w:rsidP="004F134F">
            <w:pPr>
              <w:snapToGrid w:val="0"/>
              <w:spacing w:before="60" w:after="120" w:line="240" w:lineRule="auto"/>
              <w:rPr>
                <w:sz w:val="18"/>
                <w:szCs w:val="18"/>
                <w:lang w:eastAsia="en-GB"/>
              </w:rPr>
            </w:pPr>
            <w:r w:rsidRPr="00352E0B">
              <w:rPr>
                <w:sz w:val="18"/>
                <w:szCs w:val="18"/>
                <w:lang w:eastAsia="en-GB"/>
              </w:rPr>
              <w:t>Due to the COVID-19 pandemic</w:t>
            </w:r>
            <w:r>
              <w:rPr>
                <w:sz w:val="18"/>
                <w:szCs w:val="18"/>
                <w:lang w:eastAsia="en-GB"/>
              </w:rPr>
              <w:t xml:space="preserve"> and as approved by the Conference of the Parties through its supplementary budget for 2022</w:t>
            </w:r>
            <w:r w:rsidRPr="00352E0B">
              <w:rPr>
                <w:sz w:val="18"/>
                <w:szCs w:val="18"/>
                <w:lang w:eastAsia="en-GB"/>
              </w:rPr>
              <w:t xml:space="preserve">, the </w:t>
            </w:r>
            <w:r w:rsidR="007406AF">
              <w:rPr>
                <w:sz w:val="18"/>
                <w:szCs w:val="18"/>
                <w:lang w:eastAsia="en-GB"/>
              </w:rPr>
              <w:t xml:space="preserve">twelfth </w:t>
            </w:r>
            <w:r w:rsidRPr="00352E0B">
              <w:rPr>
                <w:sz w:val="18"/>
                <w:szCs w:val="18"/>
                <w:lang w:eastAsia="en-GB"/>
              </w:rPr>
              <w:t xml:space="preserve">meeting </w:t>
            </w:r>
            <w:r>
              <w:rPr>
                <w:sz w:val="18"/>
                <w:szCs w:val="18"/>
                <w:lang w:eastAsia="en-GB"/>
              </w:rPr>
              <w:t xml:space="preserve">of the </w:t>
            </w:r>
            <w:r w:rsidR="007406AF">
              <w:rPr>
                <w:bCs/>
                <w:sz w:val="18"/>
                <w:szCs w:val="18"/>
                <w:lang w:eastAsia="en-GB"/>
              </w:rPr>
              <w:t xml:space="preserve">Open-ended Working Group </w:t>
            </w:r>
            <w:r w:rsidRPr="00352E0B">
              <w:rPr>
                <w:sz w:val="18"/>
                <w:szCs w:val="18"/>
                <w:lang w:eastAsia="en-GB"/>
              </w:rPr>
              <w:t xml:space="preserve">was held in two segments: </w:t>
            </w:r>
            <w:r w:rsidR="00D24618" w:rsidRPr="00381813">
              <w:rPr>
                <w:sz w:val="18"/>
                <w:szCs w:val="18"/>
                <w:lang w:eastAsia="en-GB"/>
              </w:rPr>
              <w:t xml:space="preserve">an online segment which consisted of two online sessions held on 1 September 2020 and 3 September 2020, and a face-to-face segment which took place from 4 to 6 April 2022, in Nairobi, Kenya. The present report covers the </w:t>
            </w:r>
            <w:r w:rsidR="00D24618">
              <w:rPr>
                <w:sz w:val="18"/>
                <w:szCs w:val="18"/>
                <w:lang w:eastAsia="en-GB"/>
              </w:rPr>
              <w:t xml:space="preserve">face-to-face </w:t>
            </w:r>
            <w:r w:rsidR="00D24618" w:rsidRPr="00381813">
              <w:rPr>
                <w:sz w:val="18"/>
                <w:szCs w:val="18"/>
                <w:lang w:eastAsia="en-GB"/>
              </w:rPr>
              <w:t xml:space="preserve">segment of the meeting which falls within the reporting period of </w:t>
            </w:r>
            <w:r w:rsidRPr="00352E0B">
              <w:rPr>
                <w:sz w:val="18"/>
                <w:szCs w:val="18"/>
                <w:lang w:eastAsia="en-GB"/>
              </w:rPr>
              <w:t>202</w:t>
            </w:r>
            <w:r>
              <w:rPr>
                <w:sz w:val="18"/>
                <w:szCs w:val="18"/>
                <w:lang w:eastAsia="en-GB"/>
              </w:rPr>
              <w:t>2</w:t>
            </w:r>
            <w:r w:rsidRPr="00352E0B">
              <w:rPr>
                <w:sz w:val="18"/>
                <w:szCs w:val="18"/>
                <w:lang w:eastAsia="en-GB"/>
              </w:rPr>
              <w:t>-202</w:t>
            </w:r>
            <w:r>
              <w:rPr>
                <w:sz w:val="18"/>
                <w:szCs w:val="18"/>
                <w:lang w:eastAsia="en-GB"/>
              </w:rPr>
              <w:t>3</w:t>
            </w:r>
            <w:r w:rsidRPr="00352E0B">
              <w:rPr>
                <w:sz w:val="18"/>
                <w:szCs w:val="18"/>
                <w:lang w:eastAsia="en-GB"/>
              </w:rPr>
              <w:t>.</w:t>
            </w:r>
          </w:p>
          <w:p w14:paraId="7EF8880B" w14:textId="77777777" w:rsidR="00201912" w:rsidRPr="00D80F52" w:rsidRDefault="00201912" w:rsidP="004F134F">
            <w:pPr>
              <w:spacing w:before="60" w:after="60" w:line="240" w:lineRule="auto"/>
              <w:rPr>
                <w:rFonts w:eastAsiaTheme="minorHAnsi"/>
                <w:b/>
                <w:sz w:val="18"/>
                <w:szCs w:val="18"/>
                <w:lang w:eastAsia="en-GB"/>
              </w:rPr>
            </w:pPr>
            <w:r w:rsidRPr="00D80F52">
              <w:rPr>
                <w:rFonts w:eastAsiaTheme="minorHAnsi"/>
                <w:b/>
                <w:sz w:val="18"/>
                <w:szCs w:val="18"/>
                <w:lang w:eastAsia="en-GB"/>
              </w:rPr>
              <w:t>Outcomes achieved:</w:t>
            </w:r>
          </w:p>
          <w:p w14:paraId="63B46CF2" w14:textId="32680BC6" w:rsidR="007E32C2" w:rsidRDefault="007E32C2" w:rsidP="004F134F">
            <w:pPr>
              <w:snapToGrid w:val="0"/>
              <w:spacing w:before="60" w:after="120" w:line="240" w:lineRule="auto"/>
              <w:rPr>
                <w:sz w:val="18"/>
                <w:szCs w:val="18"/>
                <w:lang w:eastAsia="en-GB"/>
              </w:rPr>
            </w:pPr>
            <w:r>
              <w:rPr>
                <w:sz w:val="18"/>
                <w:szCs w:val="18"/>
                <w:lang w:eastAsia="en-GB"/>
              </w:rPr>
              <w:t xml:space="preserve">Arrangements for the </w:t>
            </w:r>
            <w:r w:rsidR="00523D35">
              <w:rPr>
                <w:sz w:val="18"/>
                <w:szCs w:val="18"/>
                <w:lang w:eastAsia="en-GB"/>
              </w:rPr>
              <w:t>face-to-face</w:t>
            </w:r>
            <w:r>
              <w:rPr>
                <w:sz w:val="18"/>
                <w:szCs w:val="18"/>
                <w:lang w:eastAsia="en-GB"/>
              </w:rPr>
              <w:t xml:space="preserve"> segment of the 12</w:t>
            </w:r>
            <w:r>
              <w:rPr>
                <w:sz w:val="18"/>
                <w:szCs w:val="18"/>
                <w:vertAlign w:val="superscript"/>
                <w:lang w:eastAsia="en-GB"/>
              </w:rPr>
              <w:t>th</w:t>
            </w:r>
            <w:r>
              <w:rPr>
                <w:sz w:val="18"/>
                <w:szCs w:val="18"/>
                <w:lang w:eastAsia="en-GB"/>
              </w:rPr>
              <w:t xml:space="preserve"> meeting of the Open-ended Working Group were made and quality services provided. Parties from </w:t>
            </w:r>
            <w:r w:rsidR="00626FB1">
              <w:rPr>
                <w:sz w:val="18"/>
                <w:szCs w:val="18"/>
                <w:lang w:eastAsia="en-GB"/>
              </w:rPr>
              <w:t>developing countries</w:t>
            </w:r>
            <w:r>
              <w:rPr>
                <w:sz w:val="18"/>
                <w:szCs w:val="18"/>
                <w:lang w:eastAsia="en-GB"/>
              </w:rPr>
              <w:t xml:space="preserve"> and countries with economies in transition were supported to participate in that segment and thus contributed to the decision-making process. Meeting documents were prepared. This allowed participants to </w:t>
            </w:r>
            <w:r w:rsidR="001F56C7">
              <w:rPr>
                <w:sz w:val="18"/>
                <w:szCs w:val="18"/>
                <w:lang w:eastAsia="en-GB"/>
              </w:rPr>
              <w:t xml:space="preserve">focus the </w:t>
            </w:r>
            <w:r w:rsidR="00C13781">
              <w:rPr>
                <w:sz w:val="18"/>
                <w:szCs w:val="18"/>
                <w:lang w:eastAsia="en-GB"/>
              </w:rPr>
              <w:t>work</w:t>
            </w:r>
            <w:r>
              <w:rPr>
                <w:sz w:val="18"/>
                <w:szCs w:val="18"/>
                <w:lang w:eastAsia="en-GB"/>
              </w:rPr>
              <w:t xml:space="preserve"> on</w:t>
            </w:r>
            <w:r w:rsidR="00EF1627">
              <w:rPr>
                <w:sz w:val="18"/>
                <w:szCs w:val="18"/>
                <w:lang w:eastAsia="en-GB"/>
              </w:rPr>
              <w:t xml:space="preserve"> a set of prioritized </w:t>
            </w:r>
            <w:r w:rsidR="009F684F">
              <w:rPr>
                <w:sz w:val="18"/>
                <w:szCs w:val="18"/>
                <w:lang w:eastAsia="en-GB"/>
              </w:rPr>
              <w:t xml:space="preserve">agenda items for which progress could be achieved during the meeting and in advance of the face-to-face segment </w:t>
            </w:r>
            <w:r>
              <w:rPr>
                <w:sz w:val="18"/>
                <w:szCs w:val="18"/>
                <w:lang w:eastAsia="en-GB"/>
              </w:rPr>
              <w:t>of the fifteenth meeting of the Conference of the Parties to the Basel Convention.</w:t>
            </w:r>
            <w:r w:rsidR="004764D0">
              <w:rPr>
                <w:sz w:val="18"/>
                <w:szCs w:val="18"/>
                <w:lang w:eastAsia="en-GB"/>
              </w:rPr>
              <w:t xml:space="preserve"> </w:t>
            </w:r>
            <w:r w:rsidR="004764D0" w:rsidRPr="004764D0">
              <w:rPr>
                <w:sz w:val="18"/>
                <w:szCs w:val="18"/>
                <w:lang w:eastAsia="en-GB"/>
              </w:rPr>
              <w:t xml:space="preserve">The Governments of </w:t>
            </w:r>
            <w:r w:rsidR="00143697">
              <w:rPr>
                <w:sz w:val="18"/>
                <w:szCs w:val="18"/>
                <w:lang w:eastAsia="en-GB"/>
              </w:rPr>
              <w:t>Denmark, Finland, Norway and Switzerland</w:t>
            </w:r>
            <w:r w:rsidR="004764D0" w:rsidRPr="004764D0">
              <w:rPr>
                <w:sz w:val="18"/>
                <w:szCs w:val="18"/>
                <w:lang w:eastAsia="en-GB"/>
              </w:rPr>
              <w:t xml:space="preserve"> kindly funded the participation of eligible Party delegates in the meeting.</w:t>
            </w:r>
          </w:p>
          <w:p w14:paraId="4192AC7B" w14:textId="77777777" w:rsidR="00201912" w:rsidRPr="00D80F52" w:rsidRDefault="00201912" w:rsidP="004F134F">
            <w:pPr>
              <w:spacing w:before="60" w:after="60" w:line="240" w:lineRule="auto"/>
              <w:rPr>
                <w:rFonts w:eastAsiaTheme="minorHAnsi"/>
                <w:b/>
                <w:sz w:val="18"/>
                <w:szCs w:val="18"/>
                <w:lang w:eastAsia="en-GB"/>
              </w:rPr>
            </w:pPr>
            <w:r w:rsidRPr="000B63F7">
              <w:rPr>
                <w:rFonts w:eastAsiaTheme="minorHAnsi"/>
                <w:b/>
                <w:sz w:val="18"/>
                <w:szCs w:val="18"/>
                <w:lang w:eastAsia="en-GB"/>
              </w:rPr>
              <w:t>Activities</w:t>
            </w:r>
            <w:r w:rsidRPr="00D80F52">
              <w:rPr>
                <w:rFonts w:eastAsiaTheme="minorHAnsi"/>
                <w:b/>
                <w:sz w:val="18"/>
                <w:szCs w:val="18"/>
                <w:lang w:eastAsia="en-GB"/>
              </w:rPr>
              <w:t xml:space="preserve"> implemented:</w:t>
            </w:r>
          </w:p>
          <w:tbl>
            <w:tblPr>
              <w:tblW w:w="8220" w:type="dxa"/>
              <w:tblLayout w:type="fixed"/>
              <w:tblLook w:val="04A0" w:firstRow="1" w:lastRow="0" w:firstColumn="1" w:lastColumn="0" w:noHBand="0" w:noVBand="1"/>
            </w:tblPr>
            <w:tblGrid>
              <w:gridCol w:w="8220"/>
            </w:tblGrid>
            <w:tr w:rsidR="007E32C2" w14:paraId="12E1CBC7" w14:textId="77777777" w:rsidTr="00E721C2">
              <w:trPr>
                <w:trHeight w:val="452"/>
              </w:trPr>
              <w:tc>
                <w:tcPr>
                  <w:tcW w:w="8220" w:type="dxa"/>
                  <w:noWrap/>
                  <w:vAlign w:val="bottom"/>
                  <w:hideMark/>
                </w:tcPr>
                <w:p w14:paraId="51DF3B87" w14:textId="2D867608" w:rsidR="007E32C2" w:rsidRPr="00E21CB0" w:rsidRDefault="007E32C2" w:rsidP="004F134F">
                  <w:pPr>
                    <w:pStyle w:val="ListParagraph"/>
                    <w:numPr>
                      <w:ilvl w:val="0"/>
                      <w:numId w:val="148"/>
                    </w:numPr>
                    <w:spacing w:after="40" w:line="240" w:lineRule="auto"/>
                    <w:ind w:left="357" w:hanging="357"/>
                    <w:rPr>
                      <w:rFonts w:eastAsia="Times New Roman"/>
                      <w:color w:val="000000"/>
                      <w:sz w:val="18"/>
                      <w:szCs w:val="18"/>
                    </w:rPr>
                  </w:pPr>
                  <w:r w:rsidRPr="00E21CB0">
                    <w:rPr>
                      <w:rFonts w:eastAsia="Times New Roman"/>
                      <w:sz w:val="18"/>
                      <w:szCs w:val="18"/>
                    </w:rPr>
                    <w:t xml:space="preserve">The </w:t>
                  </w:r>
                  <w:r w:rsidR="003D153C">
                    <w:rPr>
                      <w:rFonts w:eastAsia="Times New Roman"/>
                      <w:sz w:val="18"/>
                      <w:szCs w:val="18"/>
                    </w:rPr>
                    <w:t>face-to-face</w:t>
                  </w:r>
                  <w:r w:rsidRPr="00E21CB0">
                    <w:rPr>
                      <w:rFonts w:eastAsia="Times New Roman"/>
                      <w:sz w:val="18"/>
                      <w:szCs w:val="18"/>
                    </w:rPr>
                    <w:t xml:space="preserve"> segment of the 12</w:t>
                  </w:r>
                  <w:r w:rsidRPr="00E21CB0">
                    <w:rPr>
                      <w:rFonts w:eastAsia="Times New Roman"/>
                      <w:sz w:val="18"/>
                      <w:szCs w:val="18"/>
                      <w:vertAlign w:val="superscript"/>
                    </w:rPr>
                    <w:t>th</w:t>
                  </w:r>
                  <w:r w:rsidRPr="00E21CB0">
                    <w:rPr>
                      <w:rFonts w:eastAsia="Times New Roman"/>
                      <w:sz w:val="18"/>
                      <w:szCs w:val="18"/>
                    </w:rPr>
                    <w:t xml:space="preserve"> meeting of the Basel Convention Open-ended Working Group </w:t>
                  </w:r>
                  <w:r w:rsidR="00FE17EE">
                    <w:rPr>
                      <w:rFonts w:eastAsia="Times New Roman"/>
                      <w:sz w:val="18"/>
                      <w:szCs w:val="18"/>
                    </w:rPr>
                    <w:t>took place from 4 to 6 April 2022</w:t>
                  </w:r>
                  <w:r w:rsidRPr="00E21CB0">
                    <w:rPr>
                      <w:rFonts w:eastAsia="Times New Roman"/>
                      <w:sz w:val="18"/>
                      <w:szCs w:val="18"/>
                    </w:rPr>
                    <w:t xml:space="preserve">. Approximately </w:t>
                  </w:r>
                  <w:r w:rsidR="000C3E48">
                    <w:rPr>
                      <w:rFonts w:eastAsia="Times New Roman"/>
                      <w:sz w:val="18"/>
                      <w:szCs w:val="18"/>
                    </w:rPr>
                    <w:t xml:space="preserve">290 </w:t>
                  </w:r>
                  <w:r w:rsidRPr="00E21CB0">
                    <w:rPr>
                      <w:rFonts w:eastAsia="Times New Roman"/>
                      <w:sz w:val="18"/>
                      <w:szCs w:val="18"/>
                    </w:rPr>
                    <w:t xml:space="preserve">participants from more than </w:t>
                  </w:r>
                  <w:r w:rsidR="007C3108">
                    <w:rPr>
                      <w:rFonts w:eastAsia="Times New Roman"/>
                      <w:sz w:val="18"/>
                      <w:szCs w:val="18"/>
                    </w:rPr>
                    <w:t xml:space="preserve">100 </w:t>
                  </w:r>
                  <w:r w:rsidRPr="00E21CB0">
                    <w:rPr>
                      <w:rFonts w:eastAsia="Times New Roman"/>
                      <w:sz w:val="18"/>
                      <w:szCs w:val="18"/>
                    </w:rPr>
                    <w:t xml:space="preserve">country Parties participated </w:t>
                  </w:r>
                  <w:r w:rsidR="00FE17EE">
                    <w:rPr>
                      <w:rFonts w:eastAsia="Times New Roman"/>
                      <w:sz w:val="18"/>
                      <w:szCs w:val="18"/>
                    </w:rPr>
                    <w:t>in person and online</w:t>
                  </w:r>
                  <w:r w:rsidRPr="00E21CB0">
                    <w:rPr>
                      <w:rFonts w:eastAsia="Times New Roman"/>
                      <w:sz w:val="18"/>
                      <w:szCs w:val="18"/>
                    </w:rPr>
                    <w:t xml:space="preserve"> and provided updates and inputs on the various products of the </w:t>
                  </w:r>
                  <w:r w:rsidRPr="00E21CB0">
                    <w:rPr>
                      <w:sz w:val="18"/>
                      <w:szCs w:val="18"/>
                      <w:lang w:eastAsia="en-GB"/>
                    </w:rPr>
                    <w:t>work programme of the Open-ended Working Group</w:t>
                  </w:r>
                  <w:r w:rsidR="0082260E">
                    <w:rPr>
                      <w:sz w:val="18"/>
                      <w:szCs w:val="18"/>
                      <w:lang w:eastAsia="en-GB"/>
                    </w:rPr>
                    <w:t>.</w:t>
                  </w:r>
                </w:p>
                <w:p w14:paraId="7BFB7844" w14:textId="77777777" w:rsidR="007E32C2" w:rsidRPr="00E21CB0" w:rsidRDefault="007E32C2" w:rsidP="004F134F">
                  <w:pPr>
                    <w:pStyle w:val="ListParagraph"/>
                    <w:numPr>
                      <w:ilvl w:val="0"/>
                      <w:numId w:val="148"/>
                    </w:numPr>
                    <w:spacing w:after="40" w:line="240" w:lineRule="auto"/>
                    <w:ind w:left="357" w:hanging="357"/>
                    <w:rPr>
                      <w:rFonts w:eastAsia="Times New Roman"/>
                      <w:color w:val="000000"/>
                      <w:sz w:val="18"/>
                      <w:szCs w:val="18"/>
                    </w:rPr>
                  </w:pPr>
                  <w:r w:rsidRPr="00E21CB0">
                    <w:rPr>
                      <w:sz w:val="18"/>
                      <w:szCs w:val="18"/>
                    </w:rPr>
                    <w:t>The Secretariat p</w:t>
                  </w:r>
                  <w:r w:rsidRPr="00E21CB0">
                    <w:rPr>
                      <w:rFonts w:eastAsia="Times New Roman"/>
                      <w:color w:val="000000"/>
                      <w:sz w:val="18"/>
                      <w:szCs w:val="18"/>
                    </w:rPr>
                    <w:t xml:space="preserve">repared, edited, translated and published </w:t>
                  </w:r>
                  <w:r w:rsidRPr="00E21CB0">
                    <w:rPr>
                      <w:sz w:val="18"/>
                      <w:szCs w:val="18"/>
                    </w:rPr>
                    <w:t xml:space="preserve">pre-session, in-session and post-session </w:t>
                  </w:r>
                  <w:r w:rsidRPr="00E21CB0">
                    <w:rPr>
                      <w:rFonts w:eastAsia="Times New Roman"/>
                      <w:color w:val="000000"/>
                      <w:sz w:val="18"/>
                      <w:szCs w:val="18"/>
                    </w:rPr>
                    <w:t xml:space="preserve">meeting documents </w:t>
                  </w:r>
                  <w:r w:rsidRPr="00E21CB0">
                    <w:rPr>
                      <w:sz w:val="18"/>
                      <w:szCs w:val="18"/>
                    </w:rPr>
                    <w:t>and posted them on the meeting website,</w:t>
                  </w:r>
                  <w:r w:rsidRPr="00E21CB0">
                    <w:rPr>
                      <w:rStyle w:val="FootnoteReference"/>
                      <w:sz w:val="18"/>
                      <w:szCs w:val="18"/>
                    </w:rPr>
                    <w:footnoteReference w:id="16"/>
                  </w:r>
                  <w:r w:rsidRPr="00E21CB0">
                    <w:rPr>
                      <w:sz w:val="18"/>
                      <w:szCs w:val="18"/>
                    </w:rPr>
                    <w:t xml:space="preserve"> and intranet of the meeting as relevant.</w:t>
                  </w:r>
                </w:p>
                <w:p w14:paraId="7941BAD1" w14:textId="27C58481" w:rsidR="007E32C2" w:rsidRPr="00E21CB0" w:rsidRDefault="007E32C2" w:rsidP="004F134F">
                  <w:pPr>
                    <w:pStyle w:val="ListParagraph"/>
                    <w:numPr>
                      <w:ilvl w:val="0"/>
                      <w:numId w:val="148"/>
                    </w:numPr>
                    <w:spacing w:after="40" w:line="240" w:lineRule="auto"/>
                    <w:ind w:left="357" w:hanging="357"/>
                    <w:rPr>
                      <w:rFonts w:eastAsia="Times New Roman"/>
                      <w:color w:val="000000"/>
                      <w:sz w:val="18"/>
                      <w:szCs w:val="18"/>
                    </w:rPr>
                  </w:pPr>
                  <w:r w:rsidRPr="00E21CB0">
                    <w:rPr>
                      <w:sz w:val="18"/>
                      <w:szCs w:val="18"/>
                    </w:rPr>
                    <w:t xml:space="preserve">The Secretariat prepared and dispatched </w:t>
                  </w:r>
                  <w:r w:rsidRPr="00E21CB0">
                    <w:rPr>
                      <w:rFonts w:eastAsia="Times New Roman"/>
                      <w:color w:val="000000"/>
                      <w:sz w:val="18"/>
                      <w:szCs w:val="18"/>
                    </w:rPr>
                    <w:t>invitation letters</w:t>
                  </w:r>
                  <w:r w:rsidRPr="00E21CB0">
                    <w:rPr>
                      <w:sz w:val="18"/>
                      <w:szCs w:val="18"/>
                    </w:rPr>
                    <w:t>; registered nominated representatives from governments and observers and arranged online</w:t>
                  </w:r>
                  <w:r w:rsidR="00C730AC">
                    <w:rPr>
                      <w:sz w:val="18"/>
                      <w:szCs w:val="18"/>
                    </w:rPr>
                    <w:t xml:space="preserve"> access</w:t>
                  </w:r>
                  <w:r w:rsidRPr="00E21CB0">
                    <w:rPr>
                      <w:sz w:val="18"/>
                      <w:szCs w:val="18"/>
                    </w:rPr>
                    <w:t xml:space="preserve"> </w:t>
                  </w:r>
                  <w:r w:rsidR="00434984">
                    <w:rPr>
                      <w:sz w:val="18"/>
                      <w:szCs w:val="18"/>
                    </w:rPr>
                    <w:t>participation in</w:t>
                  </w:r>
                  <w:r w:rsidRPr="00E21CB0">
                    <w:rPr>
                      <w:sz w:val="18"/>
                      <w:szCs w:val="18"/>
                    </w:rPr>
                    <w:t xml:space="preserve"> the </w:t>
                  </w:r>
                  <w:r w:rsidR="00C730AC">
                    <w:rPr>
                      <w:sz w:val="18"/>
                      <w:szCs w:val="18"/>
                    </w:rPr>
                    <w:t xml:space="preserve">face-to-face segment of the </w:t>
                  </w:r>
                  <w:r w:rsidRPr="00E21CB0">
                    <w:rPr>
                      <w:sz w:val="18"/>
                      <w:szCs w:val="18"/>
                    </w:rPr>
                    <w:t>meeting</w:t>
                  </w:r>
                  <w:r w:rsidR="0082260E">
                    <w:rPr>
                      <w:rFonts w:eastAsia="Times New Roman"/>
                      <w:color w:val="000000"/>
                      <w:sz w:val="18"/>
                      <w:szCs w:val="18"/>
                    </w:rPr>
                    <w:t>.</w:t>
                  </w:r>
                </w:p>
                <w:p w14:paraId="69A8D657" w14:textId="26585F5A" w:rsidR="007E32C2" w:rsidRPr="00E21CB0" w:rsidRDefault="007E32C2" w:rsidP="004F134F">
                  <w:pPr>
                    <w:numPr>
                      <w:ilvl w:val="0"/>
                      <w:numId w:val="148"/>
                    </w:numPr>
                    <w:spacing w:after="40" w:line="240" w:lineRule="auto"/>
                    <w:ind w:left="357" w:hanging="357"/>
                    <w:rPr>
                      <w:sz w:val="18"/>
                      <w:szCs w:val="18"/>
                    </w:rPr>
                  </w:pPr>
                  <w:r w:rsidRPr="00E21CB0">
                    <w:rPr>
                      <w:sz w:val="18"/>
                      <w:szCs w:val="18"/>
                    </w:rPr>
                    <w:t xml:space="preserve">Conference services, </w:t>
                  </w:r>
                  <w:r w:rsidRPr="00E21CB0">
                    <w:rPr>
                      <w:rFonts w:eastAsia="Times New Roman"/>
                      <w:sz w:val="18"/>
                      <w:szCs w:val="18"/>
                    </w:rPr>
                    <w:t>interpretation</w:t>
                  </w:r>
                  <w:r w:rsidRPr="00E21CB0">
                    <w:rPr>
                      <w:sz w:val="18"/>
                      <w:szCs w:val="18"/>
                    </w:rPr>
                    <w:t>, an online meeting platform and other practical arrangements for the meeting were provided</w:t>
                  </w:r>
                  <w:r w:rsidR="0082260E">
                    <w:rPr>
                      <w:sz w:val="18"/>
                      <w:szCs w:val="18"/>
                    </w:rPr>
                    <w:t>.</w:t>
                  </w:r>
                </w:p>
                <w:p w14:paraId="0D33AF89" w14:textId="77777777" w:rsidR="007E32C2" w:rsidRPr="00E21CB0" w:rsidRDefault="007E32C2" w:rsidP="004F134F">
                  <w:pPr>
                    <w:numPr>
                      <w:ilvl w:val="0"/>
                      <w:numId w:val="148"/>
                    </w:numPr>
                    <w:spacing w:after="40" w:line="240" w:lineRule="auto"/>
                    <w:ind w:left="357" w:hanging="357"/>
                    <w:rPr>
                      <w:rFonts w:eastAsia="Times New Roman"/>
                      <w:color w:val="000000"/>
                      <w:sz w:val="18"/>
                      <w:szCs w:val="18"/>
                    </w:rPr>
                  </w:pPr>
                  <w:r w:rsidRPr="00E21CB0">
                    <w:rPr>
                      <w:rFonts w:eastAsia="Times New Roman"/>
                      <w:color w:val="000000"/>
                      <w:sz w:val="18"/>
                      <w:szCs w:val="18"/>
                    </w:rPr>
                    <w:t xml:space="preserve">The </w:t>
                  </w:r>
                  <w:r w:rsidRPr="00E21CB0">
                    <w:rPr>
                      <w:sz w:val="18"/>
                      <w:szCs w:val="18"/>
                    </w:rPr>
                    <w:t>report</w:t>
                  </w:r>
                  <w:r w:rsidRPr="00E21CB0">
                    <w:rPr>
                      <w:rFonts w:eastAsia="Times New Roman"/>
                      <w:color w:val="000000"/>
                      <w:sz w:val="18"/>
                      <w:szCs w:val="18"/>
                    </w:rPr>
                    <w:t xml:space="preserve"> of that segment of the meeting is available on the meeting website</w:t>
                  </w:r>
                  <w:r w:rsidRPr="00E21CB0">
                    <w:rPr>
                      <w:rStyle w:val="FootnoteReference"/>
                      <w:rFonts w:eastAsia="Times New Roman"/>
                      <w:color w:val="000000"/>
                      <w:sz w:val="18"/>
                      <w:szCs w:val="18"/>
                    </w:rPr>
                    <w:footnoteReference w:id="17"/>
                  </w:r>
                  <w:r w:rsidRPr="00E21CB0">
                    <w:rPr>
                      <w:rFonts w:eastAsia="Times New Roman"/>
                      <w:color w:val="000000"/>
                      <w:sz w:val="18"/>
                      <w:szCs w:val="18"/>
                    </w:rPr>
                    <w:t>.</w:t>
                  </w:r>
                </w:p>
              </w:tc>
            </w:tr>
          </w:tbl>
          <w:p w14:paraId="4E42C7BE" w14:textId="25D5CA63" w:rsidR="007E32C2" w:rsidRPr="007E32C2" w:rsidRDefault="007E32C2" w:rsidP="004F134F">
            <w:pPr>
              <w:tabs>
                <w:tab w:val="left" w:pos="490"/>
              </w:tabs>
              <w:spacing w:after="40" w:line="240" w:lineRule="auto"/>
              <w:rPr>
                <w:rFonts w:eastAsia="Times New Roman"/>
                <w:color w:val="000000"/>
                <w:sz w:val="18"/>
                <w:szCs w:val="18"/>
              </w:rPr>
            </w:pPr>
          </w:p>
        </w:tc>
      </w:tr>
      <w:tr w:rsidR="00201912" w:rsidRPr="00FF2B05" w14:paraId="035EC284" w14:textId="77777777" w:rsidTr="0082260E">
        <w:trPr>
          <w:trHeight w:val="216"/>
        </w:trPr>
        <w:tc>
          <w:tcPr>
            <w:tcW w:w="1842" w:type="dxa"/>
            <w:vMerge/>
          </w:tcPr>
          <w:p w14:paraId="366FD2FE" w14:textId="45D7B512" w:rsidR="00201912" w:rsidRPr="00FF2B05" w:rsidRDefault="00201912" w:rsidP="004F134F">
            <w:pPr>
              <w:spacing w:before="60" w:after="60" w:line="240" w:lineRule="auto"/>
              <w:rPr>
                <w:rFonts w:eastAsiaTheme="minorHAnsi"/>
                <w:b/>
                <w:bCs/>
                <w:sz w:val="18"/>
                <w:szCs w:val="18"/>
              </w:rPr>
            </w:pPr>
          </w:p>
        </w:tc>
        <w:tc>
          <w:tcPr>
            <w:tcW w:w="8565" w:type="dxa"/>
          </w:tcPr>
          <w:p w14:paraId="43F6345F" w14:textId="77777777" w:rsidR="00201912" w:rsidRPr="008A0912" w:rsidRDefault="00201912" w:rsidP="004F134F">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Pr="00DA7155">
              <w:rPr>
                <w:rFonts w:eastAsiaTheme="minorHAnsi"/>
                <w:b/>
                <w:sz w:val="18"/>
                <w:szCs w:val="18"/>
                <w:lang w:eastAsia="en-GB"/>
              </w:rPr>
              <w:t xml:space="preserve">ndicators of achievement: </w:t>
            </w:r>
          </w:p>
          <w:p w14:paraId="287E6D2A" w14:textId="13E448B9" w:rsidR="00D05C5D" w:rsidRPr="00094C71" w:rsidRDefault="00D05C5D" w:rsidP="004F134F">
            <w:pPr>
              <w:numPr>
                <w:ilvl w:val="0"/>
                <w:numId w:val="143"/>
              </w:numPr>
              <w:spacing w:before="60" w:after="60" w:line="240" w:lineRule="auto"/>
              <w:rPr>
                <w:sz w:val="18"/>
                <w:szCs w:val="18"/>
                <w:lang w:eastAsia="en-GB"/>
              </w:rPr>
            </w:pPr>
            <w:r w:rsidRPr="007A56C8">
              <w:rPr>
                <w:sz w:val="18"/>
                <w:szCs w:val="18"/>
                <w:lang w:eastAsia="en-GB"/>
              </w:rPr>
              <w:t>Percentage of working documents made available to Parties in all working languages within deadlines</w:t>
            </w:r>
            <w:r w:rsidRPr="006557B2">
              <w:rPr>
                <w:sz w:val="18"/>
                <w:szCs w:val="18"/>
              </w:rPr>
              <w:t>:</w:t>
            </w:r>
            <w:r w:rsidRPr="00B519F1">
              <w:rPr>
                <w:rFonts w:eastAsia="Calibri"/>
                <w:sz w:val="18"/>
                <w:szCs w:val="18"/>
              </w:rPr>
              <w:t xml:space="preserve"> </w:t>
            </w:r>
            <w:r w:rsidR="00E25E02" w:rsidRPr="00B4764D" w:rsidDel="001326BE">
              <w:rPr>
                <w:rFonts w:eastAsia="Calibri"/>
                <w:sz w:val="18"/>
                <w:szCs w:val="18"/>
                <w:highlight w:val="yellow"/>
              </w:rPr>
              <w:t xml:space="preserve"> </w:t>
            </w:r>
            <w:r w:rsidR="00E25E02">
              <w:rPr>
                <w:rFonts w:eastAsia="Calibri"/>
                <w:sz w:val="18"/>
                <w:szCs w:val="18"/>
              </w:rPr>
              <w:t xml:space="preserve"> 100% of working documents were made available to Parties within deadline on the website of the Convention</w:t>
            </w:r>
            <w:r w:rsidR="00EE55A0">
              <w:rPr>
                <w:rFonts w:eastAsia="Calibri"/>
                <w:sz w:val="18"/>
                <w:szCs w:val="18"/>
              </w:rPr>
              <w:t>.</w:t>
            </w:r>
          </w:p>
          <w:p w14:paraId="5F4415F3" w14:textId="29894540" w:rsidR="00AA3680" w:rsidRDefault="00D05C5D" w:rsidP="004F134F">
            <w:pPr>
              <w:numPr>
                <w:ilvl w:val="0"/>
                <w:numId w:val="143"/>
              </w:numPr>
              <w:spacing w:before="60" w:after="60" w:line="240" w:lineRule="auto"/>
              <w:rPr>
                <w:sz w:val="18"/>
                <w:szCs w:val="18"/>
                <w:lang w:eastAsia="en-GB"/>
              </w:rPr>
            </w:pPr>
            <w:r w:rsidRPr="007A56C8">
              <w:rPr>
                <w:sz w:val="18"/>
                <w:szCs w:val="18"/>
                <w:lang w:eastAsia="en-GB"/>
              </w:rPr>
              <w:t>Meeting facilities and services provided to ensure smooth running of the meeting</w:t>
            </w:r>
            <w:r w:rsidR="00BC5EC1">
              <w:rPr>
                <w:sz w:val="18"/>
                <w:szCs w:val="18"/>
                <w:lang w:eastAsia="en-GB"/>
              </w:rPr>
              <w:t xml:space="preserve">, including an </w:t>
            </w:r>
            <w:r w:rsidR="00BC5EC1">
              <w:rPr>
                <w:sz w:val="18"/>
                <w:szCs w:val="18"/>
              </w:rPr>
              <w:t>a</w:t>
            </w:r>
            <w:r w:rsidR="00AA3680">
              <w:rPr>
                <w:sz w:val="18"/>
                <w:szCs w:val="18"/>
              </w:rPr>
              <w:t>ccess to an electronic platform for online participants t</w:t>
            </w:r>
            <w:r w:rsidR="001F79A2">
              <w:rPr>
                <w:sz w:val="18"/>
                <w:szCs w:val="18"/>
              </w:rPr>
              <w:t xml:space="preserve">o the </w:t>
            </w:r>
            <w:r w:rsidR="00AA3680">
              <w:rPr>
                <w:sz w:val="18"/>
                <w:szCs w:val="18"/>
              </w:rPr>
              <w:t>meeting was provided</w:t>
            </w:r>
            <w:r w:rsidR="00EE55A0">
              <w:rPr>
                <w:sz w:val="18"/>
                <w:szCs w:val="18"/>
              </w:rPr>
              <w:t>.</w:t>
            </w:r>
          </w:p>
          <w:p w14:paraId="3A85162E" w14:textId="69F5B4EA" w:rsidR="00D05C5D" w:rsidRPr="00094C71" w:rsidRDefault="00D05C5D" w:rsidP="004F134F">
            <w:pPr>
              <w:numPr>
                <w:ilvl w:val="0"/>
                <w:numId w:val="143"/>
              </w:numPr>
              <w:spacing w:before="60" w:after="60" w:line="240" w:lineRule="auto"/>
              <w:rPr>
                <w:sz w:val="18"/>
                <w:szCs w:val="18"/>
                <w:lang w:eastAsia="en-GB"/>
              </w:rPr>
            </w:pPr>
            <w:r w:rsidRPr="007A56C8">
              <w:rPr>
                <w:sz w:val="18"/>
                <w:szCs w:val="18"/>
                <w:lang w:eastAsia="en-GB"/>
              </w:rPr>
              <w:t>Participation of at least one representative per Party that is a developing country or country with economy in transition</w:t>
            </w:r>
            <w:r w:rsidRPr="00094C71">
              <w:rPr>
                <w:sz w:val="18"/>
                <w:szCs w:val="18"/>
                <w:lang w:eastAsia="en-GB"/>
              </w:rPr>
              <w:t xml:space="preserve"> (subject to availability of funding)</w:t>
            </w:r>
            <w:r>
              <w:rPr>
                <w:sz w:val="18"/>
                <w:szCs w:val="18"/>
                <w:lang w:eastAsia="en-GB"/>
              </w:rPr>
              <w:t xml:space="preserve">: </w:t>
            </w:r>
            <w:r w:rsidR="00217605">
              <w:rPr>
                <w:sz w:val="18"/>
                <w:szCs w:val="18"/>
              </w:rPr>
              <w:t>53 eligible delegates were funded to attend the meeting</w:t>
            </w:r>
            <w:r w:rsidR="00EE55A0">
              <w:rPr>
                <w:sz w:val="18"/>
                <w:szCs w:val="18"/>
              </w:rPr>
              <w:t>.</w:t>
            </w:r>
          </w:p>
          <w:p w14:paraId="7AFE2858" w14:textId="7A34DA98" w:rsidR="00201912" w:rsidRPr="00D05C5D" w:rsidRDefault="00D05C5D" w:rsidP="004F134F">
            <w:pPr>
              <w:numPr>
                <w:ilvl w:val="0"/>
                <w:numId w:val="143"/>
              </w:numPr>
              <w:snapToGrid w:val="0"/>
              <w:spacing w:before="60" w:after="60" w:line="240" w:lineRule="auto"/>
              <w:rPr>
                <w:sz w:val="18"/>
                <w:szCs w:val="18"/>
              </w:rPr>
            </w:pPr>
            <w:r w:rsidRPr="00B519F1">
              <w:rPr>
                <w:sz w:val="18"/>
                <w:szCs w:val="18"/>
                <w:lang w:eastAsia="en-GB"/>
              </w:rPr>
              <w:t>Number of men/women within delegations and chairs of contact and other groups</w:t>
            </w:r>
            <w:r w:rsidRPr="00FF2FAA">
              <w:rPr>
                <w:sz w:val="18"/>
                <w:szCs w:val="18"/>
                <w:lang w:eastAsia="en-GB"/>
              </w:rPr>
              <w:t>:</w:t>
            </w:r>
            <w:r>
              <w:rPr>
                <w:sz w:val="18"/>
                <w:szCs w:val="18"/>
              </w:rPr>
              <w:t xml:space="preserve"> </w:t>
            </w:r>
            <w:r w:rsidR="0007431B">
              <w:rPr>
                <w:sz w:val="18"/>
                <w:szCs w:val="18"/>
              </w:rPr>
              <w:t>43% of representatives from Parties were women</w:t>
            </w:r>
            <w:r w:rsidR="000006C3">
              <w:rPr>
                <w:sz w:val="18"/>
                <w:szCs w:val="18"/>
              </w:rPr>
              <w:t>; 50% of the co-chairs during the meeting were women.</w:t>
            </w:r>
          </w:p>
        </w:tc>
      </w:tr>
      <w:tr w:rsidR="00201912" w:rsidRPr="00FF2B05" w14:paraId="217748FB" w14:textId="77777777" w:rsidTr="004F134F">
        <w:tc>
          <w:tcPr>
            <w:tcW w:w="1842" w:type="dxa"/>
            <w:vMerge/>
          </w:tcPr>
          <w:p w14:paraId="5970CAE1" w14:textId="3F4EFA4D" w:rsidR="00201912" w:rsidRPr="00FF2B05" w:rsidRDefault="00201912" w:rsidP="004F134F">
            <w:pPr>
              <w:spacing w:before="60" w:after="60" w:line="240" w:lineRule="auto"/>
              <w:rPr>
                <w:rFonts w:eastAsiaTheme="minorHAnsi"/>
                <w:b/>
                <w:bCs/>
                <w:sz w:val="18"/>
                <w:szCs w:val="18"/>
              </w:rPr>
            </w:pPr>
          </w:p>
        </w:tc>
        <w:tc>
          <w:tcPr>
            <w:tcW w:w="8565" w:type="dxa"/>
          </w:tcPr>
          <w:p w14:paraId="5723FA3F" w14:textId="77777777" w:rsidR="00201912" w:rsidRPr="00FF2B05" w:rsidRDefault="00201912" w:rsidP="004F134F">
            <w:pPr>
              <w:spacing w:before="60" w:after="60" w:line="240" w:lineRule="auto"/>
              <w:rPr>
                <w:rFonts w:eastAsiaTheme="minorHAnsi"/>
                <w:b/>
                <w:sz w:val="18"/>
                <w:szCs w:val="18"/>
                <w:lang w:eastAsia="en-GB"/>
              </w:rPr>
            </w:pPr>
            <w:r w:rsidRPr="00FF2B05">
              <w:rPr>
                <w:rFonts w:eastAsiaTheme="minorHAnsi"/>
                <w:b/>
                <w:sz w:val="18"/>
                <w:szCs w:val="18"/>
                <w:lang w:eastAsia="en-GB"/>
              </w:rPr>
              <w:t xml:space="preserve">Component 4.1: </w:t>
            </w:r>
            <w:r w:rsidRPr="00FF2B05">
              <w:rPr>
                <w:rFonts w:eastAsiaTheme="minorHAnsi"/>
                <w:b/>
                <w:bCs/>
                <w:sz w:val="18"/>
                <w:szCs w:val="18"/>
              </w:rPr>
              <w:t>Thirteenth</w:t>
            </w:r>
            <w:r w:rsidRPr="00FF2B05">
              <w:rPr>
                <w:rFonts w:eastAsiaTheme="minorHAnsi"/>
                <w:b/>
                <w:sz w:val="18"/>
                <w:szCs w:val="18"/>
                <w:lang w:eastAsia="en-GB"/>
              </w:rPr>
              <w:t xml:space="preserve"> meeting of the Basel Convention Open-ended Working Group </w:t>
            </w:r>
          </w:p>
          <w:p w14:paraId="1A441AEE" w14:textId="0964EB97" w:rsidR="00201912" w:rsidRPr="00FF2B05" w:rsidRDefault="00201912" w:rsidP="004F134F">
            <w:pPr>
              <w:spacing w:before="60" w:after="60" w:line="240" w:lineRule="auto"/>
              <w:rPr>
                <w:rFonts w:eastAsiaTheme="minorHAnsi"/>
                <w:sz w:val="18"/>
                <w:szCs w:val="18"/>
                <w:u w:val="single"/>
                <w:lang w:eastAsia="en-GB"/>
              </w:rPr>
            </w:pPr>
            <w:r w:rsidRPr="00FF2B05">
              <w:rPr>
                <w:rFonts w:eastAsiaTheme="minorHAnsi"/>
                <w:b/>
                <w:bCs/>
                <w:sz w:val="18"/>
                <w:szCs w:val="18"/>
                <w:lang w:eastAsia="en-GB"/>
              </w:rPr>
              <w:t>Outcomes</w:t>
            </w:r>
            <w:r>
              <w:rPr>
                <w:rFonts w:eastAsiaTheme="minorHAnsi"/>
                <w:b/>
                <w:bCs/>
                <w:sz w:val="18"/>
                <w:szCs w:val="18"/>
                <w:lang w:eastAsia="en-GB"/>
              </w:rPr>
              <w:t xml:space="preserve"> achieved</w:t>
            </w:r>
            <w:r w:rsidRPr="00FF2B05">
              <w:rPr>
                <w:rFonts w:eastAsiaTheme="minorHAnsi"/>
                <w:b/>
                <w:bCs/>
                <w:sz w:val="18"/>
                <w:szCs w:val="18"/>
                <w:lang w:eastAsia="en-GB"/>
              </w:rPr>
              <w:t>:</w:t>
            </w:r>
          </w:p>
          <w:p w14:paraId="41C9E059" w14:textId="6BAB0FBD" w:rsidR="00201912" w:rsidRDefault="00201912" w:rsidP="004F134F">
            <w:pPr>
              <w:spacing w:before="60" w:after="60" w:line="240" w:lineRule="auto"/>
              <w:rPr>
                <w:rFonts w:eastAsiaTheme="minorHAnsi"/>
                <w:sz w:val="18"/>
                <w:szCs w:val="18"/>
                <w:lang w:eastAsia="en-GB"/>
              </w:rPr>
            </w:pPr>
            <w:r w:rsidRPr="00E721C2">
              <w:rPr>
                <w:rFonts w:eastAsiaTheme="minorHAnsi"/>
                <w:sz w:val="18"/>
                <w:szCs w:val="18"/>
                <w:lang w:eastAsia="en-GB"/>
              </w:rPr>
              <w:t>Arrangements for the 13</w:t>
            </w:r>
            <w:r w:rsidRPr="00E721C2">
              <w:rPr>
                <w:rFonts w:eastAsiaTheme="minorHAnsi"/>
                <w:sz w:val="18"/>
                <w:szCs w:val="18"/>
                <w:vertAlign w:val="superscript"/>
                <w:lang w:eastAsia="en-GB"/>
              </w:rPr>
              <w:t>th</w:t>
            </w:r>
            <w:r w:rsidRPr="00E721C2">
              <w:rPr>
                <w:rFonts w:eastAsiaTheme="minorHAnsi"/>
                <w:sz w:val="18"/>
                <w:szCs w:val="18"/>
                <w:lang w:eastAsia="en-GB"/>
              </w:rPr>
              <w:t xml:space="preserve"> meeting of the Basel Convention Open-ended Working Group </w:t>
            </w:r>
            <w:r w:rsidR="000B63F7">
              <w:rPr>
                <w:rFonts w:eastAsiaTheme="minorHAnsi"/>
                <w:sz w:val="18"/>
                <w:szCs w:val="18"/>
                <w:lang w:eastAsia="en-GB"/>
              </w:rPr>
              <w:t>were</w:t>
            </w:r>
            <w:r w:rsidR="000B63F7" w:rsidRPr="00E721C2">
              <w:rPr>
                <w:rFonts w:eastAsiaTheme="minorHAnsi"/>
                <w:sz w:val="18"/>
                <w:szCs w:val="18"/>
                <w:lang w:eastAsia="en-GB"/>
              </w:rPr>
              <w:t xml:space="preserve"> </w:t>
            </w:r>
            <w:r w:rsidRPr="00E721C2">
              <w:rPr>
                <w:rFonts w:eastAsiaTheme="minorHAnsi"/>
                <w:sz w:val="18"/>
                <w:szCs w:val="18"/>
                <w:lang w:eastAsia="en-GB"/>
              </w:rPr>
              <w:t xml:space="preserve">made and quality services provided. Parties from </w:t>
            </w:r>
            <w:r w:rsidR="007E32C2" w:rsidRPr="00E721C2">
              <w:rPr>
                <w:rFonts w:eastAsiaTheme="minorHAnsi"/>
                <w:sz w:val="18"/>
                <w:szCs w:val="18"/>
                <w:lang w:eastAsia="en-GB"/>
              </w:rPr>
              <w:t>developing countries</w:t>
            </w:r>
            <w:r w:rsidRPr="00E721C2">
              <w:rPr>
                <w:rFonts w:eastAsiaTheme="minorHAnsi"/>
                <w:sz w:val="18"/>
                <w:szCs w:val="18"/>
                <w:lang w:eastAsia="en-GB"/>
              </w:rPr>
              <w:t xml:space="preserve"> and countries with economies in transition </w:t>
            </w:r>
            <w:r w:rsidR="000B63F7">
              <w:rPr>
                <w:rFonts w:eastAsiaTheme="minorHAnsi"/>
                <w:sz w:val="18"/>
                <w:szCs w:val="18"/>
                <w:lang w:eastAsia="en-GB"/>
              </w:rPr>
              <w:t>were</w:t>
            </w:r>
            <w:r w:rsidR="000B63F7" w:rsidRPr="00E721C2">
              <w:rPr>
                <w:rFonts w:eastAsiaTheme="minorHAnsi"/>
                <w:sz w:val="18"/>
                <w:szCs w:val="18"/>
                <w:lang w:eastAsia="en-GB"/>
              </w:rPr>
              <w:t xml:space="preserve"> </w:t>
            </w:r>
            <w:r w:rsidRPr="00E721C2">
              <w:rPr>
                <w:rFonts w:eastAsiaTheme="minorHAnsi"/>
                <w:sz w:val="18"/>
                <w:szCs w:val="18"/>
                <w:lang w:eastAsia="en-GB"/>
              </w:rPr>
              <w:t xml:space="preserve">supported to participate in the meeting and thus to contribute to the decision-making process. Meeting documents </w:t>
            </w:r>
            <w:r w:rsidR="000B63F7">
              <w:rPr>
                <w:rFonts w:eastAsiaTheme="minorHAnsi"/>
                <w:sz w:val="18"/>
                <w:szCs w:val="18"/>
                <w:lang w:eastAsia="en-GB"/>
              </w:rPr>
              <w:t>were</w:t>
            </w:r>
            <w:r w:rsidR="000B63F7" w:rsidRPr="00E721C2">
              <w:rPr>
                <w:rFonts w:eastAsiaTheme="minorHAnsi"/>
                <w:sz w:val="18"/>
                <w:szCs w:val="18"/>
                <w:lang w:eastAsia="en-GB"/>
              </w:rPr>
              <w:t xml:space="preserve"> </w:t>
            </w:r>
            <w:r w:rsidRPr="00E721C2">
              <w:rPr>
                <w:rFonts w:eastAsiaTheme="minorHAnsi"/>
                <w:sz w:val="18"/>
                <w:szCs w:val="18"/>
                <w:lang w:eastAsia="en-GB"/>
              </w:rPr>
              <w:t>prepared</w:t>
            </w:r>
            <w:r w:rsidR="00C12940" w:rsidRPr="000B63F7">
              <w:rPr>
                <w:sz w:val="18"/>
                <w:szCs w:val="18"/>
              </w:rPr>
              <w:t>.</w:t>
            </w:r>
            <w:r w:rsidR="00C12940">
              <w:rPr>
                <w:sz w:val="18"/>
                <w:szCs w:val="18"/>
              </w:rPr>
              <w:t xml:space="preserve"> </w:t>
            </w:r>
            <w:r w:rsidR="00C12940">
              <w:rPr>
                <w:sz w:val="18"/>
                <w:szCs w:val="18"/>
                <w:lang w:eastAsia="en-GB"/>
              </w:rPr>
              <w:t>This allowed participants to be briefed on all aspects of the work programme of the Open-ended Working Group for the period 2022–2023 and to provide feedback following the meeting that enabled work to advance ahead of the sixteenth meeting of the Conference of the Parties to the Basel Convention.</w:t>
            </w:r>
            <w:r w:rsidR="004764D0">
              <w:t xml:space="preserve"> </w:t>
            </w:r>
            <w:r w:rsidR="004764D0" w:rsidRPr="004764D0">
              <w:rPr>
                <w:rFonts w:eastAsiaTheme="minorHAnsi"/>
                <w:sz w:val="18"/>
                <w:szCs w:val="18"/>
                <w:lang w:eastAsia="en-GB"/>
              </w:rPr>
              <w:t>The Governments of Germany and Japan kindly funded the participation of eligible Party delegates in the meeting.</w:t>
            </w:r>
          </w:p>
          <w:p w14:paraId="78B07F89" w14:textId="0F513692" w:rsidR="00201912" w:rsidRDefault="00201912" w:rsidP="004F134F">
            <w:pPr>
              <w:spacing w:before="60" w:after="60" w:line="240" w:lineRule="auto"/>
              <w:rPr>
                <w:rFonts w:eastAsiaTheme="minorEastAsia"/>
                <w:b/>
                <w:sz w:val="18"/>
                <w:szCs w:val="18"/>
                <w:lang w:eastAsia="en-GB"/>
              </w:rPr>
            </w:pPr>
            <w:r w:rsidRPr="4591278F">
              <w:rPr>
                <w:rFonts w:eastAsiaTheme="minorEastAsia"/>
                <w:b/>
                <w:sz w:val="18"/>
                <w:szCs w:val="18"/>
                <w:lang w:eastAsia="en-GB"/>
              </w:rPr>
              <w:t>Activities implemented:</w:t>
            </w:r>
          </w:p>
          <w:p w14:paraId="5652A7A9" w14:textId="12327594" w:rsidR="00C12940" w:rsidRPr="000C3D6B" w:rsidRDefault="53503393" w:rsidP="004F134F">
            <w:pPr>
              <w:pStyle w:val="ListParagraph"/>
              <w:numPr>
                <w:ilvl w:val="0"/>
                <w:numId w:val="149"/>
              </w:numPr>
              <w:spacing w:after="40" w:line="240" w:lineRule="auto"/>
              <w:rPr>
                <w:rFonts w:eastAsia="Times New Roman"/>
                <w:color w:val="000000"/>
                <w:sz w:val="18"/>
                <w:szCs w:val="18"/>
              </w:rPr>
            </w:pPr>
            <w:r w:rsidRPr="1AD36B9F">
              <w:rPr>
                <w:rFonts w:eastAsia="Times New Roman"/>
                <w:sz w:val="18"/>
                <w:szCs w:val="18"/>
              </w:rPr>
              <w:lastRenderedPageBreak/>
              <w:t>The 13</w:t>
            </w:r>
            <w:r w:rsidRPr="1AD36B9F">
              <w:rPr>
                <w:rFonts w:eastAsia="Times New Roman"/>
                <w:sz w:val="18"/>
                <w:szCs w:val="18"/>
                <w:vertAlign w:val="superscript"/>
              </w:rPr>
              <w:t>th</w:t>
            </w:r>
            <w:r w:rsidRPr="1AD36B9F">
              <w:rPr>
                <w:rFonts w:eastAsia="Times New Roman"/>
                <w:sz w:val="18"/>
                <w:szCs w:val="18"/>
              </w:rPr>
              <w:t xml:space="preserve"> meeting of the Basel Convention Open-ended Working Group took place from </w:t>
            </w:r>
            <w:r w:rsidR="51E803F7" w:rsidRPr="1AD36B9F">
              <w:rPr>
                <w:rFonts w:eastAsia="Times New Roman"/>
                <w:sz w:val="18"/>
                <w:szCs w:val="18"/>
              </w:rPr>
              <w:t>21 to 23 February 2023</w:t>
            </w:r>
            <w:r w:rsidRPr="1AD36B9F">
              <w:rPr>
                <w:rFonts w:eastAsia="Times New Roman"/>
                <w:sz w:val="18"/>
                <w:szCs w:val="18"/>
              </w:rPr>
              <w:t>. Approximately 2</w:t>
            </w:r>
            <w:r w:rsidR="1E5FA747" w:rsidRPr="1AD36B9F">
              <w:rPr>
                <w:rFonts w:eastAsia="Times New Roman"/>
                <w:sz w:val="18"/>
                <w:szCs w:val="18"/>
              </w:rPr>
              <w:t>7</w:t>
            </w:r>
            <w:r w:rsidRPr="1AD36B9F">
              <w:rPr>
                <w:rFonts w:eastAsia="Times New Roman"/>
                <w:sz w:val="18"/>
                <w:szCs w:val="18"/>
              </w:rPr>
              <w:t xml:space="preserve">0 participants from more than 100 country Parties participated in person and provided updates and inputs on the various products of the </w:t>
            </w:r>
            <w:r w:rsidRPr="1AD36B9F">
              <w:rPr>
                <w:sz w:val="18"/>
                <w:szCs w:val="18"/>
                <w:lang w:eastAsia="en-GB"/>
              </w:rPr>
              <w:t>work programme of the Open-ended Working Group</w:t>
            </w:r>
            <w:r w:rsidR="00EE55A0">
              <w:rPr>
                <w:sz w:val="18"/>
                <w:szCs w:val="18"/>
                <w:lang w:eastAsia="en-GB"/>
              </w:rPr>
              <w:t>.</w:t>
            </w:r>
          </w:p>
          <w:p w14:paraId="3BF6ED10" w14:textId="11AB1686" w:rsidR="00C12940" w:rsidRPr="000C3D6B" w:rsidRDefault="53503393" w:rsidP="004F134F">
            <w:pPr>
              <w:pStyle w:val="ListParagraph"/>
              <w:numPr>
                <w:ilvl w:val="0"/>
                <w:numId w:val="149"/>
              </w:numPr>
              <w:spacing w:after="40" w:line="240" w:lineRule="auto"/>
              <w:ind w:left="357" w:hanging="357"/>
              <w:rPr>
                <w:rFonts w:eastAsia="Times New Roman"/>
                <w:color w:val="000000"/>
                <w:sz w:val="18"/>
                <w:szCs w:val="18"/>
              </w:rPr>
            </w:pPr>
            <w:r w:rsidRPr="1AD36B9F">
              <w:rPr>
                <w:sz w:val="18"/>
                <w:szCs w:val="18"/>
              </w:rPr>
              <w:t>The Secretariat p</w:t>
            </w:r>
            <w:r w:rsidRPr="1AD36B9F">
              <w:rPr>
                <w:rFonts w:eastAsia="Times New Roman"/>
                <w:color w:val="000000" w:themeColor="text1"/>
                <w:sz w:val="18"/>
                <w:szCs w:val="18"/>
              </w:rPr>
              <w:t xml:space="preserve">repared, edited, translated and published </w:t>
            </w:r>
            <w:r w:rsidRPr="1AD36B9F">
              <w:rPr>
                <w:sz w:val="18"/>
                <w:szCs w:val="18"/>
              </w:rPr>
              <w:t xml:space="preserve">pre-session, in-session and post-session </w:t>
            </w:r>
            <w:r w:rsidRPr="1AD36B9F">
              <w:rPr>
                <w:rFonts w:eastAsia="Times New Roman"/>
                <w:color w:val="000000" w:themeColor="text1"/>
                <w:sz w:val="18"/>
                <w:szCs w:val="18"/>
              </w:rPr>
              <w:t xml:space="preserve">meeting documents </w:t>
            </w:r>
            <w:r w:rsidRPr="1AD36B9F">
              <w:rPr>
                <w:sz w:val="18"/>
                <w:szCs w:val="18"/>
              </w:rPr>
              <w:t>and posted them on the meeting website,</w:t>
            </w:r>
            <w:r w:rsidR="00C12940" w:rsidRPr="00E21CB0">
              <w:rPr>
                <w:rStyle w:val="FootnoteReference"/>
                <w:sz w:val="18"/>
                <w:szCs w:val="18"/>
              </w:rPr>
              <w:footnoteReference w:id="18"/>
            </w:r>
            <w:r w:rsidRPr="1AD36B9F">
              <w:rPr>
                <w:sz w:val="18"/>
                <w:szCs w:val="18"/>
              </w:rPr>
              <w:t xml:space="preserve"> and intranet of the meeting as relevant</w:t>
            </w:r>
            <w:r w:rsidR="00EE55A0">
              <w:rPr>
                <w:sz w:val="18"/>
                <w:szCs w:val="18"/>
              </w:rPr>
              <w:t>.</w:t>
            </w:r>
          </w:p>
          <w:p w14:paraId="0AF16385" w14:textId="6C437DF1" w:rsidR="00C12940" w:rsidRPr="000C3D6B" w:rsidRDefault="53503393" w:rsidP="004F134F">
            <w:pPr>
              <w:pStyle w:val="ListParagraph"/>
              <w:numPr>
                <w:ilvl w:val="0"/>
                <w:numId w:val="149"/>
              </w:numPr>
              <w:spacing w:after="40" w:line="240" w:lineRule="auto"/>
              <w:ind w:left="357" w:hanging="357"/>
              <w:rPr>
                <w:rFonts w:eastAsia="Times New Roman"/>
                <w:color w:val="000000"/>
                <w:sz w:val="18"/>
                <w:szCs w:val="18"/>
              </w:rPr>
            </w:pPr>
            <w:r w:rsidRPr="1AD36B9F">
              <w:rPr>
                <w:sz w:val="18"/>
                <w:szCs w:val="18"/>
              </w:rPr>
              <w:t xml:space="preserve">The Secretariat prepared and dispatched </w:t>
            </w:r>
            <w:r w:rsidRPr="1AD36B9F">
              <w:rPr>
                <w:rFonts w:eastAsia="Times New Roman"/>
                <w:color w:val="000000" w:themeColor="text1"/>
                <w:sz w:val="18"/>
                <w:szCs w:val="18"/>
              </w:rPr>
              <w:t>invitation letters</w:t>
            </w:r>
            <w:r w:rsidRPr="1AD36B9F">
              <w:rPr>
                <w:sz w:val="18"/>
                <w:szCs w:val="18"/>
              </w:rPr>
              <w:t>; registered nominated representatives from governments and observers and arranged secure access to the online segment of the meeting</w:t>
            </w:r>
            <w:r w:rsidR="00EE55A0">
              <w:rPr>
                <w:rFonts w:eastAsia="Times New Roman"/>
                <w:color w:val="000000" w:themeColor="text1"/>
                <w:sz w:val="18"/>
                <w:szCs w:val="18"/>
              </w:rPr>
              <w:t>.</w:t>
            </w:r>
          </w:p>
          <w:p w14:paraId="7EA498B5" w14:textId="506FBC09" w:rsidR="00532220" w:rsidRDefault="00C12940" w:rsidP="004F134F">
            <w:pPr>
              <w:numPr>
                <w:ilvl w:val="0"/>
                <w:numId w:val="149"/>
              </w:numPr>
              <w:spacing w:after="40" w:line="240" w:lineRule="auto"/>
              <w:ind w:left="357" w:hanging="357"/>
              <w:rPr>
                <w:sz w:val="18"/>
                <w:szCs w:val="18"/>
              </w:rPr>
            </w:pPr>
            <w:r w:rsidRPr="000C3D6B">
              <w:rPr>
                <w:sz w:val="18"/>
                <w:szCs w:val="18"/>
              </w:rPr>
              <w:t xml:space="preserve">Conference services, </w:t>
            </w:r>
            <w:r w:rsidRPr="000C3D6B">
              <w:rPr>
                <w:rFonts w:eastAsia="Times New Roman"/>
                <w:sz w:val="18"/>
                <w:szCs w:val="18"/>
              </w:rPr>
              <w:t>interpretation</w:t>
            </w:r>
            <w:r w:rsidRPr="000C3D6B">
              <w:rPr>
                <w:sz w:val="18"/>
                <w:szCs w:val="18"/>
              </w:rPr>
              <w:t>, an online meeting platform and other practical arrangements for the meeting were provided</w:t>
            </w:r>
            <w:r w:rsidR="00EE55A0">
              <w:rPr>
                <w:sz w:val="18"/>
                <w:szCs w:val="18"/>
              </w:rPr>
              <w:t>.</w:t>
            </w:r>
          </w:p>
          <w:p w14:paraId="4751A016" w14:textId="34D573A0" w:rsidR="00201912" w:rsidRPr="00027EC0" w:rsidRDefault="00C12940" w:rsidP="004F134F">
            <w:pPr>
              <w:numPr>
                <w:ilvl w:val="0"/>
                <w:numId w:val="149"/>
              </w:numPr>
              <w:spacing w:after="40" w:line="240" w:lineRule="auto"/>
              <w:ind w:left="357" w:hanging="357"/>
              <w:rPr>
                <w:sz w:val="18"/>
                <w:szCs w:val="18"/>
              </w:rPr>
            </w:pPr>
            <w:r w:rsidRPr="00532220">
              <w:rPr>
                <w:rFonts w:eastAsia="Times New Roman"/>
                <w:color w:val="000000"/>
                <w:sz w:val="18"/>
                <w:szCs w:val="18"/>
              </w:rPr>
              <w:t xml:space="preserve">The </w:t>
            </w:r>
            <w:r w:rsidRPr="00532220">
              <w:rPr>
                <w:sz w:val="18"/>
                <w:szCs w:val="18"/>
              </w:rPr>
              <w:t>report</w:t>
            </w:r>
            <w:r w:rsidRPr="00532220">
              <w:rPr>
                <w:rFonts w:eastAsia="Times New Roman"/>
                <w:color w:val="000000"/>
                <w:sz w:val="18"/>
                <w:szCs w:val="18"/>
              </w:rPr>
              <w:t xml:space="preserve"> of the meeting is available on the meeting website</w:t>
            </w:r>
            <w:r w:rsidRPr="00E21CB0">
              <w:rPr>
                <w:rStyle w:val="FootnoteReference"/>
                <w:rFonts w:eastAsia="Times New Roman"/>
                <w:color w:val="000000"/>
                <w:sz w:val="18"/>
                <w:szCs w:val="18"/>
              </w:rPr>
              <w:footnoteReference w:id="19"/>
            </w:r>
            <w:r w:rsidRPr="00532220">
              <w:rPr>
                <w:rFonts w:eastAsia="Times New Roman"/>
                <w:color w:val="000000"/>
                <w:sz w:val="18"/>
                <w:szCs w:val="18"/>
              </w:rPr>
              <w:t>.</w:t>
            </w:r>
          </w:p>
        </w:tc>
      </w:tr>
      <w:tr w:rsidR="00201912" w:rsidRPr="00FF2B05" w14:paraId="17E76930" w14:textId="77777777" w:rsidTr="0082260E">
        <w:trPr>
          <w:trHeight w:val="417"/>
        </w:trPr>
        <w:tc>
          <w:tcPr>
            <w:tcW w:w="1842" w:type="dxa"/>
            <w:vMerge/>
          </w:tcPr>
          <w:p w14:paraId="7837889E" w14:textId="77777777" w:rsidR="00201912" w:rsidRPr="00FF2B05" w:rsidDel="008A35B1" w:rsidRDefault="00201912" w:rsidP="004F134F">
            <w:pPr>
              <w:spacing w:before="60" w:after="60" w:line="240" w:lineRule="auto"/>
              <w:rPr>
                <w:rFonts w:eastAsiaTheme="minorHAnsi"/>
                <w:b/>
                <w:bCs/>
                <w:sz w:val="18"/>
                <w:szCs w:val="18"/>
              </w:rPr>
            </w:pPr>
          </w:p>
        </w:tc>
        <w:tc>
          <w:tcPr>
            <w:tcW w:w="8565" w:type="dxa"/>
            <w:tcBorders>
              <w:bottom w:val="single" w:sz="4" w:space="0" w:color="auto"/>
            </w:tcBorders>
          </w:tcPr>
          <w:p w14:paraId="5161336A" w14:textId="21B5BC11" w:rsidR="00201912" w:rsidRPr="00FF2B05" w:rsidRDefault="00201912" w:rsidP="004F134F">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Pr="00FF2B05">
              <w:rPr>
                <w:rFonts w:eastAsiaTheme="minorHAnsi"/>
                <w:b/>
                <w:sz w:val="18"/>
                <w:szCs w:val="18"/>
                <w:lang w:eastAsia="en-GB"/>
              </w:rPr>
              <w:t xml:space="preserve">ndicators of achievement: </w:t>
            </w:r>
          </w:p>
          <w:p w14:paraId="18FE4AEB" w14:textId="7BC19830" w:rsidR="00201912" w:rsidRPr="00FF2B05" w:rsidRDefault="00201912" w:rsidP="004F134F">
            <w:pPr>
              <w:numPr>
                <w:ilvl w:val="0"/>
                <w:numId w:val="6"/>
              </w:numPr>
              <w:spacing w:before="60" w:after="60" w:line="240" w:lineRule="auto"/>
              <w:rPr>
                <w:rFonts w:eastAsiaTheme="minorHAnsi"/>
                <w:sz w:val="18"/>
                <w:szCs w:val="18"/>
                <w:lang w:eastAsia="en-GB"/>
              </w:rPr>
            </w:pPr>
            <w:r w:rsidRPr="00FF2B05">
              <w:rPr>
                <w:rFonts w:eastAsiaTheme="minorHAnsi"/>
                <w:sz w:val="18"/>
                <w:szCs w:val="18"/>
                <w:lang w:eastAsia="en-GB"/>
              </w:rPr>
              <w:t>Percentage of working documents made available to Parties in all working languages within deadlines</w:t>
            </w:r>
            <w:r>
              <w:rPr>
                <w:rFonts w:eastAsiaTheme="minorHAnsi"/>
                <w:sz w:val="18"/>
                <w:szCs w:val="18"/>
                <w:lang w:eastAsia="en-GB"/>
              </w:rPr>
              <w:t>:</w:t>
            </w:r>
            <w:r w:rsidRPr="008635E6">
              <w:rPr>
                <w:rFonts w:eastAsia="Calibri"/>
                <w:sz w:val="18"/>
                <w:szCs w:val="18"/>
              </w:rPr>
              <w:t xml:space="preserve"> </w:t>
            </w:r>
            <w:r w:rsidR="00532220">
              <w:rPr>
                <w:rFonts w:eastAsia="Calibri"/>
                <w:sz w:val="18"/>
                <w:szCs w:val="18"/>
              </w:rPr>
              <w:t>100% of working documents were made available to Parties within deadline on the website of the Convention</w:t>
            </w:r>
            <w:r w:rsidR="00EE55A0">
              <w:rPr>
                <w:rFonts w:eastAsia="Calibri"/>
                <w:sz w:val="18"/>
                <w:szCs w:val="18"/>
              </w:rPr>
              <w:t>.</w:t>
            </w:r>
          </w:p>
          <w:p w14:paraId="6E8CD1F0" w14:textId="3BBAE8ED" w:rsidR="00201912" w:rsidRPr="00FF2B05" w:rsidRDefault="00201912" w:rsidP="004F134F">
            <w:pPr>
              <w:numPr>
                <w:ilvl w:val="0"/>
                <w:numId w:val="6"/>
              </w:numPr>
              <w:spacing w:before="60" w:after="60" w:line="240" w:lineRule="auto"/>
              <w:rPr>
                <w:rFonts w:eastAsiaTheme="minorHAnsi"/>
                <w:sz w:val="18"/>
                <w:szCs w:val="18"/>
                <w:lang w:eastAsia="en-GB"/>
              </w:rPr>
            </w:pPr>
            <w:r w:rsidRPr="00FF2B05">
              <w:rPr>
                <w:rFonts w:eastAsiaTheme="minorHAnsi"/>
                <w:sz w:val="18"/>
                <w:szCs w:val="18"/>
                <w:lang w:eastAsia="en-GB"/>
              </w:rPr>
              <w:t xml:space="preserve">Meeting facilities and services </w:t>
            </w:r>
            <w:r w:rsidR="00532220">
              <w:rPr>
                <w:rFonts w:eastAsiaTheme="minorHAnsi"/>
                <w:sz w:val="18"/>
                <w:szCs w:val="18"/>
                <w:lang w:eastAsia="en-GB"/>
              </w:rPr>
              <w:t xml:space="preserve">were </w:t>
            </w:r>
            <w:r w:rsidRPr="00FF2B05">
              <w:rPr>
                <w:rFonts w:eastAsiaTheme="minorHAnsi"/>
                <w:sz w:val="18"/>
                <w:szCs w:val="18"/>
                <w:lang w:eastAsia="en-GB"/>
              </w:rPr>
              <w:t>provided to ensure smooth running of the meeting</w:t>
            </w:r>
            <w:r w:rsidR="00532220">
              <w:rPr>
                <w:rFonts w:eastAsiaTheme="minorHAnsi"/>
                <w:sz w:val="18"/>
                <w:szCs w:val="18"/>
                <w:lang w:eastAsia="en-GB"/>
              </w:rPr>
              <w:t>.</w:t>
            </w:r>
          </w:p>
          <w:p w14:paraId="73DB0461" w14:textId="43F07238" w:rsidR="00201912" w:rsidRDefault="00201912" w:rsidP="004F134F">
            <w:pPr>
              <w:numPr>
                <w:ilvl w:val="0"/>
                <w:numId w:val="6"/>
              </w:numPr>
              <w:spacing w:before="60" w:after="60" w:line="240" w:lineRule="auto"/>
              <w:rPr>
                <w:rFonts w:eastAsiaTheme="minorHAnsi"/>
                <w:sz w:val="18"/>
                <w:szCs w:val="18"/>
                <w:lang w:eastAsia="en-GB"/>
              </w:rPr>
            </w:pPr>
            <w:r w:rsidRPr="00FF2B05">
              <w:rPr>
                <w:rFonts w:eastAsiaTheme="minorHAnsi"/>
                <w:sz w:val="18"/>
                <w:szCs w:val="18"/>
                <w:lang w:eastAsia="en-GB"/>
              </w:rPr>
              <w:t>Participation of at least one representative per Party that is a developing country or country with economy in transition (subject to the availability of resources)</w:t>
            </w:r>
            <w:r>
              <w:rPr>
                <w:rFonts w:eastAsiaTheme="minorHAnsi"/>
                <w:sz w:val="18"/>
                <w:szCs w:val="18"/>
                <w:lang w:eastAsia="en-GB"/>
              </w:rPr>
              <w:t>:</w:t>
            </w:r>
            <w:r w:rsidRPr="008635E6">
              <w:rPr>
                <w:rFonts w:eastAsia="Calibri"/>
                <w:sz w:val="18"/>
                <w:szCs w:val="18"/>
              </w:rPr>
              <w:t xml:space="preserve"> </w:t>
            </w:r>
            <w:r w:rsidR="00BF2CFD">
              <w:rPr>
                <w:sz w:val="18"/>
                <w:szCs w:val="18"/>
              </w:rPr>
              <w:t>80 eligible delegates were funded to attend the meeting</w:t>
            </w:r>
            <w:r w:rsidR="00EE55A0">
              <w:rPr>
                <w:sz w:val="18"/>
                <w:szCs w:val="18"/>
              </w:rPr>
              <w:t>.</w:t>
            </w:r>
          </w:p>
          <w:p w14:paraId="7C5D0721" w14:textId="166942DF" w:rsidR="00201912" w:rsidRPr="00CD5602" w:rsidRDefault="00201912" w:rsidP="004F134F">
            <w:pPr>
              <w:numPr>
                <w:ilvl w:val="0"/>
                <w:numId w:val="6"/>
              </w:numPr>
              <w:spacing w:before="60" w:after="60" w:line="240" w:lineRule="auto"/>
              <w:rPr>
                <w:rFonts w:eastAsiaTheme="minorHAnsi"/>
                <w:sz w:val="18"/>
                <w:szCs w:val="18"/>
                <w:lang w:eastAsia="en-GB"/>
              </w:rPr>
            </w:pPr>
            <w:r w:rsidRPr="00E61513">
              <w:rPr>
                <w:rFonts w:eastAsiaTheme="minorHAnsi"/>
                <w:sz w:val="18"/>
                <w:szCs w:val="18"/>
              </w:rPr>
              <w:t>Number of men/women within delegations and chairs of contact and other groups:</w:t>
            </w:r>
            <w:r w:rsidRPr="008635E6">
              <w:rPr>
                <w:rFonts w:eastAsia="Calibri"/>
                <w:sz w:val="18"/>
                <w:szCs w:val="18"/>
              </w:rPr>
              <w:t xml:space="preserve"> </w:t>
            </w:r>
            <w:r w:rsidR="00532220">
              <w:rPr>
                <w:sz w:val="18"/>
                <w:szCs w:val="18"/>
              </w:rPr>
              <w:t>46% of representatives from Parties were women; 50% of the co-chairs during the meeting were women.</w:t>
            </w:r>
          </w:p>
        </w:tc>
      </w:tr>
      <w:tr w:rsidR="00FF2B05" w:rsidRPr="00FF2B05" w14:paraId="324C4F6B" w14:textId="77777777" w:rsidTr="0082260E">
        <w:trPr>
          <w:trHeight w:val="299"/>
        </w:trPr>
        <w:tc>
          <w:tcPr>
            <w:tcW w:w="1842" w:type="dxa"/>
          </w:tcPr>
          <w:p w14:paraId="23BB1501" w14:textId="77777777" w:rsidR="00FF2B05" w:rsidRPr="00FF2B05" w:rsidRDefault="00FF2B05" w:rsidP="004F134F">
            <w:pPr>
              <w:spacing w:before="2" w:after="2" w:line="240" w:lineRule="auto"/>
              <w:rPr>
                <w:rFonts w:eastAsiaTheme="minorHAnsi"/>
                <w:b/>
                <w:bCs/>
                <w:sz w:val="18"/>
                <w:szCs w:val="18"/>
              </w:rPr>
            </w:pPr>
            <w:r w:rsidRPr="00FF2B05">
              <w:rPr>
                <w:rFonts w:eastAsiaTheme="minorHAnsi"/>
                <w:b/>
                <w:bCs/>
                <w:sz w:val="18"/>
                <w:szCs w:val="18"/>
              </w:rPr>
              <w:t>Partner(s)</w:t>
            </w:r>
          </w:p>
        </w:tc>
        <w:tc>
          <w:tcPr>
            <w:tcW w:w="8565" w:type="dxa"/>
          </w:tcPr>
          <w:p w14:paraId="5B21948A" w14:textId="77777777" w:rsidR="00FF2B05" w:rsidRPr="00FF2B05" w:rsidRDefault="00FF2B05" w:rsidP="004F134F">
            <w:pPr>
              <w:spacing w:before="2" w:after="2" w:line="240" w:lineRule="auto"/>
              <w:rPr>
                <w:rFonts w:eastAsiaTheme="minorHAnsi"/>
                <w:b/>
                <w:bCs/>
                <w:i/>
                <w:sz w:val="18"/>
                <w:szCs w:val="18"/>
              </w:rPr>
            </w:pPr>
            <w:r w:rsidRPr="00FF2B05">
              <w:rPr>
                <w:rFonts w:eastAsiaTheme="minorHAnsi"/>
                <w:bCs/>
                <w:sz w:val="18"/>
                <w:szCs w:val="18"/>
              </w:rPr>
              <w:t>United Nations Office in Nairobi (UNON) Conference Services, United Nations Office in Geneva (UNOG)</w:t>
            </w:r>
          </w:p>
        </w:tc>
      </w:tr>
      <w:tr w:rsidR="00FF2B05" w:rsidRPr="00FF2B05" w14:paraId="54672C38" w14:textId="77777777" w:rsidTr="0082260E">
        <w:trPr>
          <w:trHeight w:val="3806"/>
        </w:trPr>
        <w:tc>
          <w:tcPr>
            <w:tcW w:w="1842" w:type="dxa"/>
          </w:tcPr>
          <w:p w14:paraId="348F9B2E" w14:textId="77777777" w:rsidR="00FF2B05" w:rsidRPr="00FF2B05" w:rsidRDefault="00FF2B05" w:rsidP="004F134F">
            <w:pPr>
              <w:spacing w:before="2" w:after="2" w:line="240" w:lineRule="auto"/>
              <w:rPr>
                <w:rFonts w:eastAsiaTheme="minorHAnsi"/>
                <w:b/>
                <w:bCs/>
                <w:sz w:val="18"/>
                <w:szCs w:val="18"/>
              </w:rPr>
            </w:pPr>
            <w:r w:rsidRPr="00FF2B05">
              <w:rPr>
                <w:rFonts w:eastAsiaTheme="minorHAnsi"/>
                <w:b/>
                <w:bCs/>
                <w:sz w:val="18"/>
                <w:szCs w:val="18"/>
              </w:rPr>
              <w:t>Socio-economic aspects</w:t>
            </w:r>
          </w:p>
        </w:tc>
        <w:tc>
          <w:tcPr>
            <w:tcW w:w="8565" w:type="dxa"/>
          </w:tcPr>
          <w:p w14:paraId="04410F5A" w14:textId="0BF60A1A" w:rsidR="00FF2B05" w:rsidRPr="000B63F7" w:rsidRDefault="00FF2B05" w:rsidP="004F134F">
            <w:pPr>
              <w:snapToGrid w:val="0"/>
              <w:spacing w:before="60" w:after="60" w:line="240" w:lineRule="auto"/>
              <w:rPr>
                <w:rFonts w:eastAsiaTheme="minorHAnsi"/>
                <w:sz w:val="18"/>
                <w:szCs w:val="18"/>
                <w:lang w:eastAsia="en-GB"/>
              </w:rPr>
            </w:pPr>
            <w:r w:rsidRPr="00FF2B05">
              <w:rPr>
                <w:rFonts w:eastAsiaTheme="minorHAnsi"/>
                <w:b/>
                <w:bCs/>
                <w:sz w:val="18"/>
                <w:szCs w:val="18"/>
              </w:rPr>
              <w:t xml:space="preserve">Sustainable </w:t>
            </w:r>
            <w:r w:rsidRPr="000B63F7">
              <w:rPr>
                <w:rFonts w:eastAsiaTheme="minorHAnsi"/>
                <w:b/>
                <w:bCs/>
                <w:sz w:val="18"/>
                <w:szCs w:val="18"/>
              </w:rPr>
              <w:t>Development Goals:</w:t>
            </w:r>
            <w:r w:rsidRPr="000B63F7">
              <w:rPr>
                <w:rFonts w:eastAsiaTheme="minorHAnsi"/>
                <w:bCs/>
                <w:i/>
                <w:sz w:val="18"/>
                <w:szCs w:val="18"/>
              </w:rPr>
              <w:t xml:space="preserve"> </w:t>
            </w:r>
            <w:r w:rsidRPr="00E721C2">
              <w:rPr>
                <w:rFonts w:eastAsiaTheme="minorHAnsi"/>
                <w:sz w:val="18"/>
                <w:szCs w:val="18"/>
              </w:rPr>
              <w:t>By ensuring informed participation of developing-country Parties and Parties with economies in transition in the thirteenth meeting of the Open-ended Working Group in 2023, this activity contribute</w:t>
            </w:r>
            <w:r w:rsidR="00F21D56">
              <w:rPr>
                <w:rFonts w:eastAsiaTheme="minorHAnsi"/>
                <w:sz w:val="18"/>
                <w:szCs w:val="18"/>
              </w:rPr>
              <w:t>d</w:t>
            </w:r>
            <w:r w:rsidRPr="00E721C2">
              <w:rPr>
                <w:rFonts w:eastAsiaTheme="minorHAnsi"/>
                <w:sz w:val="18"/>
                <w:szCs w:val="18"/>
              </w:rPr>
              <w:t xml:space="preserve"> to the 2030 sustainable development agenda which reaffirmed the continued need for the participation of all countries, in particular developing countries, in global decision-making. It also </w:t>
            </w:r>
            <w:r w:rsidRPr="00E721C2">
              <w:rPr>
                <w:rFonts w:eastAsiaTheme="minorHAnsi"/>
                <w:sz w:val="18"/>
                <w:szCs w:val="18"/>
                <w:lang w:eastAsia="en-GB"/>
              </w:rPr>
              <w:t>improve</w:t>
            </w:r>
            <w:r w:rsidR="00F21D56">
              <w:rPr>
                <w:rFonts w:eastAsiaTheme="minorHAnsi"/>
                <w:sz w:val="18"/>
                <w:szCs w:val="18"/>
                <w:lang w:eastAsia="en-GB"/>
              </w:rPr>
              <w:t>d</w:t>
            </w:r>
            <w:r w:rsidRPr="00E721C2">
              <w:rPr>
                <w:rFonts w:eastAsiaTheme="minorHAnsi"/>
                <w:sz w:val="18"/>
                <w:szCs w:val="18"/>
                <w:lang w:eastAsia="en-GB"/>
              </w:rPr>
              <w:t xml:space="preserve"> the legitimacy of the decisions adopted by the Open-ended Working Group and encourage</w:t>
            </w:r>
            <w:r w:rsidR="00F21D56">
              <w:rPr>
                <w:rFonts w:eastAsiaTheme="minorHAnsi"/>
                <w:sz w:val="18"/>
                <w:szCs w:val="18"/>
                <w:lang w:eastAsia="en-GB"/>
              </w:rPr>
              <w:t>d</w:t>
            </w:r>
            <w:r w:rsidRPr="00E721C2">
              <w:rPr>
                <w:rFonts w:eastAsiaTheme="minorHAnsi"/>
                <w:sz w:val="18"/>
                <w:szCs w:val="18"/>
                <w:lang w:eastAsia="en-GB"/>
              </w:rPr>
              <w:t xml:space="preserve"> the implementation of the Convention at all levels.</w:t>
            </w:r>
            <w:r w:rsidRPr="000B63F7">
              <w:rPr>
                <w:rFonts w:eastAsiaTheme="minorHAnsi"/>
                <w:sz w:val="18"/>
                <w:szCs w:val="18"/>
                <w:lang w:eastAsia="en-GB"/>
              </w:rPr>
              <w:t xml:space="preserve"> </w:t>
            </w:r>
          </w:p>
          <w:p w14:paraId="4EF6A8CA" w14:textId="693117CF" w:rsidR="00FF2B05" w:rsidRPr="000B63F7" w:rsidRDefault="00FF2B05" w:rsidP="004F134F">
            <w:pPr>
              <w:snapToGrid w:val="0"/>
              <w:spacing w:before="60" w:after="60" w:line="240" w:lineRule="auto"/>
              <w:rPr>
                <w:rFonts w:eastAsiaTheme="minorHAnsi"/>
                <w:bCs/>
                <w:i/>
                <w:sz w:val="18"/>
                <w:szCs w:val="18"/>
              </w:rPr>
            </w:pPr>
            <w:r w:rsidRPr="61590770">
              <w:rPr>
                <w:rFonts w:eastAsiaTheme="minorEastAsia"/>
                <w:b/>
                <w:bCs/>
                <w:sz w:val="18"/>
                <w:szCs w:val="18"/>
              </w:rPr>
              <w:t>Gender mainstreaming:</w:t>
            </w:r>
            <w:r w:rsidRPr="61590770">
              <w:rPr>
                <w:rFonts w:eastAsiaTheme="minorEastAsia"/>
                <w:i/>
                <w:iCs/>
                <w:sz w:val="18"/>
                <w:szCs w:val="18"/>
              </w:rPr>
              <w:t xml:space="preserve"> </w:t>
            </w:r>
            <w:r w:rsidRPr="00E721C2">
              <w:rPr>
                <w:rFonts w:eastAsiaTheme="minorEastAsia"/>
                <w:sz w:val="18"/>
                <w:szCs w:val="18"/>
              </w:rPr>
              <w:t>In line with the BRS Gender Action Plan</w:t>
            </w:r>
            <w:r w:rsidRPr="61590770">
              <w:rPr>
                <w:rFonts w:eastAsiaTheme="minorEastAsia"/>
                <w:sz w:val="18"/>
                <w:szCs w:val="18"/>
                <w:vertAlign w:val="superscript"/>
              </w:rPr>
              <w:footnoteReference w:id="20"/>
            </w:r>
            <w:r w:rsidRPr="00E721C2">
              <w:rPr>
                <w:rFonts w:eastAsiaTheme="minorEastAsia"/>
                <w:sz w:val="18"/>
                <w:szCs w:val="18"/>
              </w:rPr>
              <w:t>, in the nomination process of participants to the meetings, the Secretariat encourage</w:t>
            </w:r>
            <w:r w:rsidR="00F21D56" w:rsidRPr="61590770">
              <w:rPr>
                <w:rFonts w:eastAsiaTheme="minorEastAsia"/>
                <w:sz w:val="18"/>
                <w:szCs w:val="18"/>
              </w:rPr>
              <w:t>d</w:t>
            </w:r>
            <w:r w:rsidRPr="00E721C2">
              <w:rPr>
                <w:rFonts w:eastAsiaTheme="minorEastAsia"/>
                <w:sz w:val="18"/>
                <w:szCs w:val="18"/>
              </w:rPr>
              <w:t xml:space="preserve"> a balanced gender representation within delegations. In allocating funding, the Secretariat t</w:t>
            </w:r>
            <w:r w:rsidR="00F21D56" w:rsidRPr="61590770">
              <w:rPr>
                <w:rFonts w:eastAsiaTheme="minorEastAsia"/>
                <w:sz w:val="18"/>
                <w:szCs w:val="18"/>
              </w:rPr>
              <w:t>oo</w:t>
            </w:r>
            <w:r w:rsidRPr="00E721C2">
              <w:rPr>
                <w:rFonts w:eastAsiaTheme="minorEastAsia"/>
                <w:sz w:val="18"/>
                <w:szCs w:val="18"/>
              </w:rPr>
              <w:t xml:space="preserve">k into account the procedure for the allocation of funding from the Special Trust Fund for voluntary contributions (BD) for facilitating the participation of Parties in meetings of the Open-ended Working Group (BC-10/28), paying </w:t>
            </w:r>
            <w:r w:rsidRPr="00E721C2">
              <w:rPr>
                <w:rFonts w:eastAsiaTheme="minorEastAsia"/>
                <w:color w:val="000000"/>
                <w:sz w:val="18"/>
                <w:szCs w:val="18"/>
              </w:rPr>
              <w:t>special attention to gender balance</w:t>
            </w:r>
            <w:r w:rsidRPr="00E721C2">
              <w:rPr>
                <w:rFonts w:eastAsiaTheme="minorEastAsia"/>
                <w:sz w:val="18"/>
                <w:szCs w:val="18"/>
              </w:rPr>
              <w:t>. The Secretariat also t</w:t>
            </w:r>
            <w:r w:rsidR="00F21D56" w:rsidRPr="61590770">
              <w:rPr>
                <w:rFonts w:eastAsiaTheme="minorEastAsia"/>
                <w:sz w:val="18"/>
                <w:szCs w:val="18"/>
              </w:rPr>
              <w:t>oo</w:t>
            </w:r>
            <w:r w:rsidRPr="00E721C2">
              <w:rPr>
                <w:rFonts w:eastAsiaTheme="minorEastAsia"/>
                <w:sz w:val="18"/>
                <w:szCs w:val="18"/>
              </w:rPr>
              <w:t>k gender balance into account in proposing chairs of contact and other groups.</w:t>
            </w:r>
          </w:p>
          <w:p w14:paraId="67B636F4" w14:textId="11A9ABBF" w:rsidR="00FF2B05" w:rsidRPr="00FF2B05" w:rsidRDefault="00FF2B05" w:rsidP="004F134F">
            <w:pPr>
              <w:spacing w:before="2" w:after="2" w:line="240" w:lineRule="auto"/>
              <w:rPr>
                <w:rFonts w:eastAsiaTheme="minorHAnsi"/>
                <w:b/>
                <w:bCs/>
                <w:i/>
                <w:sz w:val="18"/>
                <w:szCs w:val="18"/>
              </w:rPr>
            </w:pPr>
            <w:r w:rsidRPr="000B63F7">
              <w:rPr>
                <w:rFonts w:eastAsiaTheme="minorHAnsi"/>
                <w:b/>
                <w:bCs/>
                <w:sz w:val="18"/>
                <w:szCs w:val="18"/>
              </w:rPr>
              <w:t xml:space="preserve">Integrated Approach: </w:t>
            </w:r>
            <w:r w:rsidRPr="00E721C2">
              <w:rPr>
                <w:rFonts w:eastAsiaTheme="minorHAnsi"/>
                <w:sz w:val="18"/>
                <w:szCs w:val="18"/>
              </w:rPr>
              <w:t xml:space="preserve">The meeting of the Open-ended Working Group is the global forum which </w:t>
            </w:r>
            <w:r w:rsidR="0082260E" w:rsidRPr="00E721C2">
              <w:rPr>
                <w:rFonts w:eastAsiaTheme="minorHAnsi"/>
                <w:sz w:val="18"/>
                <w:szCs w:val="18"/>
              </w:rPr>
              <w:t>catalyzes</w:t>
            </w:r>
            <w:r w:rsidRPr="00E721C2">
              <w:rPr>
                <w:rFonts w:eastAsiaTheme="minorHAnsi"/>
                <w:sz w:val="18"/>
                <w:szCs w:val="18"/>
              </w:rPr>
              <w:t xml:space="preserve"> cooperation and coordination among all Parties and relevant stakeholders, including civil society and private sector, thus promoting the integration of chemicals and wastes into national budgets, sectors and development plans, and enhancing private-public relationships and partnerships. As such, this activity contribute</w:t>
            </w:r>
            <w:r w:rsidR="00837F00">
              <w:rPr>
                <w:rFonts w:eastAsiaTheme="minorHAnsi"/>
                <w:sz w:val="18"/>
                <w:szCs w:val="18"/>
              </w:rPr>
              <w:t>d</w:t>
            </w:r>
            <w:r w:rsidRPr="00E721C2">
              <w:rPr>
                <w:rFonts w:eastAsiaTheme="minorHAnsi"/>
                <w:sz w:val="18"/>
                <w:szCs w:val="18"/>
              </w:rPr>
              <w:t xml:space="preserve"> to the integrated approach to financing options for chemicals and wastes.</w:t>
            </w:r>
          </w:p>
        </w:tc>
      </w:tr>
      <w:tr w:rsidR="008F7388" w:rsidRPr="00FF2B05" w14:paraId="79179B31" w14:textId="77777777" w:rsidTr="004F134F">
        <w:tc>
          <w:tcPr>
            <w:tcW w:w="10407" w:type="dxa"/>
            <w:gridSpan w:val="2"/>
          </w:tcPr>
          <w:p w14:paraId="77EF95A1" w14:textId="77777777" w:rsidR="008F7388" w:rsidRPr="008F7388" w:rsidRDefault="008F7388" w:rsidP="004F134F">
            <w:pPr>
              <w:tabs>
                <w:tab w:val="left" w:pos="1157"/>
              </w:tabs>
              <w:suppressAutoHyphens/>
              <w:spacing w:before="120" w:after="2"/>
              <w:rPr>
                <w:rFonts w:eastAsia="Calibri"/>
                <w:b/>
                <w:bCs/>
                <w:sz w:val="18"/>
                <w:szCs w:val="18"/>
                <w:u w:val="single"/>
              </w:rPr>
            </w:pPr>
            <w:r w:rsidRPr="008F7388">
              <w:rPr>
                <w:rFonts w:eastAsia="Calibri"/>
                <w:b/>
                <w:bCs/>
                <w:sz w:val="18"/>
                <w:szCs w:val="18"/>
                <w:u w:val="single"/>
              </w:rPr>
              <w:t xml:space="preserve">Budget performance for 2022-2023 </w:t>
            </w:r>
          </w:p>
          <w:tbl>
            <w:tblPr>
              <w:tblpPr w:leftFromText="180" w:rightFromText="180" w:vertAnchor="text" w:horzAnchor="margin" w:tblpY="241"/>
              <w:tblW w:w="9492" w:type="dxa"/>
              <w:tblLayout w:type="fixed"/>
              <w:tblLook w:val="04A0" w:firstRow="1" w:lastRow="0" w:firstColumn="1" w:lastColumn="0" w:noHBand="0" w:noVBand="1"/>
            </w:tblPr>
            <w:tblGrid>
              <w:gridCol w:w="1581"/>
              <w:gridCol w:w="1582"/>
              <w:gridCol w:w="1581"/>
              <w:gridCol w:w="1582"/>
              <w:gridCol w:w="1581"/>
              <w:gridCol w:w="1585"/>
            </w:tblGrid>
            <w:tr w:rsidR="008F7388" w:rsidRPr="008F7388" w14:paraId="2F1CB0AC" w14:textId="77777777" w:rsidTr="00D61BAD">
              <w:trPr>
                <w:trHeight w:val="349"/>
              </w:trPr>
              <w:tc>
                <w:tcPr>
                  <w:tcW w:w="9492"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D4C31BB"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8F7388" w:rsidRPr="008F7388" w14:paraId="04AFA569" w14:textId="77777777" w:rsidTr="00D61BAD">
              <w:trPr>
                <w:trHeight w:val="340"/>
              </w:trPr>
              <w:tc>
                <w:tcPr>
                  <w:tcW w:w="316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AB272E0"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3"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AEDE4A7"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3699617"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8F7388" w:rsidRPr="008F7388" w14:paraId="1FB08844" w14:textId="77777777" w:rsidTr="00D61BAD">
              <w:trPr>
                <w:trHeight w:val="340"/>
              </w:trPr>
              <w:tc>
                <w:tcPr>
                  <w:tcW w:w="1581" w:type="dxa"/>
                  <w:tcBorders>
                    <w:top w:val="nil"/>
                    <w:left w:val="single" w:sz="4" w:space="0" w:color="auto"/>
                    <w:bottom w:val="single" w:sz="4" w:space="0" w:color="auto"/>
                    <w:right w:val="single" w:sz="4" w:space="0" w:color="auto"/>
                  </w:tcBorders>
                  <w:shd w:val="clear" w:color="000000" w:fill="FFFFFF"/>
                  <w:noWrap/>
                  <w:vAlign w:val="center"/>
                  <w:hideMark/>
                </w:tcPr>
                <w:p w14:paraId="61695155"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20621FD1"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1" w:type="dxa"/>
                  <w:tcBorders>
                    <w:top w:val="nil"/>
                    <w:left w:val="nil"/>
                    <w:bottom w:val="single" w:sz="4" w:space="0" w:color="auto"/>
                    <w:right w:val="single" w:sz="4" w:space="0" w:color="auto"/>
                  </w:tcBorders>
                  <w:shd w:val="clear" w:color="000000" w:fill="FFFFFF"/>
                  <w:noWrap/>
                  <w:vAlign w:val="center"/>
                  <w:hideMark/>
                </w:tcPr>
                <w:p w14:paraId="6F6B6B04"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06F56D58"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1" w:type="dxa"/>
                  <w:tcBorders>
                    <w:top w:val="nil"/>
                    <w:left w:val="nil"/>
                    <w:bottom w:val="single" w:sz="4" w:space="0" w:color="auto"/>
                    <w:right w:val="single" w:sz="4" w:space="0" w:color="auto"/>
                  </w:tcBorders>
                  <w:shd w:val="clear" w:color="000000" w:fill="FFFFFF"/>
                  <w:noWrap/>
                  <w:vAlign w:val="center"/>
                  <w:hideMark/>
                </w:tcPr>
                <w:p w14:paraId="10708A3C"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4" w:type="dxa"/>
                  <w:tcBorders>
                    <w:top w:val="nil"/>
                    <w:left w:val="nil"/>
                    <w:bottom w:val="single" w:sz="4" w:space="0" w:color="auto"/>
                    <w:right w:val="single" w:sz="4" w:space="0" w:color="auto"/>
                  </w:tcBorders>
                  <w:shd w:val="clear" w:color="000000" w:fill="FFFFFF"/>
                  <w:noWrap/>
                  <w:vAlign w:val="center"/>
                  <w:hideMark/>
                </w:tcPr>
                <w:p w14:paraId="4873DB4A"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8F7388" w:rsidRPr="008F7388" w14:paraId="554FBFD0" w14:textId="77777777" w:rsidTr="006F2B11">
              <w:trPr>
                <w:trHeight w:val="322"/>
              </w:trPr>
              <w:tc>
                <w:tcPr>
                  <w:tcW w:w="1581" w:type="dxa"/>
                  <w:tcBorders>
                    <w:top w:val="single" w:sz="4" w:space="0" w:color="auto"/>
                    <w:left w:val="single" w:sz="4" w:space="0" w:color="auto"/>
                    <w:bottom w:val="single" w:sz="4" w:space="0" w:color="auto"/>
                    <w:right w:val="single" w:sz="4" w:space="0" w:color="auto"/>
                  </w:tcBorders>
                  <w:shd w:val="clear" w:color="000000" w:fill="FFFFFF"/>
                  <w:noWrap/>
                </w:tcPr>
                <w:p w14:paraId="52685F23" w14:textId="5FA2653B" w:rsidR="008F7388" w:rsidRPr="00ED3DC9" w:rsidRDefault="006F2B11" w:rsidP="004F134F">
                  <w:pPr>
                    <w:spacing w:after="0" w:line="240" w:lineRule="auto"/>
                    <w:jc w:val="center"/>
                    <w:rPr>
                      <w:rFonts w:eastAsia="Times New Roman"/>
                      <w:color w:val="000000"/>
                      <w:sz w:val="18"/>
                      <w:szCs w:val="18"/>
                      <w:lang w:eastAsia="en-GB"/>
                    </w:rPr>
                  </w:pPr>
                  <w:r w:rsidRPr="00ED3DC9">
                    <w:rPr>
                      <w:rFonts w:eastAsia="Times New Roman"/>
                      <w:color w:val="000000"/>
                      <w:sz w:val="18"/>
                      <w:szCs w:val="18"/>
                      <w:lang w:eastAsia="en-GB"/>
                    </w:rPr>
                    <w:t>334,632</w:t>
                  </w:r>
                </w:p>
              </w:tc>
              <w:tc>
                <w:tcPr>
                  <w:tcW w:w="1582" w:type="dxa"/>
                  <w:tcBorders>
                    <w:top w:val="single" w:sz="4" w:space="0" w:color="auto"/>
                    <w:left w:val="nil"/>
                    <w:bottom w:val="single" w:sz="4" w:space="0" w:color="auto"/>
                    <w:right w:val="single" w:sz="4" w:space="0" w:color="auto"/>
                  </w:tcBorders>
                  <w:shd w:val="clear" w:color="000000" w:fill="FFFFFF"/>
                  <w:noWrap/>
                </w:tcPr>
                <w:p w14:paraId="091691AB" w14:textId="134A99A1" w:rsidR="008F7388" w:rsidRPr="00E61513" w:rsidRDefault="006F2B11" w:rsidP="004F134F">
                  <w:pPr>
                    <w:spacing w:after="0" w:line="240" w:lineRule="auto"/>
                    <w:jc w:val="center"/>
                    <w:rPr>
                      <w:rFonts w:eastAsia="Times New Roman"/>
                      <w:color w:val="000000"/>
                      <w:sz w:val="18"/>
                      <w:szCs w:val="18"/>
                      <w:lang w:eastAsia="en-GB"/>
                    </w:rPr>
                  </w:pPr>
                  <w:r w:rsidRPr="00ED3DC9">
                    <w:rPr>
                      <w:rFonts w:eastAsia="Times New Roman"/>
                      <w:color w:val="000000"/>
                      <w:sz w:val="18"/>
                      <w:szCs w:val="18"/>
                      <w:lang w:eastAsia="en-GB"/>
                    </w:rPr>
                    <w:t>252,031</w:t>
                  </w:r>
                </w:p>
              </w:tc>
              <w:tc>
                <w:tcPr>
                  <w:tcW w:w="1581" w:type="dxa"/>
                  <w:tcBorders>
                    <w:top w:val="single" w:sz="4" w:space="0" w:color="auto"/>
                    <w:left w:val="nil"/>
                    <w:bottom w:val="single" w:sz="4" w:space="0" w:color="auto"/>
                    <w:right w:val="single" w:sz="4" w:space="0" w:color="auto"/>
                  </w:tcBorders>
                  <w:shd w:val="clear" w:color="000000" w:fill="FFFFFF"/>
                  <w:noWrap/>
                  <w:vAlign w:val="center"/>
                  <w:hideMark/>
                </w:tcPr>
                <w:p w14:paraId="41DEF954" w14:textId="77777777" w:rsidR="008F7388" w:rsidRPr="00E61513" w:rsidRDefault="008F7388"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220FEBCD" w14:textId="77777777" w:rsidR="008F7388" w:rsidRPr="00E61513" w:rsidRDefault="008F7388"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1" w:type="dxa"/>
                  <w:tcBorders>
                    <w:top w:val="single" w:sz="4" w:space="0" w:color="auto"/>
                    <w:left w:val="nil"/>
                    <w:bottom w:val="single" w:sz="4" w:space="0" w:color="auto"/>
                    <w:right w:val="single" w:sz="4" w:space="0" w:color="auto"/>
                  </w:tcBorders>
                  <w:shd w:val="clear" w:color="000000" w:fill="FFFFFF"/>
                  <w:noWrap/>
                  <w:vAlign w:val="center"/>
                  <w:hideMark/>
                </w:tcPr>
                <w:p w14:paraId="57D5DA9B" w14:textId="77777777" w:rsidR="008F7388" w:rsidRPr="00E61513" w:rsidRDefault="008F7388" w:rsidP="004F134F">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c>
                <w:tcPr>
                  <w:tcW w:w="1584" w:type="dxa"/>
                  <w:tcBorders>
                    <w:top w:val="single" w:sz="4" w:space="0" w:color="auto"/>
                    <w:left w:val="nil"/>
                    <w:bottom w:val="single" w:sz="4" w:space="0" w:color="auto"/>
                    <w:right w:val="single" w:sz="4" w:space="0" w:color="auto"/>
                  </w:tcBorders>
                  <w:shd w:val="clear" w:color="000000" w:fill="FFFFFF"/>
                  <w:noWrap/>
                  <w:vAlign w:val="center"/>
                  <w:hideMark/>
                </w:tcPr>
                <w:p w14:paraId="423062EC" w14:textId="77777777" w:rsidR="008F7388" w:rsidRPr="00E61513" w:rsidRDefault="008F7388" w:rsidP="004F134F">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r>
          </w:tbl>
          <w:p w14:paraId="60DD4117" w14:textId="77777777" w:rsidR="006F2B11" w:rsidRDefault="006F2B11" w:rsidP="004F134F">
            <w:pPr>
              <w:tabs>
                <w:tab w:val="left" w:pos="1157"/>
              </w:tabs>
              <w:suppressAutoHyphens/>
              <w:spacing w:before="120" w:after="2"/>
              <w:rPr>
                <w:rFonts w:eastAsia="Calibri"/>
                <w:b/>
                <w:bCs/>
                <w:sz w:val="18"/>
                <w:szCs w:val="18"/>
                <w:u w:val="single"/>
              </w:rPr>
            </w:pPr>
          </w:p>
          <w:p w14:paraId="421C67E7" w14:textId="77777777" w:rsidR="006F2B11" w:rsidRDefault="006F2B11" w:rsidP="004F134F">
            <w:pPr>
              <w:tabs>
                <w:tab w:val="left" w:pos="1157"/>
              </w:tabs>
              <w:suppressAutoHyphens/>
              <w:spacing w:before="120" w:after="2"/>
              <w:rPr>
                <w:rFonts w:eastAsia="Calibri"/>
                <w:b/>
                <w:bCs/>
                <w:sz w:val="18"/>
                <w:szCs w:val="18"/>
                <w:u w:val="single"/>
              </w:rPr>
            </w:pPr>
          </w:p>
          <w:p w14:paraId="41D42DDB" w14:textId="77777777" w:rsidR="006F2B11" w:rsidRDefault="006F2B11" w:rsidP="004F134F">
            <w:pPr>
              <w:tabs>
                <w:tab w:val="left" w:pos="1157"/>
              </w:tabs>
              <w:suppressAutoHyphens/>
              <w:spacing w:before="120" w:after="2"/>
              <w:rPr>
                <w:rFonts w:eastAsia="Calibri"/>
                <w:b/>
                <w:bCs/>
                <w:sz w:val="18"/>
                <w:szCs w:val="18"/>
                <w:u w:val="single"/>
              </w:rPr>
            </w:pPr>
          </w:p>
          <w:p w14:paraId="26C0B2F1" w14:textId="77777777" w:rsidR="006F2B11" w:rsidRDefault="006F2B11" w:rsidP="004F134F">
            <w:pPr>
              <w:tabs>
                <w:tab w:val="left" w:pos="1157"/>
              </w:tabs>
              <w:suppressAutoHyphens/>
              <w:spacing w:before="120" w:after="2"/>
              <w:rPr>
                <w:rFonts w:eastAsia="Calibri"/>
                <w:b/>
                <w:bCs/>
                <w:sz w:val="18"/>
                <w:szCs w:val="18"/>
                <w:u w:val="single"/>
              </w:rPr>
            </w:pPr>
          </w:p>
          <w:p w14:paraId="7945C1A1" w14:textId="77777777" w:rsidR="006F2B11" w:rsidRDefault="006F2B11" w:rsidP="004F134F">
            <w:pPr>
              <w:tabs>
                <w:tab w:val="left" w:pos="1157"/>
              </w:tabs>
              <w:suppressAutoHyphens/>
              <w:spacing w:before="120" w:after="2"/>
              <w:rPr>
                <w:rFonts w:eastAsia="Calibri"/>
                <w:b/>
                <w:bCs/>
                <w:sz w:val="18"/>
                <w:szCs w:val="18"/>
                <w:u w:val="single"/>
              </w:rPr>
            </w:pPr>
          </w:p>
          <w:p w14:paraId="35D25D8A" w14:textId="77777777" w:rsidR="006F2B11" w:rsidRDefault="006F2B11" w:rsidP="004F134F">
            <w:pPr>
              <w:tabs>
                <w:tab w:val="left" w:pos="1157"/>
              </w:tabs>
              <w:suppressAutoHyphens/>
              <w:spacing w:before="120" w:after="2"/>
              <w:rPr>
                <w:rFonts w:eastAsia="Calibri"/>
                <w:b/>
                <w:bCs/>
                <w:sz w:val="18"/>
                <w:szCs w:val="18"/>
                <w:u w:val="single"/>
              </w:rPr>
            </w:pPr>
          </w:p>
          <w:tbl>
            <w:tblPr>
              <w:tblpPr w:leftFromText="180" w:rightFromText="180" w:vertAnchor="text" w:horzAnchor="margin" w:tblpY="-240"/>
              <w:tblOverlap w:val="never"/>
              <w:tblW w:w="9492" w:type="dxa"/>
              <w:tblLayout w:type="fixed"/>
              <w:tblLook w:val="04A0" w:firstRow="1" w:lastRow="0" w:firstColumn="1" w:lastColumn="0" w:noHBand="0" w:noVBand="1"/>
            </w:tblPr>
            <w:tblGrid>
              <w:gridCol w:w="1581"/>
              <w:gridCol w:w="1582"/>
              <w:gridCol w:w="1581"/>
              <w:gridCol w:w="1582"/>
              <w:gridCol w:w="1581"/>
              <w:gridCol w:w="1585"/>
            </w:tblGrid>
            <w:tr w:rsidR="006F2B11" w:rsidRPr="008F7388" w14:paraId="07833B2B" w14:textId="77777777" w:rsidTr="00D61BAD">
              <w:trPr>
                <w:trHeight w:val="352"/>
              </w:trPr>
              <w:tc>
                <w:tcPr>
                  <w:tcW w:w="9492"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02E33BB" w14:textId="77777777" w:rsidR="006F2B11" w:rsidRPr="00E61513" w:rsidRDefault="006F2B11" w:rsidP="004F134F">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6F2B11" w:rsidRPr="008F7388" w14:paraId="0210C96A" w14:textId="77777777" w:rsidTr="00D61BAD">
              <w:trPr>
                <w:trHeight w:val="343"/>
              </w:trPr>
              <w:tc>
                <w:tcPr>
                  <w:tcW w:w="316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08196DF" w14:textId="77777777" w:rsidR="006F2B11" w:rsidRPr="00E61513" w:rsidRDefault="006F2B11"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3"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685BE59" w14:textId="77777777" w:rsidR="006F2B11" w:rsidRPr="00E61513" w:rsidRDefault="006F2B11"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6"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3E4229E" w14:textId="77777777" w:rsidR="006F2B11" w:rsidRPr="00E61513" w:rsidRDefault="006F2B11"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6F2B11" w:rsidRPr="008F7388" w14:paraId="53BDF325" w14:textId="77777777" w:rsidTr="00D61BAD">
              <w:trPr>
                <w:trHeight w:val="352"/>
              </w:trPr>
              <w:tc>
                <w:tcPr>
                  <w:tcW w:w="1581" w:type="dxa"/>
                  <w:tcBorders>
                    <w:top w:val="nil"/>
                    <w:left w:val="single" w:sz="4" w:space="0" w:color="auto"/>
                    <w:bottom w:val="single" w:sz="4" w:space="0" w:color="auto"/>
                    <w:right w:val="single" w:sz="4" w:space="0" w:color="auto"/>
                  </w:tcBorders>
                  <w:shd w:val="clear" w:color="000000" w:fill="FFFFFF"/>
                  <w:noWrap/>
                  <w:vAlign w:val="center"/>
                  <w:hideMark/>
                </w:tcPr>
                <w:p w14:paraId="590B9BF5" w14:textId="77777777" w:rsidR="006F2B11" w:rsidRPr="00E61513" w:rsidRDefault="006F2B11"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2D6AE58B" w14:textId="77777777" w:rsidR="006F2B11" w:rsidRPr="00E61513" w:rsidRDefault="006F2B11"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1" w:type="dxa"/>
                  <w:tcBorders>
                    <w:top w:val="nil"/>
                    <w:left w:val="nil"/>
                    <w:bottom w:val="single" w:sz="4" w:space="0" w:color="auto"/>
                    <w:right w:val="single" w:sz="4" w:space="0" w:color="auto"/>
                  </w:tcBorders>
                  <w:shd w:val="clear" w:color="000000" w:fill="FFFFFF"/>
                  <w:noWrap/>
                  <w:vAlign w:val="center"/>
                  <w:hideMark/>
                </w:tcPr>
                <w:p w14:paraId="78F4C050" w14:textId="77777777" w:rsidR="006F2B11" w:rsidRPr="00E61513" w:rsidRDefault="006F2B11"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6082AD74" w14:textId="77777777" w:rsidR="006F2B11" w:rsidRPr="00E61513" w:rsidRDefault="006F2B11"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1" w:type="dxa"/>
                  <w:tcBorders>
                    <w:top w:val="nil"/>
                    <w:left w:val="nil"/>
                    <w:bottom w:val="single" w:sz="4" w:space="0" w:color="auto"/>
                    <w:right w:val="single" w:sz="4" w:space="0" w:color="auto"/>
                  </w:tcBorders>
                  <w:shd w:val="clear" w:color="000000" w:fill="FFFFFF"/>
                  <w:noWrap/>
                  <w:vAlign w:val="center"/>
                  <w:hideMark/>
                </w:tcPr>
                <w:p w14:paraId="104526AA" w14:textId="77777777" w:rsidR="006F2B11" w:rsidRPr="00E61513" w:rsidRDefault="006F2B11"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5" w:type="dxa"/>
                  <w:tcBorders>
                    <w:top w:val="nil"/>
                    <w:left w:val="nil"/>
                    <w:bottom w:val="single" w:sz="4" w:space="0" w:color="auto"/>
                    <w:right w:val="single" w:sz="4" w:space="0" w:color="auto"/>
                  </w:tcBorders>
                  <w:shd w:val="clear" w:color="000000" w:fill="FFFFFF"/>
                  <w:noWrap/>
                  <w:vAlign w:val="center"/>
                  <w:hideMark/>
                </w:tcPr>
                <w:p w14:paraId="47E91456" w14:textId="77777777" w:rsidR="006F2B11" w:rsidRPr="00E61513" w:rsidRDefault="006F2B11"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6F2B11" w:rsidRPr="008F7388" w14:paraId="3F90BBD6" w14:textId="77777777" w:rsidTr="006F2B11">
              <w:trPr>
                <w:trHeight w:val="319"/>
              </w:trPr>
              <w:tc>
                <w:tcPr>
                  <w:tcW w:w="1581" w:type="dxa"/>
                  <w:tcBorders>
                    <w:top w:val="single" w:sz="4" w:space="0" w:color="auto"/>
                    <w:left w:val="single" w:sz="4" w:space="0" w:color="auto"/>
                    <w:bottom w:val="single" w:sz="4" w:space="0" w:color="auto"/>
                    <w:right w:val="single" w:sz="4" w:space="0" w:color="auto"/>
                  </w:tcBorders>
                  <w:shd w:val="clear" w:color="000000" w:fill="FFFFFF"/>
                  <w:noWrap/>
                </w:tcPr>
                <w:p w14:paraId="3925AC5B" w14:textId="014A4D53" w:rsidR="006F2B11" w:rsidRPr="008F7388" w:rsidRDefault="006F2B11" w:rsidP="004F134F">
                  <w:pPr>
                    <w:spacing w:after="0" w:line="240" w:lineRule="auto"/>
                    <w:jc w:val="center"/>
                    <w:rPr>
                      <w:rFonts w:eastAsia="Times New Roman"/>
                      <w:color w:val="000000"/>
                      <w:sz w:val="18"/>
                      <w:szCs w:val="18"/>
                      <w:lang w:eastAsia="en-GB"/>
                    </w:rPr>
                  </w:pPr>
                  <w:r w:rsidRPr="00ED3DC9">
                    <w:rPr>
                      <w:rFonts w:eastAsia="Times New Roman"/>
                      <w:color w:val="000000"/>
                      <w:sz w:val="18"/>
                      <w:szCs w:val="18"/>
                      <w:lang w:eastAsia="en-GB"/>
                    </w:rPr>
                    <w:t>596,260</w:t>
                  </w:r>
                </w:p>
              </w:tc>
              <w:tc>
                <w:tcPr>
                  <w:tcW w:w="1582" w:type="dxa"/>
                  <w:tcBorders>
                    <w:top w:val="single" w:sz="4" w:space="0" w:color="auto"/>
                    <w:left w:val="nil"/>
                    <w:bottom w:val="single" w:sz="4" w:space="0" w:color="auto"/>
                    <w:right w:val="single" w:sz="4" w:space="0" w:color="auto"/>
                  </w:tcBorders>
                  <w:shd w:val="clear" w:color="000000" w:fill="FFFFFF"/>
                  <w:noWrap/>
                </w:tcPr>
                <w:p w14:paraId="7551F7B2" w14:textId="2987DC2D" w:rsidR="006F2B11" w:rsidRPr="00E61513" w:rsidRDefault="006F2B11" w:rsidP="004F134F">
                  <w:pPr>
                    <w:spacing w:after="0" w:line="240" w:lineRule="auto"/>
                    <w:jc w:val="center"/>
                    <w:rPr>
                      <w:rFonts w:eastAsia="Times New Roman"/>
                      <w:color w:val="000000"/>
                      <w:sz w:val="18"/>
                      <w:szCs w:val="18"/>
                      <w:lang w:eastAsia="en-GB"/>
                    </w:rPr>
                  </w:pPr>
                  <w:r w:rsidRPr="00ED3DC9">
                    <w:rPr>
                      <w:rFonts w:eastAsia="Times New Roman"/>
                      <w:color w:val="000000"/>
                      <w:sz w:val="18"/>
                      <w:szCs w:val="18"/>
                      <w:lang w:eastAsia="en-GB"/>
                    </w:rPr>
                    <w:t>292,889</w:t>
                  </w:r>
                </w:p>
              </w:tc>
              <w:tc>
                <w:tcPr>
                  <w:tcW w:w="1581" w:type="dxa"/>
                  <w:tcBorders>
                    <w:top w:val="single" w:sz="4" w:space="0" w:color="auto"/>
                    <w:left w:val="nil"/>
                    <w:bottom w:val="single" w:sz="4" w:space="0" w:color="auto"/>
                    <w:right w:val="single" w:sz="4" w:space="0" w:color="auto"/>
                  </w:tcBorders>
                  <w:shd w:val="clear" w:color="000000" w:fill="FFFFFF"/>
                  <w:noWrap/>
                  <w:vAlign w:val="center"/>
                </w:tcPr>
                <w:p w14:paraId="6498634B" w14:textId="77777777" w:rsidR="006F2B11" w:rsidRPr="00E61513" w:rsidRDefault="006F2B11"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4526295C" w14:textId="77777777" w:rsidR="006F2B11" w:rsidRPr="00E61513" w:rsidRDefault="006F2B11"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1" w:type="dxa"/>
                  <w:tcBorders>
                    <w:top w:val="single" w:sz="4" w:space="0" w:color="auto"/>
                    <w:left w:val="nil"/>
                    <w:bottom w:val="single" w:sz="4" w:space="0" w:color="auto"/>
                    <w:right w:val="single" w:sz="4" w:space="0" w:color="auto"/>
                  </w:tcBorders>
                  <w:shd w:val="clear" w:color="000000" w:fill="FFFFFF"/>
                  <w:noWrap/>
                  <w:vAlign w:val="center"/>
                </w:tcPr>
                <w:p w14:paraId="640D8496" w14:textId="77777777" w:rsidR="006F2B11" w:rsidRPr="00E61513" w:rsidRDefault="006F2B11"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5" w:type="dxa"/>
                  <w:tcBorders>
                    <w:top w:val="single" w:sz="4" w:space="0" w:color="auto"/>
                    <w:left w:val="nil"/>
                    <w:bottom w:val="single" w:sz="4" w:space="0" w:color="auto"/>
                    <w:right w:val="single" w:sz="4" w:space="0" w:color="auto"/>
                  </w:tcBorders>
                  <w:shd w:val="clear" w:color="000000" w:fill="FFFFFF"/>
                  <w:noWrap/>
                  <w:vAlign w:val="center"/>
                </w:tcPr>
                <w:p w14:paraId="75A46A58" w14:textId="77777777" w:rsidR="006F2B11" w:rsidRPr="00E61513" w:rsidRDefault="006F2B11"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tbl>
          <w:p w14:paraId="61BD2EF8" w14:textId="77777777" w:rsidR="006F2B11" w:rsidRDefault="006F2B11" w:rsidP="004F134F">
            <w:pPr>
              <w:tabs>
                <w:tab w:val="left" w:pos="1157"/>
              </w:tabs>
              <w:suppressAutoHyphens/>
              <w:spacing w:before="120" w:after="2"/>
              <w:rPr>
                <w:rFonts w:eastAsia="Calibri"/>
                <w:b/>
                <w:bCs/>
                <w:sz w:val="18"/>
                <w:szCs w:val="18"/>
                <w:u w:val="single"/>
              </w:rPr>
            </w:pPr>
          </w:p>
          <w:p w14:paraId="22F97B40" w14:textId="77777777" w:rsidR="006F2B11" w:rsidRDefault="006F2B11" w:rsidP="004F134F">
            <w:pPr>
              <w:tabs>
                <w:tab w:val="left" w:pos="1157"/>
              </w:tabs>
              <w:suppressAutoHyphens/>
              <w:spacing w:before="120" w:after="2"/>
              <w:rPr>
                <w:rFonts w:eastAsia="Calibri"/>
                <w:b/>
                <w:bCs/>
                <w:sz w:val="18"/>
                <w:szCs w:val="18"/>
                <w:u w:val="single"/>
              </w:rPr>
            </w:pPr>
          </w:p>
          <w:p w14:paraId="63B69834" w14:textId="2E82E2F9" w:rsidR="008F7388" w:rsidRPr="008F7388" w:rsidRDefault="006F2B11" w:rsidP="00253A73">
            <w:pPr>
              <w:keepNext/>
              <w:tabs>
                <w:tab w:val="left" w:pos="1157"/>
              </w:tabs>
              <w:suppressAutoHyphens/>
              <w:spacing w:before="120" w:after="2"/>
              <w:rPr>
                <w:rFonts w:eastAsia="Calibri"/>
                <w:b/>
                <w:bCs/>
                <w:sz w:val="18"/>
                <w:szCs w:val="18"/>
                <w:u w:val="single"/>
              </w:rPr>
            </w:pPr>
            <w:r>
              <w:rPr>
                <w:rFonts w:eastAsia="Calibri"/>
                <w:b/>
                <w:bCs/>
                <w:sz w:val="18"/>
                <w:szCs w:val="18"/>
                <w:u w:val="single"/>
              </w:rPr>
              <w:t>Supplementary budget</w:t>
            </w:r>
            <w:r w:rsidRPr="008F7388">
              <w:rPr>
                <w:rFonts w:eastAsia="Calibri"/>
                <w:b/>
                <w:bCs/>
                <w:sz w:val="18"/>
                <w:szCs w:val="18"/>
                <w:u w:val="single"/>
              </w:rPr>
              <w:t xml:space="preserve"> </w:t>
            </w:r>
          </w:p>
          <w:tbl>
            <w:tblPr>
              <w:tblW w:w="9492" w:type="dxa"/>
              <w:tblLayout w:type="fixed"/>
              <w:tblLook w:val="04A0" w:firstRow="1" w:lastRow="0" w:firstColumn="1" w:lastColumn="0" w:noHBand="0" w:noVBand="1"/>
            </w:tblPr>
            <w:tblGrid>
              <w:gridCol w:w="1581"/>
              <w:gridCol w:w="1582"/>
              <w:gridCol w:w="1581"/>
              <w:gridCol w:w="1582"/>
              <w:gridCol w:w="1581"/>
              <w:gridCol w:w="1585"/>
            </w:tblGrid>
            <w:tr w:rsidR="006F2B11" w:rsidRPr="008F7388" w14:paraId="118E934D" w14:textId="77777777" w:rsidTr="00041425">
              <w:trPr>
                <w:trHeight w:val="350"/>
              </w:trPr>
              <w:tc>
                <w:tcPr>
                  <w:tcW w:w="9492"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07AC96F" w14:textId="77777777" w:rsidR="006F2B11" w:rsidRPr="00E61513" w:rsidRDefault="006F2B11" w:rsidP="00253A73">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6F2B11" w:rsidRPr="008F7388" w14:paraId="39EF3F49" w14:textId="77777777" w:rsidTr="00041425">
              <w:trPr>
                <w:trHeight w:val="341"/>
              </w:trPr>
              <w:tc>
                <w:tcPr>
                  <w:tcW w:w="316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5B59AA2" w14:textId="77777777" w:rsidR="006F2B11" w:rsidRPr="00E61513" w:rsidRDefault="006F2B11" w:rsidP="00253A73">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3"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2FA1264" w14:textId="77777777" w:rsidR="006F2B11" w:rsidRPr="00E61513" w:rsidRDefault="006F2B11" w:rsidP="00253A73">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6"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EA0627E" w14:textId="77777777" w:rsidR="006F2B11" w:rsidRPr="00E61513" w:rsidRDefault="006F2B11" w:rsidP="00253A73">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6F2B11" w:rsidRPr="008F7388" w14:paraId="093E5B34" w14:textId="77777777" w:rsidTr="00041425">
              <w:trPr>
                <w:trHeight w:val="359"/>
              </w:trPr>
              <w:tc>
                <w:tcPr>
                  <w:tcW w:w="1581" w:type="dxa"/>
                  <w:tcBorders>
                    <w:top w:val="nil"/>
                    <w:left w:val="single" w:sz="4" w:space="0" w:color="auto"/>
                    <w:bottom w:val="single" w:sz="4" w:space="0" w:color="auto"/>
                    <w:right w:val="single" w:sz="4" w:space="0" w:color="auto"/>
                  </w:tcBorders>
                  <w:shd w:val="clear" w:color="000000" w:fill="FFFFFF"/>
                  <w:noWrap/>
                  <w:vAlign w:val="center"/>
                  <w:hideMark/>
                </w:tcPr>
                <w:p w14:paraId="2A5BA03F" w14:textId="77777777" w:rsidR="006F2B11" w:rsidRPr="00E61513" w:rsidRDefault="006F2B11" w:rsidP="00253A73">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181F6ABA" w14:textId="77777777" w:rsidR="006F2B11" w:rsidRPr="00E61513" w:rsidRDefault="006F2B11" w:rsidP="00253A73">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1" w:type="dxa"/>
                  <w:tcBorders>
                    <w:top w:val="nil"/>
                    <w:left w:val="nil"/>
                    <w:bottom w:val="single" w:sz="4" w:space="0" w:color="auto"/>
                    <w:right w:val="single" w:sz="4" w:space="0" w:color="auto"/>
                  </w:tcBorders>
                  <w:shd w:val="clear" w:color="000000" w:fill="FFFFFF"/>
                  <w:noWrap/>
                  <w:vAlign w:val="center"/>
                  <w:hideMark/>
                </w:tcPr>
                <w:p w14:paraId="084E333F" w14:textId="77777777" w:rsidR="006F2B11" w:rsidRPr="00E61513" w:rsidRDefault="006F2B11" w:rsidP="00253A73">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3B10AAEA" w14:textId="77777777" w:rsidR="006F2B11" w:rsidRPr="00E61513" w:rsidRDefault="006F2B11" w:rsidP="00253A73">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1" w:type="dxa"/>
                  <w:tcBorders>
                    <w:top w:val="nil"/>
                    <w:left w:val="nil"/>
                    <w:bottom w:val="single" w:sz="4" w:space="0" w:color="auto"/>
                    <w:right w:val="single" w:sz="4" w:space="0" w:color="auto"/>
                  </w:tcBorders>
                  <w:shd w:val="clear" w:color="000000" w:fill="FFFFFF"/>
                  <w:noWrap/>
                  <w:vAlign w:val="center"/>
                  <w:hideMark/>
                </w:tcPr>
                <w:p w14:paraId="0979A13D" w14:textId="77777777" w:rsidR="006F2B11" w:rsidRPr="00E61513" w:rsidRDefault="006F2B11" w:rsidP="00253A73">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5" w:type="dxa"/>
                  <w:tcBorders>
                    <w:top w:val="nil"/>
                    <w:left w:val="nil"/>
                    <w:bottom w:val="single" w:sz="4" w:space="0" w:color="auto"/>
                    <w:right w:val="single" w:sz="4" w:space="0" w:color="auto"/>
                  </w:tcBorders>
                  <w:shd w:val="clear" w:color="000000" w:fill="FFFFFF"/>
                  <w:noWrap/>
                  <w:vAlign w:val="center"/>
                  <w:hideMark/>
                </w:tcPr>
                <w:p w14:paraId="1A2B468D" w14:textId="77777777" w:rsidR="006F2B11" w:rsidRPr="00E61513" w:rsidRDefault="006F2B11" w:rsidP="00253A73">
                  <w:pPr>
                    <w:keepNext/>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6F2B11" w:rsidRPr="008F7388" w14:paraId="3826C4F2" w14:textId="77777777" w:rsidTr="00041425">
              <w:trPr>
                <w:trHeight w:val="319"/>
              </w:trPr>
              <w:tc>
                <w:tcPr>
                  <w:tcW w:w="1581" w:type="dxa"/>
                  <w:tcBorders>
                    <w:top w:val="single" w:sz="4" w:space="0" w:color="auto"/>
                    <w:left w:val="single" w:sz="4" w:space="0" w:color="auto"/>
                    <w:bottom w:val="single" w:sz="4" w:space="0" w:color="auto"/>
                    <w:right w:val="single" w:sz="4" w:space="0" w:color="auto"/>
                  </w:tcBorders>
                  <w:shd w:val="clear" w:color="000000" w:fill="FFFFFF"/>
                  <w:noWrap/>
                </w:tcPr>
                <w:p w14:paraId="383D9469" w14:textId="2CEE2F11" w:rsidR="006F2B11" w:rsidRPr="00E61513" w:rsidRDefault="00ED3DC9" w:rsidP="00253A73">
                  <w:pPr>
                    <w:keepNext/>
                    <w:spacing w:after="0" w:line="240" w:lineRule="auto"/>
                    <w:jc w:val="center"/>
                    <w:rPr>
                      <w:rFonts w:eastAsia="Times New Roman"/>
                      <w:color w:val="000000"/>
                      <w:sz w:val="18"/>
                      <w:szCs w:val="18"/>
                      <w:lang w:eastAsia="en-GB"/>
                    </w:rPr>
                  </w:pPr>
                  <w:r w:rsidRPr="00ED3DC9">
                    <w:rPr>
                      <w:rFonts w:eastAsia="Times New Roman"/>
                      <w:color w:val="000000"/>
                      <w:sz w:val="18"/>
                      <w:szCs w:val="18"/>
                      <w:lang w:eastAsia="en-GB"/>
                    </w:rPr>
                    <w:lastRenderedPageBreak/>
                    <w:t>290,045</w:t>
                  </w:r>
                </w:p>
              </w:tc>
              <w:tc>
                <w:tcPr>
                  <w:tcW w:w="1582" w:type="dxa"/>
                  <w:tcBorders>
                    <w:top w:val="single" w:sz="4" w:space="0" w:color="auto"/>
                    <w:left w:val="nil"/>
                    <w:bottom w:val="single" w:sz="4" w:space="0" w:color="auto"/>
                    <w:right w:val="single" w:sz="4" w:space="0" w:color="auto"/>
                  </w:tcBorders>
                  <w:shd w:val="clear" w:color="000000" w:fill="FFFFFF"/>
                  <w:noWrap/>
                </w:tcPr>
                <w:p w14:paraId="2D7354AA" w14:textId="5AFA9912" w:rsidR="006F2B11" w:rsidRPr="00E61513" w:rsidRDefault="00ED3DC9" w:rsidP="00253A73">
                  <w:pPr>
                    <w:keepNext/>
                    <w:spacing w:after="0" w:line="240" w:lineRule="auto"/>
                    <w:jc w:val="center"/>
                    <w:rPr>
                      <w:rFonts w:eastAsia="Times New Roman"/>
                      <w:color w:val="000000"/>
                      <w:sz w:val="18"/>
                      <w:szCs w:val="18"/>
                      <w:lang w:eastAsia="en-GB"/>
                    </w:rPr>
                  </w:pPr>
                  <w:r w:rsidRPr="00ED3DC9">
                    <w:rPr>
                      <w:rFonts w:eastAsia="Times New Roman"/>
                      <w:color w:val="000000"/>
                      <w:sz w:val="18"/>
                      <w:szCs w:val="18"/>
                      <w:lang w:eastAsia="en-GB"/>
                    </w:rPr>
                    <w:t>201,963</w:t>
                  </w:r>
                </w:p>
              </w:tc>
              <w:tc>
                <w:tcPr>
                  <w:tcW w:w="1581" w:type="dxa"/>
                  <w:tcBorders>
                    <w:top w:val="single" w:sz="4" w:space="0" w:color="auto"/>
                    <w:left w:val="nil"/>
                    <w:bottom w:val="single" w:sz="4" w:space="0" w:color="auto"/>
                    <w:right w:val="single" w:sz="4" w:space="0" w:color="auto"/>
                  </w:tcBorders>
                  <w:shd w:val="clear" w:color="000000" w:fill="FFFFFF"/>
                  <w:noWrap/>
                  <w:vAlign w:val="center"/>
                  <w:hideMark/>
                </w:tcPr>
                <w:p w14:paraId="3C83D367" w14:textId="77777777" w:rsidR="006F2B11" w:rsidRPr="00E61513" w:rsidRDefault="006F2B11" w:rsidP="00253A73">
                  <w:pPr>
                    <w:keepNext/>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2851E17F" w14:textId="77777777" w:rsidR="006F2B11" w:rsidRPr="00E61513" w:rsidRDefault="006F2B11" w:rsidP="00253A73">
                  <w:pPr>
                    <w:keepNext/>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1" w:type="dxa"/>
                  <w:tcBorders>
                    <w:top w:val="single" w:sz="4" w:space="0" w:color="auto"/>
                    <w:left w:val="nil"/>
                    <w:bottom w:val="single" w:sz="4" w:space="0" w:color="auto"/>
                    <w:right w:val="single" w:sz="4" w:space="0" w:color="auto"/>
                  </w:tcBorders>
                  <w:shd w:val="clear" w:color="000000" w:fill="FFFFFF"/>
                  <w:noWrap/>
                  <w:vAlign w:val="center"/>
                  <w:hideMark/>
                </w:tcPr>
                <w:p w14:paraId="68449F20" w14:textId="77777777" w:rsidR="006F2B11" w:rsidRPr="00E61513" w:rsidRDefault="006F2B11" w:rsidP="00253A73">
                  <w:pPr>
                    <w:keepNext/>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c>
                <w:tcPr>
                  <w:tcW w:w="1585" w:type="dxa"/>
                  <w:tcBorders>
                    <w:top w:val="single" w:sz="4" w:space="0" w:color="auto"/>
                    <w:left w:val="nil"/>
                    <w:bottom w:val="single" w:sz="4" w:space="0" w:color="auto"/>
                    <w:right w:val="single" w:sz="4" w:space="0" w:color="auto"/>
                  </w:tcBorders>
                  <w:shd w:val="clear" w:color="000000" w:fill="FFFFFF"/>
                  <w:noWrap/>
                  <w:vAlign w:val="center"/>
                  <w:hideMark/>
                </w:tcPr>
                <w:p w14:paraId="2B996E3C" w14:textId="77777777" w:rsidR="006F2B11" w:rsidRPr="00E61513" w:rsidRDefault="006F2B11" w:rsidP="00253A73">
                  <w:pPr>
                    <w:keepNext/>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r>
          </w:tbl>
          <w:p w14:paraId="16652500" w14:textId="77777777" w:rsidR="00041425" w:rsidRDefault="00041425" w:rsidP="00041425">
            <w:pPr>
              <w:spacing w:after="0"/>
            </w:pPr>
          </w:p>
          <w:tbl>
            <w:tblPr>
              <w:tblW w:w="9492" w:type="dxa"/>
              <w:tblLayout w:type="fixed"/>
              <w:tblLook w:val="04A0" w:firstRow="1" w:lastRow="0" w:firstColumn="1" w:lastColumn="0" w:noHBand="0" w:noVBand="1"/>
            </w:tblPr>
            <w:tblGrid>
              <w:gridCol w:w="1581"/>
              <w:gridCol w:w="1582"/>
              <w:gridCol w:w="1581"/>
              <w:gridCol w:w="1582"/>
              <w:gridCol w:w="1581"/>
              <w:gridCol w:w="1585"/>
            </w:tblGrid>
            <w:tr w:rsidR="00D61BAD" w:rsidRPr="008F7388" w14:paraId="619AA2B8" w14:textId="77777777" w:rsidTr="00041425">
              <w:trPr>
                <w:trHeight w:val="349"/>
              </w:trPr>
              <w:tc>
                <w:tcPr>
                  <w:tcW w:w="9492"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8F81DC2" w14:textId="77777777" w:rsidR="00D61BAD" w:rsidRPr="00E61513" w:rsidRDefault="00D61BAD" w:rsidP="004F134F">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D61BAD" w:rsidRPr="008F7388" w14:paraId="134BCEA5" w14:textId="77777777" w:rsidTr="00041425">
              <w:trPr>
                <w:trHeight w:val="358"/>
              </w:trPr>
              <w:tc>
                <w:tcPr>
                  <w:tcW w:w="316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46167CE" w14:textId="77777777" w:rsidR="00D61BAD" w:rsidRPr="00E61513" w:rsidRDefault="00D61BAD"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3"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7D80016" w14:textId="77777777" w:rsidR="00D61BAD" w:rsidRPr="00E61513" w:rsidRDefault="00D61BAD"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6"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48812F4" w14:textId="77777777" w:rsidR="00D61BAD" w:rsidRPr="00E61513" w:rsidRDefault="00D61BAD"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D61BAD" w:rsidRPr="008F7388" w14:paraId="3E311254" w14:textId="77777777" w:rsidTr="00041425">
              <w:trPr>
                <w:trHeight w:val="340"/>
              </w:trPr>
              <w:tc>
                <w:tcPr>
                  <w:tcW w:w="1581" w:type="dxa"/>
                  <w:tcBorders>
                    <w:top w:val="nil"/>
                    <w:left w:val="single" w:sz="4" w:space="0" w:color="auto"/>
                    <w:bottom w:val="single" w:sz="4" w:space="0" w:color="auto"/>
                    <w:right w:val="single" w:sz="4" w:space="0" w:color="auto"/>
                  </w:tcBorders>
                  <w:shd w:val="clear" w:color="000000" w:fill="FFFFFF"/>
                  <w:noWrap/>
                  <w:vAlign w:val="center"/>
                  <w:hideMark/>
                </w:tcPr>
                <w:p w14:paraId="5E4345AA" w14:textId="77777777" w:rsidR="00D61BAD" w:rsidRPr="00E61513" w:rsidRDefault="00D61BAD"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55D46DAA" w14:textId="77777777" w:rsidR="00D61BAD" w:rsidRPr="00E61513" w:rsidRDefault="00D61BAD"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1" w:type="dxa"/>
                  <w:tcBorders>
                    <w:top w:val="nil"/>
                    <w:left w:val="nil"/>
                    <w:bottom w:val="single" w:sz="4" w:space="0" w:color="auto"/>
                    <w:right w:val="single" w:sz="4" w:space="0" w:color="auto"/>
                  </w:tcBorders>
                  <w:shd w:val="clear" w:color="000000" w:fill="FFFFFF"/>
                  <w:noWrap/>
                  <w:vAlign w:val="center"/>
                  <w:hideMark/>
                </w:tcPr>
                <w:p w14:paraId="517FE39B" w14:textId="77777777" w:rsidR="00D61BAD" w:rsidRPr="00E61513" w:rsidRDefault="00D61BAD"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324B8AC6" w14:textId="77777777" w:rsidR="00D61BAD" w:rsidRPr="00E61513" w:rsidRDefault="00D61BAD"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1" w:type="dxa"/>
                  <w:tcBorders>
                    <w:top w:val="nil"/>
                    <w:left w:val="nil"/>
                    <w:bottom w:val="single" w:sz="4" w:space="0" w:color="auto"/>
                    <w:right w:val="single" w:sz="4" w:space="0" w:color="auto"/>
                  </w:tcBorders>
                  <w:shd w:val="clear" w:color="000000" w:fill="FFFFFF"/>
                  <w:noWrap/>
                  <w:vAlign w:val="center"/>
                  <w:hideMark/>
                </w:tcPr>
                <w:p w14:paraId="1717A320" w14:textId="77777777" w:rsidR="00D61BAD" w:rsidRPr="00E61513" w:rsidRDefault="00D61BAD"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5" w:type="dxa"/>
                  <w:tcBorders>
                    <w:top w:val="nil"/>
                    <w:left w:val="nil"/>
                    <w:bottom w:val="single" w:sz="4" w:space="0" w:color="auto"/>
                    <w:right w:val="single" w:sz="4" w:space="0" w:color="auto"/>
                  </w:tcBorders>
                  <w:shd w:val="clear" w:color="000000" w:fill="FFFFFF"/>
                  <w:noWrap/>
                  <w:vAlign w:val="center"/>
                  <w:hideMark/>
                </w:tcPr>
                <w:p w14:paraId="00D9CA43" w14:textId="77777777" w:rsidR="00D61BAD" w:rsidRPr="00E61513" w:rsidRDefault="00D61BAD"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D61BAD" w:rsidRPr="008F7388" w14:paraId="09A35DD2" w14:textId="77777777" w:rsidTr="00041425">
              <w:trPr>
                <w:trHeight w:val="231"/>
              </w:trPr>
              <w:tc>
                <w:tcPr>
                  <w:tcW w:w="1581" w:type="dxa"/>
                  <w:tcBorders>
                    <w:top w:val="single" w:sz="4" w:space="0" w:color="auto"/>
                    <w:left w:val="single" w:sz="4" w:space="0" w:color="auto"/>
                    <w:bottom w:val="single" w:sz="4" w:space="0" w:color="auto"/>
                    <w:right w:val="single" w:sz="4" w:space="0" w:color="auto"/>
                  </w:tcBorders>
                  <w:shd w:val="clear" w:color="000000" w:fill="FFFFFF"/>
                  <w:noWrap/>
                </w:tcPr>
                <w:p w14:paraId="7B98FDE0" w14:textId="77777777" w:rsidR="00D61BAD" w:rsidRPr="008F7388" w:rsidRDefault="00D61BAD" w:rsidP="004F134F">
                  <w:pPr>
                    <w:spacing w:after="0" w:line="240" w:lineRule="auto"/>
                    <w:jc w:val="center"/>
                    <w:rPr>
                      <w:rFonts w:eastAsia="Times New Roman"/>
                      <w:color w:val="000000"/>
                      <w:sz w:val="18"/>
                      <w:szCs w:val="18"/>
                      <w:lang w:eastAsia="en-GB"/>
                    </w:rPr>
                  </w:pPr>
                  <w:r w:rsidRPr="00ED3DC9">
                    <w:rPr>
                      <w:rFonts w:eastAsia="Times New Roman"/>
                      <w:color w:val="000000"/>
                      <w:sz w:val="18"/>
                      <w:szCs w:val="18"/>
                      <w:lang w:eastAsia="en-GB"/>
                    </w:rPr>
                    <w:t>429,488</w:t>
                  </w:r>
                </w:p>
              </w:tc>
              <w:tc>
                <w:tcPr>
                  <w:tcW w:w="1582" w:type="dxa"/>
                  <w:tcBorders>
                    <w:top w:val="single" w:sz="4" w:space="0" w:color="auto"/>
                    <w:left w:val="nil"/>
                    <w:bottom w:val="single" w:sz="4" w:space="0" w:color="auto"/>
                    <w:right w:val="single" w:sz="4" w:space="0" w:color="auto"/>
                  </w:tcBorders>
                  <w:shd w:val="clear" w:color="000000" w:fill="FFFFFF"/>
                  <w:noWrap/>
                </w:tcPr>
                <w:p w14:paraId="37506C1E" w14:textId="77777777" w:rsidR="00D61BAD" w:rsidRPr="00E61513" w:rsidRDefault="00D61BAD" w:rsidP="004F134F">
                  <w:pPr>
                    <w:spacing w:after="0" w:line="240" w:lineRule="auto"/>
                    <w:jc w:val="center"/>
                    <w:rPr>
                      <w:rFonts w:eastAsia="Times New Roman"/>
                      <w:color w:val="000000"/>
                      <w:sz w:val="18"/>
                      <w:szCs w:val="18"/>
                      <w:lang w:eastAsia="en-GB"/>
                    </w:rPr>
                  </w:pPr>
                  <w:r w:rsidRPr="00ED3DC9">
                    <w:rPr>
                      <w:rFonts w:eastAsia="Times New Roman"/>
                      <w:color w:val="000000"/>
                      <w:sz w:val="18"/>
                      <w:szCs w:val="18"/>
                      <w:lang w:eastAsia="en-GB"/>
                    </w:rPr>
                    <w:t>150,388</w:t>
                  </w:r>
                </w:p>
              </w:tc>
              <w:tc>
                <w:tcPr>
                  <w:tcW w:w="1581" w:type="dxa"/>
                  <w:tcBorders>
                    <w:top w:val="single" w:sz="4" w:space="0" w:color="auto"/>
                    <w:left w:val="nil"/>
                    <w:bottom w:val="single" w:sz="4" w:space="0" w:color="auto"/>
                    <w:right w:val="single" w:sz="4" w:space="0" w:color="auto"/>
                  </w:tcBorders>
                  <w:shd w:val="clear" w:color="000000" w:fill="FFFFFF"/>
                  <w:noWrap/>
                  <w:vAlign w:val="center"/>
                </w:tcPr>
                <w:p w14:paraId="23508A8D" w14:textId="77777777" w:rsidR="00D61BAD" w:rsidRPr="00E61513" w:rsidRDefault="00D61BAD"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63DFF9EB" w14:textId="77777777" w:rsidR="00D61BAD" w:rsidRPr="00E61513" w:rsidRDefault="00D61BAD"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1" w:type="dxa"/>
                  <w:tcBorders>
                    <w:top w:val="single" w:sz="4" w:space="0" w:color="auto"/>
                    <w:left w:val="nil"/>
                    <w:bottom w:val="single" w:sz="4" w:space="0" w:color="auto"/>
                    <w:right w:val="single" w:sz="4" w:space="0" w:color="auto"/>
                  </w:tcBorders>
                  <w:shd w:val="clear" w:color="000000" w:fill="FFFFFF"/>
                  <w:noWrap/>
                  <w:vAlign w:val="center"/>
                </w:tcPr>
                <w:p w14:paraId="22839D24" w14:textId="77777777" w:rsidR="00D61BAD" w:rsidRPr="00E61513" w:rsidRDefault="00D61BAD"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5" w:type="dxa"/>
                  <w:tcBorders>
                    <w:top w:val="single" w:sz="4" w:space="0" w:color="auto"/>
                    <w:left w:val="nil"/>
                    <w:bottom w:val="single" w:sz="4" w:space="0" w:color="auto"/>
                    <w:right w:val="single" w:sz="4" w:space="0" w:color="auto"/>
                  </w:tcBorders>
                  <w:shd w:val="clear" w:color="000000" w:fill="FFFFFF"/>
                  <w:noWrap/>
                  <w:vAlign w:val="center"/>
                </w:tcPr>
                <w:p w14:paraId="2E302FB7" w14:textId="77777777" w:rsidR="00D61BAD" w:rsidRPr="00E61513" w:rsidRDefault="00D61BAD"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tbl>
          <w:p w14:paraId="2E727C4E" w14:textId="77777777" w:rsidR="00041425" w:rsidRPr="00FF2B05" w:rsidRDefault="00041425" w:rsidP="004F134F">
            <w:pPr>
              <w:snapToGrid w:val="0"/>
              <w:spacing w:before="60" w:after="60" w:line="240" w:lineRule="auto"/>
              <w:rPr>
                <w:rFonts w:eastAsiaTheme="minorHAnsi"/>
                <w:b/>
                <w:bCs/>
                <w:sz w:val="18"/>
                <w:szCs w:val="18"/>
              </w:rPr>
            </w:pPr>
          </w:p>
        </w:tc>
      </w:tr>
    </w:tbl>
    <w:p w14:paraId="3A76307B" w14:textId="77777777" w:rsidR="00CD5602" w:rsidRDefault="00CD5602"/>
    <w:p w14:paraId="4DA8D383" w14:textId="528C271D" w:rsidR="00C174EA" w:rsidRDefault="00C174EA">
      <w:pPr>
        <w:spacing w:after="160" w:line="259" w:lineRule="auto"/>
      </w:pPr>
    </w:p>
    <w:p w14:paraId="781E6B2D" w14:textId="62B7C59B" w:rsidR="00CD5602" w:rsidRDefault="00D61BAD" w:rsidP="00D61BAD">
      <w:pPr>
        <w:spacing w:after="160" w:line="259" w:lineRule="auto"/>
      </w:pPr>
      <w:r>
        <w:br w:type="page"/>
      </w:r>
    </w:p>
    <w:tbl>
      <w:tblPr>
        <w:tblW w:w="1040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65"/>
      </w:tblGrid>
      <w:tr w:rsidR="004910DF" w:rsidRPr="004910DF" w14:paraId="3635B3F6" w14:textId="77777777" w:rsidTr="59C8F21D">
        <w:tc>
          <w:tcPr>
            <w:tcW w:w="1843" w:type="dxa"/>
          </w:tcPr>
          <w:p w14:paraId="25681D9C" w14:textId="77777777" w:rsidR="004910DF" w:rsidRPr="004910DF" w:rsidRDefault="004910DF" w:rsidP="004910DF">
            <w:pPr>
              <w:spacing w:before="60" w:after="60" w:line="240" w:lineRule="auto"/>
              <w:rPr>
                <w:rFonts w:eastAsiaTheme="minorHAnsi"/>
                <w:b/>
                <w:bCs/>
                <w:sz w:val="28"/>
                <w:szCs w:val="28"/>
              </w:rPr>
            </w:pPr>
            <w:proofErr w:type="spellStart"/>
            <w:r w:rsidRPr="004910DF">
              <w:rPr>
                <w:rFonts w:eastAsiaTheme="minorHAnsi"/>
                <w:b/>
                <w:bCs/>
                <w:sz w:val="28"/>
                <w:szCs w:val="28"/>
              </w:rPr>
              <w:lastRenderedPageBreak/>
              <w:t>PoW</w:t>
            </w:r>
            <w:proofErr w:type="spellEnd"/>
            <w:r w:rsidRPr="004910DF">
              <w:rPr>
                <w:rFonts w:eastAsiaTheme="minorHAnsi"/>
                <w:b/>
                <w:bCs/>
                <w:sz w:val="28"/>
                <w:szCs w:val="28"/>
              </w:rPr>
              <w:t xml:space="preserve"> number</w:t>
            </w:r>
          </w:p>
        </w:tc>
        <w:tc>
          <w:tcPr>
            <w:tcW w:w="8565" w:type="dxa"/>
          </w:tcPr>
          <w:p w14:paraId="2644BDE5" w14:textId="03A336A9" w:rsidR="004910DF" w:rsidRPr="004910DF" w:rsidRDefault="004910DF" w:rsidP="004910DF">
            <w:pPr>
              <w:spacing w:before="60" w:after="60" w:line="240" w:lineRule="auto"/>
              <w:rPr>
                <w:rFonts w:eastAsiaTheme="minorHAnsi"/>
                <w:b/>
                <w:bCs/>
                <w:sz w:val="28"/>
                <w:szCs w:val="28"/>
              </w:rPr>
            </w:pPr>
            <w:r w:rsidRPr="004910DF">
              <w:rPr>
                <w:rFonts w:eastAsiaTheme="minorHAnsi"/>
                <w:b/>
                <w:bCs/>
                <w:sz w:val="28"/>
                <w:szCs w:val="28"/>
              </w:rPr>
              <w:t xml:space="preserve">Activity </w:t>
            </w:r>
            <w:sdt>
              <w:sdtPr>
                <w:rPr>
                  <w:rFonts w:eastAsiaTheme="minorHAnsi"/>
                  <w:b/>
                  <w:bCs/>
                  <w:sz w:val="28"/>
                  <w:szCs w:val="28"/>
                </w:rPr>
                <w:alias w:val="PoW Number"/>
                <w:tag w:val="PoW Number"/>
                <w:id w:val="1900629231"/>
                <w:placeholder>
                  <w:docPart w:val="D6698F6042264F37BFB40E3D2E11FFE7"/>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4910DF">
                  <w:rPr>
                    <w:rFonts w:eastAsiaTheme="minorHAnsi"/>
                    <w:b/>
                    <w:bCs/>
                    <w:sz w:val="28"/>
                    <w:szCs w:val="28"/>
                  </w:rPr>
                  <w:t>5</w:t>
                </w:r>
              </w:sdtContent>
            </w:sdt>
          </w:p>
        </w:tc>
      </w:tr>
      <w:tr w:rsidR="004910DF" w:rsidRPr="004910DF" w14:paraId="11E288FA" w14:textId="77777777" w:rsidTr="59C8F21D">
        <w:tc>
          <w:tcPr>
            <w:tcW w:w="1843" w:type="dxa"/>
          </w:tcPr>
          <w:p w14:paraId="4545BFEE" w14:textId="77777777" w:rsidR="004910DF" w:rsidRPr="004910DF" w:rsidRDefault="004910DF" w:rsidP="004910DF">
            <w:pPr>
              <w:spacing w:before="60" w:after="60" w:line="240" w:lineRule="auto"/>
              <w:rPr>
                <w:rFonts w:eastAsiaTheme="minorHAnsi"/>
                <w:b/>
                <w:bCs/>
                <w:sz w:val="18"/>
                <w:szCs w:val="18"/>
              </w:rPr>
            </w:pPr>
            <w:r w:rsidRPr="004910DF">
              <w:rPr>
                <w:rFonts w:eastAsiaTheme="minorHAnsi"/>
                <w:b/>
                <w:bCs/>
                <w:sz w:val="18"/>
                <w:szCs w:val="18"/>
              </w:rPr>
              <w:t>Title of activity</w:t>
            </w:r>
          </w:p>
        </w:tc>
        <w:tc>
          <w:tcPr>
            <w:tcW w:w="8565" w:type="dxa"/>
          </w:tcPr>
          <w:p w14:paraId="1FE0E5F4" w14:textId="77777777" w:rsidR="004910DF" w:rsidRPr="004910DF" w:rsidRDefault="004910DF" w:rsidP="004910DF">
            <w:pPr>
              <w:spacing w:before="60" w:after="60" w:line="240" w:lineRule="auto"/>
              <w:rPr>
                <w:rFonts w:eastAsiaTheme="minorHAnsi"/>
                <w:b/>
                <w:bCs/>
                <w:sz w:val="18"/>
                <w:szCs w:val="18"/>
              </w:rPr>
            </w:pPr>
            <w:r w:rsidRPr="004910DF">
              <w:rPr>
                <w:rFonts w:eastAsiaTheme="minorHAnsi"/>
                <w:b/>
                <w:bCs/>
                <w:sz w:val="18"/>
                <w:szCs w:val="18"/>
              </w:rPr>
              <w:t>Eighteenth and nineteenth meetings of the Chemical Review Committee of the Rotterdam Convention and orientation workshop for members of the Chemical Review Committee</w:t>
            </w:r>
          </w:p>
        </w:tc>
      </w:tr>
      <w:tr w:rsidR="004910DF" w:rsidRPr="004910DF" w14:paraId="6443ABFC" w14:textId="77777777" w:rsidTr="59C8F21D">
        <w:trPr>
          <w:trHeight w:val="242"/>
        </w:trPr>
        <w:tc>
          <w:tcPr>
            <w:tcW w:w="1843" w:type="dxa"/>
          </w:tcPr>
          <w:p w14:paraId="3AAD8F4D" w14:textId="77777777" w:rsidR="004910DF" w:rsidRPr="004910DF" w:rsidRDefault="004910DF" w:rsidP="004910DF">
            <w:pPr>
              <w:spacing w:before="60" w:after="60" w:line="240" w:lineRule="auto"/>
              <w:rPr>
                <w:rFonts w:eastAsiaTheme="minorHAnsi"/>
                <w:b/>
                <w:bCs/>
                <w:sz w:val="18"/>
                <w:szCs w:val="18"/>
              </w:rPr>
            </w:pPr>
            <w:r w:rsidRPr="004910DF">
              <w:rPr>
                <w:rFonts w:eastAsiaTheme="minorHAnsi"/>
                <w:b/>
                <w:bCs/>
                <w:sz w:val="18"/>
                <w:szCs w:val="18"/>
              </w:rPr>
              <w:t xml:space="preserve">Convention(s) </w:t>
            </w:r>
          </w:p>
        </w:tc>
        <w:tc>
          <w:tcPr>
            <w:tcW w:w="8565" w:type="dxa"/>
          </w:tcPr>
          <w:p w14:paraId="2F5F4475" w14:textId="77777777" w:rsidR="004910DF" w:rsidRPr="004910DF" w:rsidRDefault="004910DF" w:rsidP="004910DF">
            <w:pPr>
              <w:spacing w:before="60" w:after="60" w:line="240" w:lineRule="auto"/>
              <w:rPr>
                <w:rFonts w:eastAsiaTheme="minorHAnsi"/>
                <w:bCs/>
                <w:sz w:val="18"/>
                <w:szCs w:val="18"/>
              </w:rPr>
            </w:pPr>
            <w:r w:rsidRPr="004910DF">
              <w:rPr>
                <w:rFonts w:eastAsiaTheme="minorHAnsi"/>
                <w:bCs/>
                <w:sz w:val="18"/>
                <w:szCs w:val="18"/>
              </w:rPr>
              <w:fldChar w:fldCharType="begin">
                <w:ffData>
                  <w:name w:val=""/>
                  <w:enabled w:val="0"/>
                  <w:calcOnExit w:val="0"/>
                  <w:checkBox>
                    <w:sizeAuto/>
                    <w:default w:val="0"/>
                  </w:checkBox>
                </w:ffData>
              </w:fldChar>
            </w:r>
            <w:r w:rsidRPr="004910DF">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4910DF">
              <w:rPr>
                <w:rFonts w:eastAsiaTheme="minorHAnsi"/>
                <w:bCs/>
                <w:sz w:val="18"/>
                <w:szCs w:val="18"/>
              </w:rPr>
              <w:fldChar w:fldCharType="end"/>
            </w:r>
            <w:r w:rsidRPr="004910DF">
              <w:rPr>
                <w:rFonts w:eastAsiaTheme="minorHAnsi"/>
                <w:bCs/>
                <w:sz w:val="18"/>
                <w:szCs w:val="18"/>
              </w:rPr>
              <w:t xml:space="preserve"> Basel Convention</w:t>
            </w:r>
          </w:p>
          <w:p w14:paraId="74D1FAEB" w14:textId="77777777" w:rsidR="004910DF" w:rsidRPr="004910DF" w:rsidRDefault="004910DF" w:rsidP="004910DF">
            <w:pPr>
              <w:spacing w:before="60" w:after="60" w:line="240" w:lineRule="auto"/>
              <w:rPr>
                <w:rFonts w:eastAsiaTheme="minorHAnsi"/>
                <w:bCs/>
                <w:sz w:val="18"/>
                <w:szCs w:val="18"/>
              </w:rPr>
            </w:pPr>
            <w:r w:rsidRPr="004910DF">
              <w:rPr>
                <w:rFonts w:eastAsiaTheme="minorHAnsi"/>
                <w:bCs/>
                <w:sz w:val="18"/>
                <w:szCs w:val="18"/>
              </w:rPr>
              <w:fldChar w:fldCharType="begin">
                <w:ffData>
                  <w:name w:val=""/>
                  <w:enabled/>
                  <w:calcOnExit w:val="0"/>
                  <w:checkBox>
                    <w:sizeAuto/>
                    <w:default w:val="1"/>
                  </w:checkBox>
                </w:ffData>
              </w:fldChar>
            </w:r>
            <w:r w:rsidRPr="004910DF">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4910DF">
              <w:rPr>
                <w:rFonts w:eastAsiaTheme="minorHAnsi"/>
                <w:bCs/>
                <w:sz w:val="18"/>
                <w:szCs w:val="18"/>
              </w:rPr>
              <w:fldChar w:fldCharType="end"/>
            </w:r>
            <w:r w:rsidRPr="004910DF">
              <w:rPr>
                <w:rFonts w:eastAsiaTheme="minorHAnsi"/>
                <w:bCs/>
                <w:sz w:val="18"/>
                <w:szCs w:val="18"/>
              </w:rPr>
              <w:t xml:space="preserve"> Rotterdam Convention</w:t>
            </w:r>
          </w:p>
          <w:p w14:paraId="3693EEFA" w14:textId="77777777" w:rsidR="004910DF" w:rsidRPr="004910DF" w:rsidRDefault="004910DF" w:rsidP="004910DF">
            <w:pPr>
              <w:spacing w:before="60" w:after="60" w:line="240" w:lineRule="auto"/>
              <w:rPr>
                <w:rFonts w:eastAsiaTheme="minorHAnsi"/>
                <w:bCs/>
                <w:sz w:val="18"/>
                <w:szCs w:val="18"/>
              </w:rPr>
            </w:pPr>
            <w:r w:rsidRPr="004910DF">
              <w:rPr>
                <w:rFonts w:eastAsiaTheme="minorHAnsi"/>
                <w:bCs/>
                <w:sz w:val="18"/>
                <w:szCs w:val="18"/>
              </w:rPr>
              <w:fldChar w:fldCharType="begin">
                <w:ffData>
                  <w:name w:val=""/>
                  <w:enabled/>
                  <w:calcOnExit w:val="0"/>
                  <w:checkBox>
                    <w:sizeAuto/>
                    <w:default w:val="0"/>
                  </w:checkBox>
                </w:ffData>
              </w:fldChar>
            </w:r>
            <w:r w:rsidRPr="004910DF">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4910DF">
              <w:rPr>
                <w:rFonts w:eastAsiaTheme="minorHAnsi"/>
                <w:bCs/>
                <w:sz w:val="18"/>
                <w:szCs w:val="18"/>
              </w:rPr>
              <w:fldChar w:fldCharType="end"/>
            </w:r>
            <w:r w:rsidRPr="004910DF">
              <w:rPr>
                <w:rFonts w:eastAsiaTheme="minorHAnsi"/>
                <w:bCs/>
                <w:sz w:val="18"/>
                <w:szCs w:val="18"/>
              </w:rPr>
              <w:t xml:space="preserve"> Stockholm Convention</w:t>
            </w:r>
          </w:p>
        </w:tc>
      </w:tr>
      <w:tr w:rsidR="004910DF" w:rsidRPr="004910DF" w14:paraId="51DF9CB7" w14:textId="77777777" w:rsidTr="59C8F21D">
        <w:trPr>
          <w:trHeight w:val="233"/>
        </w:trPr>
        <w:tc>
          <w:tcPr>
            <w:tcW w:w="1843" w:type="dxa"/>
          </w:tcPr>
          <w:p w14:paraId="1329C11C" w14:textId="77777777" w:rsidR="004910DF" w:rsidRPr="004910DF" w:rsidRDefault="004910DF" w:rsidP="004910DF">
            <w:pPr>
              <w:spacing w:before="60" w:after="60" w:line="240" w:lineRule="auto"/>
              <w:rPr>
                <w:rFonts w:eastAsiaTheme="minorHAnsi"/>
                <w:b/>
                <w:bCs/>
                <w:sz w:val="18"/>
                <w:szCs w:val="18"/>
              </w:rPr>
            </w:pPr>
            <w:r w:rsidRPr="004910DF">
              <w:rPr>
                <w:rFonts w:eastAsiaTheme="minorHAnsi"/>
                <w:b/>
                <w:bCs/>
                <w:sz w:val="18"/>
                <w:szCs w:val="18"/>
              </w:rPr>
              <w:t xml:space="preserve">Budget </w:t>
            </w:r>
          </w:p>
        </w:tc>
        <w:tc>
          <w:tcPr>
            <w:tcW w:w="8565" w:type="dxa"/>
          </w:tcPr>
          <w:p w14:paraId="43E20B7D" w14:textId="77777777" w:rsidR="004910DF" w:rsidRPr="004910DF" w:rsidRDefault="004910DF" w:rsidP="004910DF">
            <w:pPr>
              <w:spacing w:before="60" w:after="60" w:line="240" w:lineRule="auto"/>
              <w:rPr>
                <w:rFonts w:eastAsiaTheme="minorHAnsi"/>
                <w:bCs/>
                <w:sz w:val="18"/>
                <w:szCs w:val="18"/>
              </w:rPr>
            </w:pPr>
            <w:r w:rsidRPr="004910DF">
              <w:rPr>
                <w:rFonts w:eastAsiaTheme="minorHAnsi"/>
                <w:bCs/>
                <w:sz w:val="18"/>
                <w:szCs w:val="18"/>
              </w:rPr>
              <w:fldChar w:fldCharType="begin">
                <w:ffData>
                  <w:name w:val=""/>
                  <w:enabled w:val="0"/>
                  <w:calcOnExit w:val="0"/>
                  <w:checkBox>
                    <w:sizeAuto/>
                    <w:default w:val="1"/>
                  </w:checkBox>
                </w:ffData>
              </w:fldChar>
            </w:r>
            <w:r w:rsidRPr="004910DF">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4910DF">
              <w:rPr>
                <w:rFonts w:eastAsiaTheme="minorHAnsi"/>
                <w:bCs/>
                <w:sz w:val="18"/>
                <w:szCs w:val="18"/>
              </w:rPr>
              <w:fldChar w:fldCharType="end"/>
            </w:r>
            <w:r w:rsidRPr="004910DF">
              <w:rPr>
                <w:rFonts w:eastAsiaTheme="minorHAnsi"/>
                <w:bCs/>
                <w:sz w:val="18"/>
                <w:szCs w:val="18"/>
              </w:rPr>
              <w:t xml:space="preserve"> Core budget                     </w:t>
            </w:r>
            <w:r w:rsidRPr="004910DF">
              <w:rPr>
                <w:rFonts w:eastAsiaTheme="minorHAnsi"/>
                <w:bCs/>
                <w:sz w:val="18"/>
                <w:szCs w:val="18"/>
              </w:rPr>
              <w:fldChar w:fldCharType="begin">
                <w:ffData>
                  <w:name w:val=""/>
                  <w:enabled/>
                  <w:calcOnExit w:val="0"/>
                  <w:checkBox>
                    <w:sizeAuto/>
                    <w:default w:val="1"/>
                  </w:checkBox>
                </w:ffData>
              </w:fldChar>
            </w:r>
            <w:r w:rsidRPr="004910DF">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4910DF">
              <w:rPr>
                <w:rFonts w:eastAsiaTheme="minorHAnsi"/>
                <w:bCs/>
                <w:sz w:val="18"/>
                <w:szCs w:val="18"/>
              </w:rPr>
              <w:fldChar w:fldCharType="end"/>
            </w:r>
            <w:r w:rsidRPr="004910DF">
              <w:rPr>
                <w:rFonts w:eastAsiaTheme="minorHAnsi"/>
                <w:bCs/>
                <w:sz w:val="18"/>
                <w:szCs w:val="18"/>
              </w:rPr>
              <w:t xml:space="preserve"> Voluntary budget</w:t>
            </w:r>
          </w:p>
        </w:tc>
      </w:tr>
      <w:tr w:rsidR="004910DF" w:rsidRPr="004910DF" w14:paraId="40CC87C3" w14:textId="77777777" w:rsidTr="59C8F21D">
        <w:tc>
          <w:tcPr>
            <w:tcW w:w="1843" w:type="dxa"/>
          </w:tcPr>
          <w:p w14:paraId="0A8BFE50" w14:textId="77777777" w:rsidR="004910DF" w:rsidRPr="004910DF" w:rsidRDefault="004910DF" w:rsidP="004910DF">
            <w:pPr>
              <w:spacing w:before="60" w:after="60" w:line="240" w:lineRule="auto"/>
              <w:rPr>
                <w:rFonts w:eastAsiaTheme="minorHAnsi"/>
                <w:b/>
                <w:bCs/>
                <w:sz w:val="18"/>
                <w:szCs w:val="18"/>
              </w:rPr>
            </w:pPr>
            <w:r w:rsidRPr="004910DF">
              <w:rPr>
                <w:rFonts w:eastAsiaTheme="minorHAnsi"/>
                <w:b/>
                <w:bCs/>
                <w:sz w:val="18"/>
                <w:szCs w:val="18"/>
              </w:rPr>
              <w:t>Reference</w:t>
            </w:r>
          </w:p>
        </w:tc>
        <w:tc>
          <w:tcPr>
            <w:tcW w:w="8565" w:type="dxa"/>
          </w:tcPr>
          <w:p w14:paraId="37A7F0C5" w14:textId="77777777" w:rsidR="004910DF" w:rsidRPr="004910DF" w:rsidRDefault="004910DF" w:rsidP="004910DF">
            <w:pPr>
              <w:spacing w:before="60" w:after="60" w:line="240" w:lineRule="auto"/>
              <w:rPr>
                <w:rFonts w:eastAsiaTheme="minorHAnsi"/>
                <w:bCs/>
                <w:i/>
                <w:color w:val="44546A" w:themeColor="text2"/>
                <w:sz w:val="18"/>
                <w:szCs w:val="18"/>
              </w:rPr>
            </w:pPr>
            <w:r w:rsidRPr="004910DF">
              <w:rPr>
                <w:rFonts w:eastAsiaTheme="minorHAnsi"/>
                <w:bCs/>
                <w:sz w:val="18"/>
                <w:szCs w:val="18"/>
              </w:rPr>
              <w:t>UNEP/FAO/RC/COP.10/5</w:t>
            </w:r>
          </w:p>
        </w:tc>
      </w:tr>
      <w:tr w:rsidR="004910DF" w:rsidRPr="004910DF" w14:paraId="11F2766F" w14:textId="77777777" w:rsidTr="59C8F21D">
        <w:tc>
          <w:tcPr>
            <w:tcW w:w="1843" w:type="dxa"/>
          </w:tcPr>
          <w:p w14:paraId="018127A6" w14:textId="77777777" w:rsidR="004910DF" w:rsidRPr="004910DF" w:rsidRDefault="004910DF" w:rsidP="004910DF">
            <w:pPr>
              <w:spacing w:before="60" w:after="60" w:line="240" w:lineRule="auto"/>
              <w:rPr>
                <w:rFonts w:eastAsiaTheme="minorHAnsi"/>
                <w:b/>
                <w:bCs/>
                <w:sz w:val="18"/>
                <w:szCs w:val="18"/>
              </w:rPr>
            </w:pPr>
            <w:r w:rsidRPr="004910DF">
              <w:rPr>
                <w:rFonts w:eastAsiaTheme="minorHAnsi"/>
                <w:b/>
                <w:bCs/>
                <w:sz w:val="18"/>
                <w:szCs w:val="18"/>
              </w:rPr>
              <w:t>Mandate</w:t>
            </w:r>
          </w:p>
        </w:tc>
        <w:tc>
          <w:tcPr>
            <w:tcW w:w="8565" w:type="dxa"/>
          </w:tcPr>
          <w:p w14:paraId="52DABCAE" w14:textId="77777777" w:rsidR="004910DF" w:rsidRPr="004910DF" w:rsidRDefault="004910DF" w:rsidP="004910DF">
            <w:pPr>
              <w:spacing w:before="60" w:after="60" w:line="240" w:lineRule="auto"/>
              <w:rPr>
                <w:rFonts w:eastAsiaTheme="minorHAnsi"/>
                <w:bCs/>
                <w:sz w:val="18"/>
                <w:szCs w:val="18"/>
              </w:rPr>
            </w:pPr>
            <w:r w:rsidRPr="004910DF">
              <w:rPr>
                <w:rFonts w:eastAsiaTheme="minorHAnsi"/>
                <w:b/>
                <w:bCs/>
                <w:sz w:val="18"/>
                <w:szCs w:val="18"/>
              </w:rPr>
              <w:t>Convention Article:</w:t>
            </w:r>
            <w:r w:rsidRPr="004910DF">
              <w:rPr>
                <w:rFonts w:eastAsiaTheme="minorHAnsi"/>
                <w:bCs/>
                <w:sz w:val="18"/>
                <w:szCs w:val="18"/>
              </w:rPr>
              <w:t xml:space="preserve"> Article 18 (paragraph 6), Article 5 and Article 6 of the Rotterdam Convention </w:t>
            </w:r>
          </w:p>
          <w:p w14:paraId="2C8553F4" w14:textId="77777777" w:rsidR="004910DF" w:rsidRPr="004910DF" w:rsidRDefault="004910DF" w:rsidP="004910DF">
            <w:pPr>
              <w:spacing w:before="60" w:after="60" w:line="240" w:lineRule="auto"/>
              <w:rPr>
                <w:rFonts w:eastAsiaTheme="minorHAnsi"/>
                <w:b/>
                <w:bCs/>
                <w:sz w:val="18"/>
                <w:szCs w:val="18"/>
              </w:rPr>
            </w:pPr>
            <w:r w:rsidRPr="004910DF">
              <w:rPr>
                <w:rFonts w:eastAsiaTheme="minorHAnsi"/>
                <w:b/>
                <w:bCs/>
                <w:sz w:val="18"/>
                <w:szCs w:val="18"/>
              </w:rPr>
              <w:t>COP decision(s):</w:t>
            </w:r>
            <w:r w:rsidRPr="004910DF">
              <w:rPr>
                <w:rFonts w:eastAsiaTheme="minorHAnsi"/>
                <w:bCs/>
                <w:sz w:val="18"/>
                <w:szCs w:val="18"/>
              </w:rPr>
              <w:t xml:space="preserve"> Decision RC-10/5 of the Rotterdam Convention</w:t>
            </w:r>
          </w:p>
        </w:tc>
      </w:tr>
      <w:tr w:rsidR="004910DF" w:rsidRPr="004910DF" w14:paraId="2BE6E1D8" w14:textId="77777777" w:rsidTr="59C8F21D">
        <w:trPr>
          <w:trHeight w:val="328"/>
        </w:trPr>
        <w:tc>
          <w:tcPr>
            <w:tcW w:w="1843" w:type="dxa"/>
            <w:vMerge w:val="restart"/>
          </w:tcPr>
          <w:p w14:paraId="79A19F89" w14:textId="77777777" w:rsidR="004910DF" w:rsidRPr="004910DF" w:rsidRDefault="004910DF" w:rsidP="004910DF">
            <w:pPr>
              <w:spacing w:before="60" w:after="60" w:line="240" w:lineRule="auto"/>
              <w:rPr>
                <w:rFonts w:eastAsiaTheme="minorHAnsi"/>
                <w:b/>
                <w:bCs/>
                <w:sz w:val="18"/>
                <w:szCs w:val="18"/>
              </w:rPr>
            </w:pPr>
            <w:r w:rsidRPr="004910DF">
              <w:rPr>
                <w:rFonts w:eastAsiaTheme="minorHAnsi"/>
                <w:b/>
                <w:sz w:val="18"/>
                <w:szCs w:val="18"/>
                <w:lang w:eastAsia="en-GB"/>
              </w:rPr>
              <w:t>Outcomes and activities</w:t>
            </w:r>
          </w:p>
        </w:tc>
        <w:tc>
          <w:tcPr>
            <w:tcW w:w="8565" w:type="dxa"/>
          </w:tcPr>
          <w:p w14:paraId="48724833" w14:textId="08939C23" w:rsidR="004910DF" w:rsidRPr="004910DF" w:rsidRDefault="004910DF" w:rsidP="004910DF">
            <w:pPr>
              <w:spacing w:before="60" w:after="60" w:line="240" w:lineRule="auto"/>
              <w:rPr>
                <w:rFonts w:eastAsiaTheme="minorHAnsi"/>
                <w:b/>
                <w:sz w:val="18"/>
                <w:szCs w:val="18"/>
                <w:lang w:eastAsia="en-GB"/>
              </w:rPr>
            </w:pPr>
            <w:r w:rsidRPr="004910DF">
              <w:rPr>
                <w:rFonts w:eastAsiaTheme="minorHAnsi"/>
                <w:b/>
                <w:sz w:val="18"/>
                <w:szCs w:val="18"/>
                <w:lang w:eastAsia="en-GB"/>
              </w:rPr>
              <w:t xml:space="preserve">Component 5.1: </w:t>
            </w:r>
            <w:r w:rsidRPr="004910DF">
              <w:rPr>
                <w:rFonts w:eastAsiaTheme="minorHAnsi"/>
                <w:b/>
                <w:bCs/>
                <w:sz w:val="18"/>
                <w:szCs w:val="18"/>
              </w:rPr>
              <w:t>Eighteenth</w:t>
            </w:r>
            <w:r w:rsidRPr="004910DF">
              <w:rPr>
                <w:rFonts w:eastAsiaTheme="minorHAnsi"/>
                <w:b/>
                <w:sz w:val="18"/>
                <w:szCs w:val="18"/>
                <w:lang w:eastAsia="en-GB"/>
              </w:rPr>
              <w:t xml:space="preserve"> meeting of the Chemical Review Committee (CRC-18)</w:t>
            </w:r>
            <w:r w:rsidR="00497548">
              <w:rPr>
                <w:rFonts w:eastAsiaTheme="minorHAnsi"/>
                <w:b/>
                <w:sz w:val="18"/>
                <w:szCs w:val="18"/>
                <w:lang w:eastAsia="en-GB"/>
              </w:rPr>
              <w:t xml:space="preserve"> and </w:t>
            </w:r>
            <w:r w:rsidR="00595D6F">
              <w:rPr>
                <w:rFonts w:eastAsiaTheme="minorHAnsi"/>
                <w:b/>
                <w:sz w:val="18"/>
                <w:szCs w:val="18"/>
                <w:lang w:eastAsia="en-GB"/>
              </w:rPr>
              <w:t>s</w:t>
            </w:r>
            <w:r w:rsidR="00497548" w:rsidRPr="00497548">
              <w:rPr>
                <w:rFonts w:eastAsiaTheme="minorHAnsi"/>
                <w:b/>
                <w:sz w:val="18"/>
                <w:szCs w:val="18"/>
                <w:lang w:eastAsia="en-GB"/>
              </w:rPr>
              <w:t xml:space="preserve">upplementary budget for 2022: </w:t>
            </w:r>
            <w:r w:rsidR="00126441">
              <w:rPr>
                <w:rFonts w:eastAsiaTheme="minorHAnsi"/>
                <w:b/>
                <w:sz w:val="18"/>
                <w:szCs w:val="18"/>
                <w:lang w:eastAsia="en-GB"/>
              </w:rPr>
              <w:t>Additional day for CRC</w:t>
            </w:r>
            <w:r w:rsidR="00741CC6">
              <w:rPr>
                <w:rFonts w:eastAsiaTheme="minorHAnsi"/>
                <w:b/>
                <w:sz w:val="18"/>
                <w:szCs w:val="18"/>
                <w:lang w:eastAsia="en-GB"/>
              </w:rPr>
              <w:t xml:space="preserve">-18 </w:t>
            </w:r>
          </w:p>
          <w:p w14:paraId="6348A910" w14:textId="5DB72577" w:rsidR="004910DF" w:rsidRPr="004910DF" w:rsidRDefault="004910DF" w:rsidP="004910DF">
            <w:pPr>
              <w:spacing w:before="60" w:after="60" w:line="240" w:lineRule="auto"/>
              <w:rPr>
                <w:rFonts w:eastAsiaTheme="minorHAnsi"/>
                <w:b/>
                <w:sz w:val="18"/>
                <w:szCs w:val="18"/>
                <w:lang w:eastAsia="en-GB"/>
              </w:rPr>
            </w:pPr>
            <w:r w:rsidRPr="004910DF">
              <w:rPr>
                <w:rFonts w:eastAsiaTheme="minorHAnsi"/>
                <w:b/>
                <w:sz w:val="18"/>
                <w:szCs w:val="18"/>
                <w:lang w:eastAsia="en-GB"/>
              </w:rPr>
              <w:t>Outcomes</w:t>
            </w:r>
            <w:r w:rsidR="008F7388">
              <w:rPr>
                <w:rFonts w:eastAsiaTheme="minorHAnsi"/>
                <w:b/>
                <w:sz w:val="18"/>
                <w:szCs w:val="18"/>
                <w:lang w:eastAsia="en-GB"/>
              </w:rPr>
              <w:t xml:space="preserve"> achieved</w:t>
            </w:r>
            <w:r w:rsidRPr="004910DF">
              <w:rPr>
                <w:rFonts w:eastAsiaTheme="minorHAnsi"/>
                <w:b/>
                <w:sz w:val="18"/>
                <w:szCs w:val="18"/>
                <w:lang w:eastAsia="en-GB"/>
              </w:rPr>
              <w:t>:</w:t>
            </w:r>
          </w:p>
          <w:p w14:paraId="758AB129" w14:textId="4CF86C30" w:rsidR="004910DF" w:rsidRPr="004910DF" w:rsidRDefault="004910DF" w:rsidP="004910DF">
            <w:pPr>
              <w:spacing w:before="60" w:after="60" w:line="240" w:lineRule="auto"/>
              <w:rPr>
                <w:rFonts w:eastAsiaTheme="minorHAnsi"/>
                <w:sz w:val="18"/>
                <w:szCs w:val="18"/>
                <w:lang w:eastAsia="en-GB"/>
              </w:rPr>
            </w:pPr>
            <w:r w:rsidRPr="00612A2D">
              <w:rPr>
                <w:rFonts w:eastAsiaTheme="minorHAnsi"/>
                <w:sz w:val="18"/>
                <w:szCs w:val="18"/>
                <w:lang w:eastAsia="en-GB"/>
              </w:rPr>
              <w:t xml:space="preserve">Arrangements for the eighteenth meeting of the Chemical Review Committee </w:t>
            </w:r>
            <w:r w:rsidR="00974614" w:rsidRPr="00612A2D">
              <w:rPr>
                <w:rFonts w:eastAsiaTheme="minorHAnsi"/>
                <w:sz w:val="18"/>
                <w:szCs w:val="18"/>
                <w:lang w:eastAsia="en-GB"/>
              </w:rPr>
              <w:t>were</w:t>
            </w:r>
            <w:r w:rsidRPr="00612A2D">
              <w:rPr>
                <w:rFonts w:eastAsiaTheme="minorHAnsi"/>
                <w:sz w:val="18"/>
                <w:szCs w:val="18"/>
                <w:lang w:eastAsia="en-GB"/>
              </w:rPr>
              <w:t xml:space="preserve"> made and quality services provided. CRC members from developing-countries and countries with economies in transition </w:t>
            </w:r>
            <w:r w:rsidR="00974614" w:rsidRPr="00612A2D">
              <w:rPr>
                <w:rFonts w:eastAsiaTheme="minorHAnsi"/>
                <w:sz w:val="18"/>
                <w:szCs w:val="18"/>
                <w:lang w:eastAsia="en-GB"/>
              </w:rPr>
              <w:t>were</w:t>
            </w:r>
            <w:r w:rsidRPr="00612A2D">
              <w:rPr>
                <w:rFonts w:eastAsiaTheme="minorHAnsi"/>
                <w:sz w:val="18"/>
                <w:szCs w:val="18"/>
                <w:lang w:eastAsia="en-GB"/>
              </w:rPr>
              <w:t xml:space="preserve"> supported to participate in the meeting and thus contribute</w:t>
            </w:r>
            <w:r w:rsidR="00794777">
              <w:rPr>
                <w:rFonts w:eastAsiaTheme="minorHAnsi"/>
                <w:sz w:val="18"/>
                <w:szCs w:val="18"/>
                <w:lang w:eastAsia="en-GB"/>
              </w:rPr>
              <w:t>d</w:t>
            </w:r>
            <w:r w:rsidRPr="00612A2D">
              <w:rPr>
                <w:rFonts w:eastAsiaTheme="minorHAnsi"/>
                <w:sz w:val="18"/>
                <w:szCs w:val="18"/>
                <w:lang w:eastAsia="en-GB"/>
              </w:rPr>
              <w:t xml:space="preserve"> to the scientific review of chemicals considered for listing in Annex III to the Convention. </w:t>
            </w:r>
            <w:r w:rsidR="00B4046A" w:rsidRPr="00612A2D">
              <w:rPr>
                <w:rFonts w:eastAsiaTheme="minorHAnsi"/>
                <w:sz w:val="18"/>
                <w:szCs w:val="18"/>
                <w:lang w:eastAsia="en-GB"/>
              </w:rPr>
              <w:t xml:space="preserve">Members and observers that could not participate in the meeting due to COVID-19 related travel restrictions </w:t>
            </w:r>
            <w:r w:rsidR="001A6276">
              <w:rPr>
                <w:rFonts w:eastAsiaTheme="minorHAnsi"/>
                <w:sz w:val="18"/>
                <w:szCs w:val="18"/>
                <w:lang w:eastAsia="en-GB"/>
              </w:rPr>
              <w:t>or</w:t>
            </w:r>
            <w:r w:rsidR="007A7DAE" w:rsidRPr="00612A2D">
              <w:rPr>
                <w:rFonts w:eastAsiaTheme="minorHAnsi"/>
                <w:sz w:val="18"/>
                <w:szCs w:val="18"/>
                <w:lang w:eastAsia="en-GB"/>
              </w:rPr>
              <w:t xml:space="preserve"> who tested positive for COVID-19 prior to or during the meeting </w:t>
            </w:r>
            <w:r w:rsidR="00B4046A" w:rsidRPr="00612A2D">
              <w:rPr>
                <w:rFonts w:eastAsiaTheme="minorHAnsi"/>
                <w:sz w:val="18"/>
                <w:szCs w:val="18"/>
                <w:lang w:eastAsia="en-GB"/>
              </w:rPr>
              <w:t xml:space="preserve">were permitted to attend the meeting online. </w:t>
            </w:r>
            <w:r w:rsidR="00612A2D" w:rsidRPr="00612A2D">
              <w:rPr>
                <w:rFonts w:eastAsiaTheme="minorHAnsi"/>
                <w:sz w:val="18"/>
                <w:szCs w:val="18"/>
                <w:lang w:eastAsia="en-GB"/>
              </w:rPr>
              <w:t xml:space="preserve">And online viewer access was additionally made available to participants upon request. </w:t>
            </w:r>
            <w:r w:rsidRPr="00612A2D">
              <w:rPr>
                <w:rFonts w:eastAsiaTheme="minorHAnsi"/>
                <w:sz w:val="18"/>
                <w:szCs w:val="18"/>
                <w:lang w:eastAsia="en-GB"/>
              </w:rPr>
              <w:t xml:space="preserve">Meeting documents </w:t>
            </w:r>
            <w:r w:rsidR="00612A2D" w:rsidRPr="00612A2D">
              <w:rPr>
                <w:rFonts w:eastAsiaTheme="minorHAnsi"/>
                <w:sz w:val="18"/>
                <w:szCs w:val="18"/>
                <w:lang w:eastAsia="en-GB"/>
              </w:rPr>
              <w:t>were</w:t>
            </w:r>
            <w:r w:rsidRPr="00612A2D">
              <w:rPr>
                <w:rFonts w:eastAsiaTheme="minorHAnsi"/>
                <w:sz w:val="18"/>
                <w:szCs w:val="18"/>
                <w:lang w:eastAsia="en-GB"/>
              </w:rPr>
              <w:t xml:space="preserve"> prepared.</w:t>
            </w:r>
          </w:p>
          <w:p w14:paraId="64BB76BE" w14:textId="42F5C30E" w:rsidR="004910DF" w:rsidRDefault="004910DF" w:rsidP="004910DF">
            <w:pPr>
              <w:spacing w:before="60" w:after="60" w:line="240" w:lineRule="auto"/>
              <w:rPr>
                <w:rFonts w:eastAsiaTheme="minorHAnsi"/>
                <w:b/>
                <w:sz w:val="18"/>
                <w:szCs w:val="18"/>
                <w:lang w:eastAsia="en-GB"/>
              </w:rPr>
            </w:pPr>
            <w:r w:rsidRPr="004910DF">
              <w:rPr>
                <w:rFonts w:eastAsiaTheme="minorHAnsi"/>
                <w:b/>
                <w:sz w:val="18"/>
                <w:szCs w:val="18"/>
                <w:lang w:eastAsia="en-GB"/>
              </w:rPr>
              <w:t>Activities</w:t>
            </w:r>
            <w:r w:rsidR="008F7388">
              <w:rPr>
                <w:rFonts w:eastAsiaTheme="minorHAnsi"/>
                <w:b/>
                <w:sz w:val="18"/>
                <w:szCs w:val="18"/>
                <w:lang w:eastAsia="en-GB"/>
              </w:rPr>
              <w:t xml:space="preserve"> implemented</w:t>
            </w:r>
            <w:r w:rsidRPr="004910DF">
              <w:rPr>
                <w:rFonts w:eastAsiaTheme="minorHAnsi"/>
                <w:b/>
                <w:sz w:val="18"/>
                <w:szCs w:val="18"/>
                <w:lang w:eastAsia="en-GB"/>
              </w:rPr>
              <w:t>:</w:t>
            </w:r>
          </w:p>
          <w:p w14:paraId="4B350E52" w14:textId="07B28037" w:rsidR="00410B99" w:rsidRPr="00410B99" w:rsidRDefault="00410B99">
            <w:pPr>
              <w:pStyle w:val="ListParagraph"/>
              <w:numPr>
                <w:ilvl w:val="2"/>
                <w:numId w:val="10"/>
              </w:numPr>
              <w:tabs>
                <w:tab w:val="left" w:pos="490"/>
              </w:tabs>
              <w:spacing w:after="40" w:line="240" w:lineRule="auto"/>
              <w:rPr>
                <w:rFonts w:eastAsia="Times New Roman"/>
                <w:color w:val="000000"/>
                <w:sz w:val="18"/>
                <w:szCs w:val="18"/>
              </w:rPr>
            </w:pPr>
            <w:r w:rsidRPr="00410B99">
              <w:rPr>
                <w:rFonts w:eastAsia="Times New Roman"/>
                <w:color w:val="000000"/>
                <w:sz w:val="18"/>
                <w:szCs w:val="18"/>
              </w:rPr>
              <w:t xml:space="preserve">The </w:t>
            </w:r>
            <w:r>
              <w:rPr>
                <w:rFonts w:eastAsia="Times New Roman"/>
                <w:color w:val="000000"/>
                <w:sz w:val="18"/>
                <w:szCs w:val="18"/>
              </w:rPr>
              <w:t xml:space="preserve">eighteenth </w:t>
            </w:r>
            <w:r w:rsidRPr="00410B99">
              <w:rPr>
                <w:rFonts w:eastAsia="Times New Roman"/>
                <w:color w:val="000000"/>
                <w:sz w:val="18"/>
                <w:szCs w:val="18"/>
              </w:rPr>
              <w:t xml:space="preserve">meeting of the Chemical Review Committee was held </w:t>
            </w:r>
            <w:r>
              <w:rPr>
                <w:rFonts w:eastAsia="Times New Roman"/>
                <w:color w:val="000000"/>
                <w:sz w:val="18"/>
                <w:szCs w:val="18"/>
              </w:rPr>
              <w:t>in Rome, Italy</w:t>
            </w:r>
            <w:r w:rsidRPr="00410B99">
              <w:rPr>
                <w:rFonts w:eastAsia="Times New Roman"/>
                <w:color w:val="000000"/>
                <w:sz w:val="18"/>
                <w:szCs w:val="18"/>
              </w:rPr>
              <w:t xml:space="preserve"> on </w:t>
            </w:r>
            <w:r w:rsidR="009B785B">
              <w:rPr>
                <w:rFonts w:eastAsia="Times New Roman"/>
                <w:color w:val="000000"/>
                <w:sz w:val="18"/>
                <w:szCs w:val="18"/>
              </w:rPr>
              <w:t xml:space="preserve">19-23 </w:t>
            </w:r>
            <w:r w:rsidRPr="00410B99">
              <w:rPr>
                <w:rFonts w:eastAsia="Times New Roman"/>
                <w:color w:val="000000"/>
                <w:sz w:val="18"/>
                <w:szCs w:val="18"/>
              </w:rPr>
              <w:t>September 202</w:t>
            </w:r>
            <w:r w:rsidR="009B785B">
              <w:rPr>
                <w:rFonts w:eastAsia="Times New Roman"/>
                <w:color w:val="000000"/>
                <w:sz w:val="18"/>
                <w:szCs w:val="18"/>
              </w:rPr>
              <w:t>2 with a possibility for online participation as outlined above</w:t>
            </w:r>
            <w:r w:rsidRPr="00410B99">
              <w:rPr>
                <w:rFonts w:eastAsia="Times New Roman"/>
                <w:color w:val="000000"/>
                <w:sz w:val="18"/>
                <w:szCs w:val="18"/>
              </w:rPr>
              <w:t xml:space="preserve">. Pre-meetings of the intersessional task groups were held on </w:t>
            </w:r>
            <w:r w:rsidR="009B785B">
              <w:rPr>
                <w:rFonts w:eastAsia="Times New Roman"/>
                <w:color w:val="000000"/>
                <w:sz w:val="18"/>
                <w:szCs w:val="18"/>
              </w:rPr>
              <w:t>18</w:t>
            </w:r>
            <w:r w:rsidRPr="00410B99">
              <w:rPr>
                <w:rFonts w:eastAsia="Times New Roman"/>
                <w:color w:val="000000"/>
                <w:sz w:val="18"/>
                <w:szCs w:val="18"/>
              </w:rPr>
              <w:t xml:space="preserve"> September 202</w:t>
            </w:r>
            <w:r w:rsidR="009B785B">
              <w:rPr>
                <w:rFonts w:eastAsia="Times New Roman"/>
                <w:color w:val="000000"/>
                <w:sz w:val="18"/>
                <w:szCs w:val="18"/>
              </w:rPr>
              <w:t>2</w:t>
            </w:r>
            <w:r w:rsidRPr="00410B99">
              <w:rPr>
                <w:rFonts w:eastAsia="Times New Roman"/>
                <w:color w:val="000000"/>
                <w:sz w:val="18"/>
                <w:szCs w:val="18"/>
              </w:rPr>
              <w:t xml:space="preserve">. </w:t>
            </w:r>
            <w:r w:rsidR="00DD6BE5">
              <w:rPr>
                <w:rFonts w:eastAsia="Times New Roman"/>
                <w:color w:val="000000"/>
                <w:sz w:val="18"/>
                <w:szCs w:val="18"/>
              </w:rPr>
              <w:t xml:space="preserve">Due to the approved supplementary budget, the meeting had a duration of five days, plus the day of pre-meetings. </w:t>
            </w:r>
          </w:p>
          <w:p w14:paraId="4D73374E" w14:textId="5031C0FC" w:rsidR="00410B99" w:rsidRPr="00410B99" w:rsidRDefault="00410B99">
            <w:pPr>
              <w:pStyle w:val="ListParagraph"/>
              <w:numPr>
                <w:ilvl w:val="2"/>
                <w:numId w:val="10"/>
              </w:numPr>
              <w:tabs>
                <w:tab w:val="left" w:pos="490"/>
              </w:tabs>
              <w:spacing w:after="40" w:line="240" w:lineRule="auto"/>
              <w:rPr>
                <w:rFonts w:eastAsia="Times New Roman"/>
                <w:color w:val="000000"/>
                <w:sz w:val="18"/>
                <w:szCs w:val="18"/>
              </w:rPr>
            </w:pPr>
            <w:r w:rsidRPr="00410B99">
              <w:rPr>
                <w:rFonts w:eastAsia="Times New Roman"/>
                <w:color w:val="000000"/>
                <w:sz w:val="18"/>
                <w:szCs w:val="18"/>
              </w:rPr>
              <w:t xml:space="preserve">The Committee adopted </w:t>
            </w:r>
            <w:r w:rsidR="00CA25CB">
              <w:rPr>
                <w:rFonts w:eastAsia="Times New Roman"/>
                <w:color w:val="000000"/>
                <w:sz w:val="18"/>
                <w:szCs w:val="18"/>
              </w:rPr>
              <w:t>two</w:t>
            </w:r>
            <w:r w:rsidRPr="00410B99">
              <w:rPr>
                <w:rFonts w:eastAsia="Times New Roman"/>
                <w:color w:val="000000"/>
                <w:sz w:val="18"/>
                <w:szCs w:val="18"/>
              </w:rPr>
              <w:t xml:space="preserve"> draft decision guidance document</w:t>
            </w:r>
            <w:r w:rsidR="00CA25CB">
              <w:rPr>
                <w:rFonts w:eastAsia="Times New Roman"/>
                <w:color w:val="000000"/>
                <w:sz w:val="18"/>
                <w:szCs w:val="18"/>
              </w:rPr>
              <w:t>s</w:t>
            </w:r>
            <w:r w:rsidR="00065117">
              <w:rPr>
                <w:rFonts w:eastAsia="Times New Roman"/>
                <w:color w:val="000000"/>
                <w:sz w:val="18"/>
                <w:szCs w:val="18"/>
              </w:rPr>
              <w:t xml:space="preserve"> on </w:t>
            </w:r>
            <w:r w:rsidR="0075435A" w:rsidRPr="0075435A">
              <w:rPr>
                <w:rFonts w:eastAsia="Times New Roman"/>
                <w:color w:val="000000"/>
                <w:sz w:val="18"/>
                <w:szCs w:val="18"/>
              </w:rPr>
              <w:t xml:space="preserve">iprodione and </w:t>
            </w:r>
            <w:proofErr w:type="spellStart"/>
            <w:r w:rsidR="0075435A" w:rsidRPr="0075435A">
              <w:rPr>
                <w:rFonts w:eastAsia="Times New Roman"/>
                <w:color w:val="000000"/>
                <w:sz w:val="18"/>
                <w:szCs w:val="18"/>
              </w:rPr>
              <w:t>terbufos</w:t>
            </w:r>
            <w:proofErr w:type="spellEnd"/>
            <w:r w:rsidRPr="00410B99">
              <w:rPr>
                <w:rFonts w:eastAsia="Times New Roman"/>
                <w:color w:val="000000"/>
                <w:sz w:val="18"/>
                <w:szCs w:val="18"/>
              </w:rPr>
              <w:t xml:space="preserve">, reviewed </w:t>
            </w:r>
            <w:r w:rsidR="00654207">
              <w:rPr>
                <w:rFonts w:eastAsia="Times New Roman"/>
                <w:color w:val="000000"/>
                <w:sz w:val="18"/>
                <w:szCs w:val="18"/>
              </w:rPr>
              <w:t xml:space="preserve">22 </w:t>
            </w:r>
            <w:r w:rsidRPr="00410B99">
              <w:rPr>
                <w:rFonts w:eastAsia="Times New Roman"/>
                <w:color w:val="000000"/>
                <w:sz w:val="18"/>
                <w:szCs w:val="18"/>
              </w:rPr>
              <w:t>notification</w:t>
            </w:r>
            <w:r w:rsidR="00654207">
              <w:rPr>
                <w:rFonts w:eastAsia="Times New Roman"/>
                <w:color w:val="000000"/>
                <w:sz w:val="18"/>
                <w:szCs w:val="18"/>
              </w:rPr>
              <w:t>s</w:t>
            </w:r>
            <w:r w:rsidRPr="00410B99">
              <w:rPr>
                <w:rFonts w:eastAsia="Times New Roman"/>
                <w:color w:val="000000"/>
                <w:sz w:val="18"/>
                <w:szCs w:val="18"/>
              </w:rPr>
              <w:t xml:space="preserve"> of final regulatory action </w:t>
            </w:r>
            <w:r w:rsidR="0075435A" w:rsidRPr="0075435A">
              <w:rPr>
                <w:rFonts w:eastAsia="Times New Roman"/>
                <w:color w:val="000000"/>
                <w:sz w:val="18"/>
                <w:szCs w:val="18"/>
              </w:rPr>
              <w:t xml:space="preserve">on amitrole, carbaryl, carbon tetrachloride, </w:t>
            </w:r>
            <w:proofErr w:type="spellStart"/>
            <w:r w:rsidR="0075435A" w:rsidRPr="0075435A">
              <w:rPr>
                <w:rFonts w:eastAsia="Times New Roman"/>
                <w:color w:val="000000"/>
                <w:sz w:val="18"/>
                <w:szCs w:val="18"/>
              </w:rPr>
              <w:t>chlorfenvinphos</w:t>
            </w:r>
            <w:proofErr w:type="spellEnd"/>
            <w:r w:rsidR="0075435A" w:rsidRPr="0075435A">
              <w:rPr>
                <w:rFonts w:eastAsia="Times New Roman"/>
                <w:color w:val="000000"/>
                <w:sz w:val="18"/>
                <w:szCs w:val="18"/>
              </w:rPr>
              <w:t xml:space="preserve">, methidathion, methyl bromide, methyl parathion, </w:t>
            </w:r>
            <w:proofErr w:type="spellStart"/>
            <w:r w:rsidR="0075435A" w:rsidRPr="0075435A">
              <w:rPr>
                <w:rFonts w:eastAsia="Times New Roman"/>
                <w:color w:val="000000"/>
                <w:sz w:val="18"/>
                <w:szCs w:val="18"/>
              </w:rPr>
              <w:t>mirex</w:t>
            </w:r>
            <w:proofErr w:type="spellEnd"/>
            <w:r w:rsidR="0075435A" w:rsidRPr="0075435A">
              <w:rPr>
                <w:rFonts w:eastAsia="Times New Roman"/>
                <w:color w:val="000000"/>
                <w:sz w:val="18"/>
                <w:szCs w:val="18"/>
              </w:rPr>
              <w:t xml:space="preserve">, paraquat and </w:t>
            </w:r>
            <w:proofErr w:type="spellStart"/>
            <w:r w:rsidR="0075435A" w:rsidRPr="0075435A">
              <w:rPr>
                <w:rFonts w:eastAsia="Times New Roman"/>
                <w:color w:val="000000"/>
                <w:sz w:val="18"/>
                <w:szCs w:val="18"/>
              </w:rPr>
              <w:t>thiodicarb</w:t>
            </w:r>
            <w:proofErr w:type="spellEnd"/>
            <w:r w:rsidR="00AF4058">
              <w:rPr>
                <w:rFonts w:eastAsia="Times New Roman"/>
                <w:color w:val="000000"/>
                <w:sz w:val="18"/>
                <w:szCs w:val="18"/>
              </w:rPr>
              <w:t>,</w:t>
            </w:r>
            <w:r w:rsidR="0075435A" w:rsidRPr="0075435A">
              <w:rPr>
                <w:rFonts w:eastAsia="Times New Roman"/>
                <w:color w:val="000000"/>
                <w:sz w:val="18"/>
                <w:szCs w:val="18"/>
              </w:rPr>
              <w:t xml:space="preserve"> </w:t>
            </w:r>
            <w:r w:rsidRPr="00410B99">
              <w:rPr>
                <w:rFonts w:eastAsia="Times New Roman"/>
                <w:color w:val="000000"/>
                <w:sz w:val="18"/>
                <w:szCs w:val="18"/>
              </w:rPr>
              <w:t xml:space="preserve">and </w:t>
            </w:r>
            <w:r w:rsidR="00931BE6">
              <w:rPr>
                <w:rFonts w:eastAsia="Times New Roman"/>
                <w:color w:val="000000"/>
                <w:sz w:val="18"/>
                <w:szCs w:val="18"/>
              </w:rPr>
              <w:t xml:space="preserve">recommended </w:t>
            </w:r>
            <w:r w:rsidR="00AF4058">
              <w:rPr>
                <w:rFonts w:eastAsia="Times New Roman"/>
                <w:color w:val="000000"/>
                <w:sz w:val="18"/>
                <w:szCs w:val="18"/>
              </w:rPr>
              <w:t>to</w:t>
            </w:r>
            <w:r w:rsidR="00AF4058" w:rsidRPr="00410B99">
              <w:rPr>
                <w:rFonts w:eastAsia="Times New Roman"/>
                <w:color w:val="000000"/>
                <w:sz w:val="18"/>
                <w:szCs w:val="18"/>
              </w:rPr>
              <w:t xml:space="preserve"> the Conference of the Parties</w:t>
            </w:r>
            <w:r w:rsidR="00AF4058" w:rsidRPr="00AF4058">
              <w:rPr>
                <w:rFonts w:eastAsia="Times New Roman"/>
                <w:color w:val="000000"/>
                <w:sz w:val="18"/>
                <w:szCs w:val="18"/>
              </w:rPr>
              <w:t xml:space="preserve"> </w:t>
            </w:r>
            <w:r w:rsidR="00AF4058">
              <w:rPr>
                <w:rFonts w:eastAsia="Times New Roman"/>
                <w:color w:val="000000"/>
                <w:sz w:val="18"/>
                <w:szCs w:val="18"/>
              </w:rPr>
              <w:t xml:space="preserve">listing </w:t>
            </w:r>
            <w:r w:rsidR="00AF4058" w:rsidRPr="00AF4058">
              <w:rPr>
                <w:rFonts w:eastAsia="Times New Roman"/>
                <w:color w:val="000000"/>
                <w:sz w:val="18"/>
                <w:szCs w:val="18"/>
              </w:rPr>
              <w:t>methyl bromide and paraquat</w:t>
            </w:r>
            <w:r w:rsidR="00931BE6">
              <w:rPr>
                <w:rFonts w:eastAsia="Times New Roman"/>
                <w:color w:val="000000"/>
                <w:sz w:val="18"/>
                <w:szCs w:val="18"/>
              </w:rPr>
              <w:t xml:space="preserve"> in Annex III to the Convention</w:t>
            </w:r>
            <w:r w:rsidRPr="00410B99">
              <w:rPr>
                <w:rFonts w:eastAsia="Times New Roman"/>
                <w:color w:val="000000"/>
                <w:sz w:val="18"/>
                <w:szCs w:val="18"/>
              </w:rPr>
              <w:t xml:space="preserve">. </w:t>
            </w:r>
          </w:p>
          <w:p w14:paraId="581D8B2B" w14:textId="24C26B79" w:rsidR="00410B99" w:rsidRPr="00410B99" w:rsidRDefault="00410B99">
            <w:pPr>
              <w:pStyle w:val="ListParagraph"/>
              <w:numPr>
                <w:ilvl w:val="2"/>
                <w:numId w:val="10"/>
              </w:numPr>
              <w:tabs>
                <w:tab w:val="left" w:pos="490"/>
              </w:tabs>
              <w:spacing w:after="40" w:line="240" w:lineRule="auto"/>
              <w:rPr>
                <w:rFonts w:eastAsia="Times New Roman"/>
                <w:color w:val="000000"/>
                <w:sz w:val="18"/>
                <w:szCs w:val="18"/>
              </w:rPr>
            </w:pPr>
            <w:r w:rsidRPr="00410B99">
              <w:rPr>
                <w:rFonts w:eastAsia="Times New Roman"/>
                <w:color w:val="000000"/>
                <w:sz w:val="18"/>
                <w:szCs w:val="18"/>
              </w:rPr>
              <w:t>All pre-session meeting documents, the report of the meeting and post-session documents were posted on the meeting website (www.pic.int/crc1</w:t>
            </w:r>
            <w:r w:rsidR="00931BE6">
              <w:rPr>
                <w:rFonts w:eastAsia="Times New Roman"/>
                <w:color w:val="000000"/>
                <w:sz w:val="18"/>
                <w:szCs w:val="18"/>
              </w:rPr>
              <w:t>8</w:t>
            </w:r>
            <w:r w:rsidRPr="00410B99">
              <w:rPr>
                <w:rFonts w:eastAsia="Times New Roman"/>
                <w:color w:val="000000"/>
                <w:sz w:val="18"/>
                <w:szCs w:val="18"/>
              </w:rPr>
              <w:t>).</w:t>
            </w:r>
          </w:p>
          <w:p w14:paraId="0070D6AD" w14:textId="03CB6B18" w:rsidR="00410B99" w:rsidRPr="00410B99" w:rsidRDefault="0083067A">
            <w:pPr>
              <w:pStyle w:val="ListParagraph"/>
              <w:numPr>
                <w:ilvl w:val="2"/>
                <w:numId w:val="10"/>
              </w:numPr>
              <w:tabs>
                <w:tab w:val="left" w:pos="490"/>
              </w:tabs>
              <w:spacing w:after="40" w:line="240" w:lineRule="auto"/>
              <w:rPr>
                <w:rFonts w:eastAsia="Times New Roman"/>
                <w:color w:val="000000"/>
                <w:sz w:val="18"/>
                <w:szCs w:val="18"/>
              </w:rPr>
            </w:pPr>
            <w:r w:rsidRPr="0083067A">
              <w:rPr>
                <w:rFonts w:eastAsia="Times New Roman"/>
                <w:color w:val="000000"/>
                <w:sz w:val="18"/>
                <w:szCs w:val="18"/>
              </w:rPr>
              <w:t>The Secretariat prepared and dispatched invitation</w:t>
            </w:r>
            <w:r>
              <w:rPr>
                <w:rFonts w:eastAsia="Times New Roman"/>
                <w:color w:val="000000"/>
                <w:sz w:val="18"/>
                <w:szCs w:val="18"/>
              </w:rPr>
              <w:t xml:space="preserve"> and confirmation</w:t>
            </w:r>
            <w:r w:rsidRPr="0083067A">
              <w:rPr>
                <w:rFonts w:eastAsia="Times New Roman"/>
                <w:color w:val="000000"/>
                <w:sz w:val="18"/>
                <w:szCs w:val="18"/>
              </w:rPr>
              <w:t xml:space="preserve"> letters; registered </w:t>
            </w:r>
            <w:r>
              <w:rPr>
                <w:rFonts w:eastAsia="Times New Roman"/>
                <w:color w:val="000000"/>
                <w:sz w:val="18"/>
                <w:szCs w:val="18"/>
              </w:rPr>
              <w:t xml:space="preserve">members and observers </w:t>
            </w:r>
            <w:r w:rsidR="00B77884">
              <w:rPr>
                <w:rFonts w:eastAsia="Times New Roman"/>
                <w:color w:val="000000"/>
                <w:sz w:val="18"/>
                <w:szCs w:val="18"/>
              </w:rPr>
              <w:t xml:space="preserve">and arranged travel for the members </w:t>
            </w:r>
            <w:r w:rsidRPr="0083067A">
              <w:rPr>
                <w:rFonts w:eastAsia="Times New Roman"/>
                <w:color w:val="000000"/>
                <w:sz w:val="18"/>
                <w:szCs w:val="18"/>
              </w:rPr>
              <w:t>from developing country Parties and country Parties with economies in transition</w:t>
            </w:r>
            <w:r w:rsidR="00B77884">
              <w:rPr>
                <w:rFonts w:eastAsia="Times New Roman"/>
                <w:color w:val="000000"/>
                <w:sz w:val="18"/>
                <w:szCs w:val="18"/>
              </w:rPr>
              <w:t>.</w:t>
            </w:r>
            <w:r w:rsidRPr="0083067A">
              <w:rPr>
                <w:rFonts w:eastAsia="Times New Roman"/>
                <w:color w:val="000000"/>
                <w:sz w:val="18"/>
                <w:szCs w:val="18"/>
              </w:rPr>
              <w:t xml:space="preserve"> </w:t>
            </w:r>
            <w:r w:rsidR="00B77884">
              <w:rPr>
                <w:rFonts w:eastAsia="Times New Roman"/>
                <w:color w:val="000000"/>
                <w:sz w:val="18"/>
                <w:szCs w:val="18"/>
              </w:rPr>
              <w:t xml:space="preserve">Seventy-four </w:t>
            </w:r>
            <w:r w:rsidR="00410B99" w:rsidRPr="00410B99">
              <w:rPr>
                <w:rFonts w:eastAsia="Times New Roman"/>
                <w:color w:val="000000"/>
                <w:sz w:val="18"/>
                <w:szCs w:val="18"/>
              </w:rPr>
              <w:t>participants (</w:t>
            </w:r>
            <w:r w:rsidR="00892D1E">
              <w:rPr>
                <w:rFonts w:eastAsia="Times New Roman"/>
                <w:color w:val="000000"/>
                <w:sz w:val="18"/>
                <w:szCs w:val="18"/>
              </w:rPr>
              <w:t>29</w:t>
            </w:r>
            <w:r w:rsidR="00410B99" w:rsidRPr="00410B99">
              <w:rPr>
                <w:rFonts w:eastAsia="Times New Roman"/>
                <w:color w:val="000000"/>
                <w:sz w:val="18"/>
                <w:szCs w:val="18"/>
              </w:rPr>
              <w:t xml:space="preserve"> members, </w:t>
            </w:r>
            <w:r w:rsidR="00B5426F">
              <w:rPr>
                <w:rFonts w:eastAsia="Times New Roman"/>
                <w:color w:val="000000"/>
                <w:sz w:val="18"/>
                <w:szCs w:val="18"/>
              </w:rPr>
              <w:t>45</w:t>
            </w:r>
            <w:r w:rsidR="00410B99" w:rsidRPr="00410B99">
              <w:rPr>
                <w:rFonts w:eastAsia="Times New Roman"/>
                <w:color w:val="000000"/>
                <w:sz w:val="18"/>
                <w:szCs w:val="18"/>
              </w:rPr>
              <w:t xml:space="preserve"> observers) attended the meeting.</w:t>
            </w:r>
          </w:p>
          <w:p w14:paraId="4D61E367" w14:textId="5300CE69" w:rsidR="00EE5F2C" w:rsidRDefault="00EE5F2C">
            <w:pPr>
              <w:pStyle w:val="ListParagraph"/>
              <w:numPr>
                <w:ilvl w:val="2"/>
                <w:numId w:val="10"/>
              </w:numPr>
              <w:tabs>
                <w:tab w:val="left" w:pos="490"/>
              </w:tabs>
              <w:spacing w:after="40" w:line="240" w:lineRule="auto"/>
              <w:rPr>
                <w:rFonts w:eastAsia="Times New Roman"/>
                <w:color w:val="000000"/>
                <w:sz w:val="18"/>
                <w:szCs w:val="18"/>
              </w:rPr>
            </w:pPr>
            <w:r w:rsidRPr="00420BB8">
              <w:rPr>
                <w:sz w:val="18"/>
                <w:szCs w:val="18"/>
              </w:rPr>
              <w:t xml:space="preserve">Conference services, </w:t>
            </w:r>
            <w:r>
              <w:rPr>
                <w:sz w:val="18"/>
                <w:szCs w:val="18"/>
              </w:rPr>
              <w:t xml:space="preserve">logistics, an </w:t>
            </w:r>
            <w:r w:rsidRPr="00420BB8">
              <w:rPr>
                <w:sz w:val="18"/>
                <w:szCs w:val="18"/>
              </w:rPr>
              <w:t>online meeting platform and other practical arrangements for the meeting were provided.</w:t>
            </w:r>
          </w:p>
          <w:p w14:paraId="03E86D77" w14:textId="142793E8" w:rsidR="00410B99" w:rsidRDefault="00410B99">
            <w:pPr>
              <w:pStyle w:val="ListParagraph"/>
              <w:numPr>
                <w:ilvl w:val="2"/>
                <w:numId w:val="10"/>
              </w:numPr>
              <w:tabs>
                <w:tab w:val="left" w:pos="490"/>
              </w:tabs>
              <w:spacing w:after="40" w:line="240" w:lineRule="auto"/>
              <w:rPr>
                <w:rFonts w:eastAsia="Times New Roman"/>
                <w:color w:val="000000"/>
                <w:sz w:val="18"/>
                <w:szCs w:val="18"/>
              </w:rPr>
            </w:pPr>
            <w:r w:rsidRPr="00410B99">
              <w:rPr>
                <w:rFonts w:eastAsia="Times New Roman"/>
                <w:color w:val="000000"/>
                <w:sz w:val="18"/>
                <w:szCs w:val="18"/>
              </w:rPr>
              <w:t>Outreach and communications (web announcements, press releases, briefings, webinars etc.) were arranged. ENB covered the meeting.</w:t>
            </w:r>
          </w:p>
          <w:p w14:paraId="193F492C" w14:textId="0ED76422" w:rsidR="004910DF" w:rsidRPr="004910DF" w:rsidRDefault="00822601">
            <w:pPr>
              <w:pStyle w:val="ListParagraph"/>
              <w:numPr>
                <w:ilvl w:val="2"/>
                <w:numId w:val="10"/>
              </w:numPr>
              <w:tabs>
                <w:tab w:val="left" w:pos="490"/>
              </w:tabs>
              <w:spacing w:after="40" w:line="240" w:lineRule="auto"/>
              <w:rPr>
                <w:rFonts w:eastAsia="Times New Roman"/>
                <w:color w:val="000000"/>
                <w:sz w:val="18"/>
                <w:szCs w:val="18"/>
              </w:rPr>
            </w:pPr>
            <w:r>
              <w:rPr>
                <w:rFonts w:eastAsia="Times New Roman"/>
                <w:color w:val="000000"/>
                <w:sz w:val="18"/>
                <w:szCs w:val="18"/>
              </w:rPr>
              <w:t xml:space="preserve">Staff of the Rotterdam Convention Secretariat located in Geneva participated in the meeting. </w:t>
            </w:r>
          </w:p>
        </w:tc>
      </w:tr>
      <w:tr w:rsidR="00DA7155" w:rsidRPr="004910DF" w14:paraId="06E03409" w14:textId="77777777" w:rsidTr="59C8F21D">
        <w:trPr>
          <w:trHeight w:val="277"/>
        </w:trPr>
        <w:tc>
          <w:tcPr>
            <w:tcW w:w="1843" w:type="dxa"/>
            <w:vMerge/>
          </w:tcPr>
          <w:p w14:paraId="5372F289" w14:textId="77777777" w:rsidR="00DA7155" w:rsidRPr="004910DF" w:rsidDel="008A35B1" w:rsidRDefault="00DA7155" w:rsidP="004910DF">
            <w:pPr>
              <w:spacing w:before="60" w:after="60" w:line="240" w:lineRule="auto"/>
              <w:rPr>
                <w:rFonts w:eastAsiaTheme="minorHAnsi"/>
                <w:b/>
                <w:bCs/>
                <w:sz w:val="18"/>
                <w:szCs w:val="18"/>
              </w:rPr>
            </w:pPr>
          </w:p>
        </w:tc>
        <w:tc>
          <w:tcPr>
            <w:tcW w:w="8565" w:type="dxa"/>
          </w:tcPr>
          <w:p w14:paraId="53350F91" w14:textId="09D7F956" w:rsidR="00DA7155" w:rsidRPr="004910DF" w:rsidRDefault="008F7388" w:rsidP="004910DF">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DA7155" w:rsidRPr="004910DF">
              <w:rPr>
                <w:rFonts w:eastAsiaTheme="minorHAnsi"/>
                <w:b/>
                <w:sz w:val="18"/>
                <w:szCs w:val="18"/>
                <w:lang w:eastAsia="en-GB"/>
              </w:rPr>
              <w:t xml:space="preserve">ndicators of achievement: </w:t>
            </w:r>
          </w:p>
          <w:p w14:paraId="35A31A06" w14:textId="02F8A47E" w:rsidR="00DA7155" w:rsidRPr="004910DF" w:rsidRDefault="00DA7155">
            <w:pPr>
              <w:numPr>
                <w:ilvl w:val="0"/>
                <w:numId w:val="7"/>
              </w:numPr>
              <w:spacing w:before="60" w:after="60" w:line="240" w:lineRule="auto"/>
              <w:rPr>
                <w:rFonts w:eastAsiaTheme="minorHAnsi"/>
                <w:sz w:val="18"/>
                <w:szCs w:val="18"/>
              </w:rPr>
            </w:pPr>
            <w:r w:rsidRPr="004910DF">
              <w:rPr>
                <w:rFonts w:eastAsiaTheme="minorHAnsi"/>
                <w:sz w:val="18"/>
                <w:szCs w:val="18"/>
                <w:lang w:eastAsia="en-GB"/>
              </w:rPr>
              <w:t>Percentage of working documents made available to members and observers within deadlines</w:t>
            </w:r>
            <w:r>
              <w:rPr>
                <w:rFonts w:eastAsiaTheme="minorHAnsi"/>
                <w:sz w:val="18"/>
                <w:szCs w:val="18"/>
                <w:lang w:eastAsia="en-GB"/>
              </w:rPr>
              <w:t>:</w:t>
            </w:r>
            <w:r w:rsidR="00822601">
              <w:rPr>
                <w:rFonts w:eastAsiaTheme="minorHAnsi"/>
                <w:sz w:val="18"/>
                <w:szCs w:val="18"/>
                <w:lang w:eastAsia="en-GB"/>
              </w:rPr>
              <w:t xml:space="preserve"> </w:t>
            </w:r>
            <w:r w:rsidR="00D61BAD">
              <w:rPr>
                <w:rFonts w:eastAsiaTheme="minorHAnsi"/>
                <w:sz w:val="18"/>
                <w:szCs w:val="18"/>
                <w:lang w:eastAsia="en-GB"/>
              </w:rPr>
              <w:t>100%</w:t>
            </w:r>
            <w:r w:rsidR="00EE55A0">
              <w:rPr>
                <w:rFonts w:eastAsiaTheme="minorHAnsi"/>
                <w:sz w:val="18"/>
                <w:szCs w:val="18"/>
                <w:lang w:eastAsia="en-GB"/>
              </w:rPr>
              <w:t>.</w:t>
            </w:r>
          </w:p>
          <w:p w14:paraId="4D2A24AE" w14:textId="715B45ED" w:rsidR="00DA7155" w:rsidRPr="004910DF" w:rsidRDefault="00DA7155">
            <w:pPr>
              <w:numPr>
                <w:ilvl w:val="0"/>
                <w:numId w:val="7"/>
              </w:numPr>
              <w:spacing w:before="60" w:after="60" w:line="240" w:lineRule="auto"/>
              <w:rPr>
                <w:rFonts w:eastAsiaTheme="minorHAnsi"/>
                <w:sz w:val="18"/>
                <w:szCs w:val="18"/>
              </w:rPr>
            </w:pPr>
            <w:r w:rsidRPr="004910DF">
              <w:rPr>
                <w:rFonts w:eastAsiaTheme="minorHAnsi"/>
                <w:sz w:val="18"/>
                <w:szCs w:val="18"/>
                <w:lang w:eastAsia="en-GB"/>
              </w:rPr>
              <w:t>Meeting facilities and services</w:t>
            </w:r>
            <w:r w:rsidR="00595D6F">
              <w:rPr>
                <w:rFonts w:eastAsiaTheme="minorHAnsi"/>
                <w:sz w:val="18"/>
                <w:szCs w:val="18"/>
                <w:lang w:eastAsia="en-GB"/>
              </w:rPr>
              <w:t xml:space="preserve"> were</w:t>
            </w:r>
            <w:r w:rsidRPr="004910DF">
              <w:rPr>
                <w:rFonts w:eastAsiaTheme="minorHAnsi"/>
                <w:sz w:val="18"/>
                <w:szCs w:val="18"/>
                <w:lang w:eastAsia="en-GB"/>
              </w:rPr>
              <w:t xml:space="preserve"> </w:t>
            </w:r>
            <w:r w:rsidRPr="004910DF">
              <w:rPr>
                <w:rFonts w:eastAsiaTheme="minorHAnsi"/>
                <w:sz w:val="18"/>
                <w:szCs w:val="18"/>
              </w:rPr>
              <w:t>provided</w:t>
            </w:r>
            <w:r w:rsidRPr="004910DF">
              <w:rPr>
                <w:rFonts w:eastAsiaTheme="minorHAnsi"/>
                <w:sz w:val="18"/>
                <w:szCs w:val="18"/>
                <w:lang w:eastAsia="en-GB"/>
              </w:rPr>
              <w:t xml:space="preserve"> to ensure</w:t>
            </w:r>
            <w:r w:rsidRPr="004910DF">
              <w:rPr>
                <w:rFonts w:eastAsiaTheme="minorHAnsi"/>
                <w:sz w:val="18"/>
                <w:szCs w:val="18"/>
              </w:rPr>
              <w:t xml:space="preserve"> </w:t>
            </w:r>
            <w:r w:rsidR="0082260E" w:rsidRPr="004910DF">
              <w:rPr>
                <w:rFonts w:eastAsiaTheme="minorHAnsi"/>
                <w:sz w:val="18"/>
                <w:szCs w:val="18"/>
              </w:rPr>
              <w:t>the smooth</w:t>
            </w:r>
            <w:r w:rsidRPr="004910DF">
              <w:rPr>
                <w:rFonts w:eastAsiaTheme="minorHAnsi"/>
                <w:sz w:val="18"/>
                <w:szCs w:val="18"/>
              </w:rPr>
              <w:t xml:space="preserve"> running of the meeting</w:t>
            </w:r>
            <w:r w:rsidR="00EE55A0">
              <w:rPr>
                <w:rFonts w:eastAsia="Calibri"/>
                <w:sz w:val="18"/>
                <w:szCs w:val="18"/>
              </w:rPr>
              <w:t>.</w:t>
            </w:r>
          </w:p>
          <w:p w14:paraId="5817A0B5" w14:textId="066A025C" w:rsidR="00DA7155" w:rsidRDefault="00DA7155">
            <w:pPr>
              <w:numPr>
                <w:ilvl w:val="0"/>
                <w:numId w:val="7"/>
              </w:numPr>
              <w:spacing w:before="60" w:after="60" w:line="240" w:lineRule="auto"/>
              <w:rPr>
                <w:rFonts w:eastAsiaTheme="minorHAnsi"/>
                <w:sz w:val="18"/>
                <w:szCs w:val="18"/>
              </w:rPr>
            </w:pPr>
            <w:r w:rsidRPr="004910DF">
              <w:rPr>
                <w:rFonts w:eastAsiaTheme="minorHAnsi"/>
                <w:sz w:val="18"/>
                <w:szCs w:val="18"/>
              </w:rPr>
              <w:t>Travel of sponsored members organized</w:t>
            </w:r>
            <w:r>
              <w:rPr>
                <w:rFonts w:eastAsiaTheme="minorHAnsi"/>
                <w:sz w:val="18"/>
                <w:szCs w:val="18"/>
              </w:rPr>
              <w:t>:</w:t>
            </w:r>
            <w:r w:rsidR="00801CC3">
              <w:rPr>
                <w:rFonts w:eastAsiaTheme="minorHAnsi"/>
                <w:sz w:val="18"/>
                <w:szCs w:val="18"/>
              </w:rPr>
              <w:t xml:space="preserve"> The travel of </w:t>
            </w:r>
            <w:r w:rsidR="00163E49" w:rsidRPr="00F17A3E">
              <w:rPr>
                <w:rFonts w:eastAsiaTheme="minorHAnsi"/>
                <w:sz w:val="18"/>
                <w:szCs w:val="18"/>
              </w:rPr>
              <w:t>18</w:t>
            </w:r>
            <w:r w:rsidR="00801CC3">
              <w:rPr>
                <w:rFonts w:eastAsiaTheme="minorHAnsi"/>
                <w:sz w:val="18"/>
                <w:szCs w:val="18"/>
              </w:rPr>
              <w:t xml:space="preserve"> members eligible for financial support was organized</w:t>
            </w:r>
            <w:r w:rsidR="00A46C43">
              <w:rPr>
                <w:rFonts w:eastAsiaTheme="minorHAnsi"/>
                <w:sz w:val="18"/>
                <w:szCs w:val="18"/>
              </w:rPr>
              <w:t xml:space="preserve"> for a duration of 5 days plus the pre-meetings day</w:t>
            </w:r>
            <w:r w:rsidR="00EE55A0">
              <w:rPr>
                <w:rFonts w:eastAsiaTheme="minorHAnsi"/>
                <w:sz w:val="18"/>
                <w:szCs w:val="18"/>
              </w:rPr>
              <w:t>.</w:t>
            </w:r>
          </w:p>
          <w:p w14:paraId="2B200803" w14:textId="7CDEE36E" w:rsidR="00DA7155" w:rsidRPr="004910DF" w:rsidRDefault="00DA7155">
            <w:pPr>
              <w:numPr>
                <w:ilvl w:val="0"/>
                <w:numId w:val="7"/>
              </w:numPr>
              <w:spacing w:before="60" w:after="60" w:line="240" w:lineRule="auto"/>
              <w:rPr>
                <w:rFonts w:eastAsiaTheme="minorHAnsi"/>
                <w:sz w:val="18"/>
                <w:szCs w:val="18"/>
              </w:rPr>
            </w:pPr>
            <w:r w:rsidRPr="00E61513">
              <w:rPr>
                <w:rFonts w:eastAsiaTheme="minorHAnsi"/>
                <w:sz w:val="18"/>
                <w:szCs w:val="18"/>
              </w:rPr>
              <w:t xml:space="preserve">Number of </w:t>
            </w:r>
            <w:r w:rsidRPr="004910DF">
              <w:rPr>
                <w:rFonts w:eastAsiaTheme="minorHAnsi"/>
                <w:sz w:val="18"/>
                <w:szCs w:val="18"/>
              </w:rPr>
              <w:t>men</w:t>
            </w:r>
            <w:r w:rsidRPr="00E61513">
              <w:rPr>
                <w:rFonts w:eastAsiaTheme="minorHAnsi"/>
                <w:sz w:val="18"/>
                <w:szCs w:val="18"/>
              </w:rPr>
              <w:t>/women among members and as leads of intersessional task and drafting groups:</w:t>
            </w:r>
            <w:r w:rsidRPr="0025189F">
              <w:rPr>
                <w:rFonts w:eastAsia="Calibri"/>
                <w:sz w:val="18"/>
                <w:szCs w:val="18"/>
              </w:rPr>
              <w:t xml:space="preserve"> </w:t>
            </w:r>
            <w:r w:rsidR="001B5479" w:rsidRPr="0025189F">
              <w:rPr>
                <w:rFonts w:eastAsia="Calibri"/>
                <w:sz w:val="18"/>
                <w:szCs w:val="18"/>
              </w:rPr>
              <w:t>Thirteen</w:t>
            </w:r>
            <w:r w:rsidR="006665FE">
              <w:rPr>
                <w:rFonts w:eastAsia="Calibri"/>
                <w:sz w:val="18"/>
                <w:szCs w:val="18"/>
              </w:rPr>
              <w:t xml:space="preserve"> </w:t>
            </w:r>
            <w:r w:rsidR="001B5479">
              <w:rPr>
                <w:rFonts w:eastAsia="Calibri"/>
                <w:sz w:val="18"/>
                <w:szCs w:val="18"/>
              </w:rPr>
              <w:t>(</w:t>
            </w:r>
            <w:r w:rsidR="0025516E">
              <w:rPr>
                <w:rFonts w:eastAsia="Calibri"/>
                <w:sz w:val="18"/>
                <w:szCs w:val="18"/>
              </w:rPr>
              <w:t xml:space="preserve">45%) </w:t>
            </w:r>
            <w:r w:rsidR="006665FE">
              <w:rPr>
                <w:rFonts w:eastAsia="Calibri"/>
                <w:sz w:val="18"/>
                <w:szCs w:val="18"/>
              </w:rPr>
              <w:t xml:space="preserve">of the </w:t>
            </w:r>
            <w:r w:rsidR="001B5479">
              <w:rPr>
                <w:rFonts w:eastAsia="Calibri"/>
                <w:sz w:val="18"/>
                <w:szCs w:val="18"/>
              </w:rPr>
              <w:t xml:space="preserve">29 members </w:t>
            </w:r>
            <w:r w:rsidR="0025516E">
              <w:rPr>
                <w:rFonts w:eastAsia="Calibri"/>
                <w:sz w:val="18"/>
                <w:szCs w:val="18"/>
              </w:rPr>
              <w:t xml:space="preserve">that attended the meeting were female; </w:t>
            </w:r>
            <w:r w:rsidR="001F07E1">
              <w:rPr>
                <w:rFonts w:eastAsia="Calibri"/>
                <w:sz w:val="18"/>
                <w:szCs w:val="18"/>
              </w:rPr>
              <w:t>three (</w:t>
            </w:r>
            <w:r w:rsidR="00327FF0" w:rsidRPr="00327FF0">
              <w:rPr>
                <w:rFonts w:eastAsia="Calibri"/>
                <w:sz w:val="18"/>
                <w:szCs w:val="18"/>
              </w:rPr>
              <w:t>30%</w:t>
            </w:r>
            <w:r w:rsidR="001F07E1">
              <w:rPr>
                <w:rFonts w:eastAsia="Calibri"/>
                <w:sz w:val="18"/>
                <w:szCs w:val="18"/>
              </w:rPr>
              <w:t xml:space="preserve">) out of </w:t>
            </w:r>
            <w:r w:rsidR="009A6605">
              <w:rPr>
                <w:rFonts w:eastAsia="Calibri"/>
                <w:sz w:val="18"/>
                <w:szCs w:val="18"/>
              </w:rPr>
              <w:t>ten</w:t>
            </w:r>
            <w:r w:rsidR="009A6605" w:rsidRPr="00327FF0">
              <w:rPr>
                <w:rFonts w:eastAsia="Calibri"/>
                <w:sz w:val="18"/>
                <w:szCs w:val="18"/>
              </w:rPr>
              <w:t xml:space="preserve"> </w:t>
            </w:r>
            <w:r w:rsidR="00806CD2">
              <w:rPr>
                <w:rFonts w:eastAsia="Calibri"/>
                <w:sz w:val="18"/>
                <w:szCs w:val="18"/>
              </w:rPr>
              <w:t xml:space="preserve">members taking on </w:t>
            </w:r>
            <w:r w:rsidR="00806CD2" w:rsidRPr="00352E0B">
              <w:rPr>
                <w:sz w:val="18"/>
                <w:szCs w:val="18"/>
              </w:rPr>
              <w:t>lead roles of intersessional task and drafting groups</w:t>
            </w:r>
            <w:r w:rsidR="00806CD2">
              <w:rPr>
                <w:sz w:val="18"/>
                <w:szCs w:val="18"/>
              </w:rPr>
              <w:t xml:space="preserve"> were female; </w:t>
            </w:r>
            <w:r w:rsidR="0025189F">
              <w:rPr>
                <w:sz w:val="18"/>
                <w:szCs w:val="18"/>
              </w:rPr>
              <w:t>two (</w:t>
            </w:r>
            <w:r w:rsidR="001F07E1">
              <w:rPr>
                <w:sz w:val="18"/>
                <w:szCs w:val="18"/>
              </w:rPr>
              <w:t>40%</w:t>
            </w:r>
            <w:r w:rsidR="0025189F">
              <w:rPr>
                <w:sz w:val="18"/>
                <w:szCs w:val="18"/>
              </w:rPr>
              <w:t xml:space="preserve">) out of </w:t>
            </w:r>
            <w:r w:rsidR="009A6605">
              <w:rPr>
                <w:sz w:val="18"/>
                <w:szCs w:val="18"/>
              </w:rPr>
              <w:t xml:space="preserve">five </w:t>
            </w:r>
            <w:r w:rsidR="0025189F">
              <w:rPr>
                <w:sz w:val="18"/>
                <w:szCs w:val="18"/>
              </w:rPr>
              <w:t xml:space="preserve">Bureau members, including the Chair of the Committee, were female. </w:t>
            </w:r>
          </w:p>
        </w:tc>
      </w:tr>
      <w:tr w:rsidR="004910DF" w:rsidRPr="004910DF" w14:paraId="74D13B7B" w14:textId="77777777" w:rsidTr="59C8F21D">
        <w:trPr>
          <w:trHeight w:val="380"/>
        </w:trPr>
        <w:tc>
          <w:tcPr>
            <w:tcW w:w="1843" w:type="dxa"/>
            <w:vMerge w:val="restart"/>
            <w:tcBorders>
              <w:top w:val="nil"/>
            </w:tcBorders>
          </w:tcPr>
          <w:p w14:paraId="6238E1AF" w14:textId="77777777" w:rsidR="004910DF" w:rsidRPr="004910DF" w:rsidRDefault="004910DF" w:rsidP="004910DF">
            <w:pPr>
              <w:spacing w:before="60" w:after="60" w:line="240" w:lineRule="auto"/>
              <w:rPr>
                <w:rFonts w:eastAsiaTheme="minorHAnsi"/>
                <w:b/>
                <w:bCs/>
                <w:sz w:val="18"/>
                <w:szCs w:val="18"/>
              </w:rPr>
            </w:pPr>
          </w:p>
        </w:tc>
        <w:tc>
          <w:tcPr>
            <w:tcW w:w="8565" w:type="dxa"/>
            <w:vAlign w:val="center"/>
          </w:tcPr>
          <w:p w14:paraId="3B36DB0E" w14:textId="77777777" w:rsidR="004910DF" w:rsidRPr="004910DF" w:rsidRDefault="004910DF" w:rsidP="004910DF">
            <w:pPr>
              <w:spacing w:before="60" w:after="60" w:line="240" w:lineRule="auto"/>
              <w:rPr>
                <w:rFonts w:eastAsiaTheme="minorHAnsi"/>
                <w:b/>
                <w:sz w:val="18"/>
                <w:szCs w:val="18"/>
                <w:lang w:eastAsia="en-GB"/>
              </w:rPr>
            </w:pPr>
            <w:r w:rsidRPr="004910DF">
              <w:rPr>
                <w:rFonts w:eastAsiaTheme="minorHAnsi"/>
                <w:b/>
                <w:sz w:val="18"/>
                <w:szCs w:val="18"/>
                <w:lang w:eastAsia="en-GB"/>
              </w:rPr>
              <w:t xml:space="preserve">Component 5.2: </w:t>
            </w:r>
            <w:r w:rsidRPr="004910DF">
              <w:rPr>
                <w:rFonts w:eastAsiaTheme="minorHAnsi"/>
                <w:b/>
                <w:bCs/>
                <w:sz w:val="18"/>
                <w:szCs w:val="18"/>
              </w:rPr>
              <w:t>Nineteenth</w:t>
            </w:r>
            <w:r w:rsidRPr="004910DF">
              <w:rPr>
                <w:rFonts w:eastAsiaTheme="minorHAnsi"/>
                <w:b/>
                <w:sz w:val="18"/>
                <w:szCs w:val="18"/>
                <w:lang w:eastAsia="en-GB"/>
              </w:rPr>
              <w:t xml:space="preserve"> meeting of the Chemical Review Committee (CRC-19)</w:t>
            </w:r>
          </w:p>
          <w:p w14:paraId="427E71D1" w14:textId="1C592D62" w:rsidR="004910DF" w:rsidRPr="004910DF" w:rsidRDefault="004910DF" w:rsidP="004910DF">
            <w:pPr>
              <w:spacing w:before="60" w:after="60" w:line="240" w:lineRule="auto"/>
              <w:rPr>
                <w:rFonts w:eastAsiaTheme="minorHAnsi"/>
                <w:b/>
                <w:sz w:val="18"/>
                <w:szCs w:val="18"/>
                <w:lang w:eastAsia="en-GB"/>
              </w:rPr>
            </w:pPr>
            <w:r w:rsidRPr="004910DF">
              <w:rPr>
                <w:rFonts w:eastAsiaTheme="minorHAnsi"/>
                <w:b/>
                <w:sz w:val="18"/>
                <w:szCs w:val="18"/>
                <w:lang w:eastAsia="en-GB"/>
              </w:rPr>
              <w:t>Outcomes</w:t>
            </w:r>
            <w:r w:rsidR="008F7388">
              <w:rPr>
                <w:rFonts w:eastAsiaTheme="minorHAnsi"/>
                <w:b/>
                <w:sz w:val="18"/>
                <w:szCs w:val="18"/>
                <w:lang w:eastAsia="en-GB"/>
              </w:rPr>
              <w:t xml:space="preserve"> achieved</w:t>
            </w:r>
            <w:r w:rsidRPr="004910DF">
              <w:rPr>
                <w:rFonts w:eastAsiaTheme="minorHAnsi"/>
                <w:b/>
                <w:sz w:val="18"/>
                <w:szCs w:val="18"/>
                <w:lang w:eastAsia="en-GB"/>
              </w:rPr>
              <w:t>:</w:t>
            </w:r>
          </w:p>
          <w:p w14:paraId="5AA72F81" w14:textId="58DD373E" w:rsidR="00DA364F" w:rsidRPr="004910DF" w:rsidRDefault="00DA364F" w:rsidP="00DA364F">
            <w:pPr>
              <w:spacing w:before="60" w:after="60" w:line="240" w:lineRule="auto"/>
              <w:rPr>
                <w:rFonts w:eastAsiaTheme="minorHAnsi"/>
                <w:sz w:val="18"/>
                <w:szCs w:val="18"/>
                <w:lang w:eastAsia="en-GB"/>
              </w:rPr>
            </w:pPr>
            <w:r w:rsidRPr="00612A2D">
              <w:rPr>
                <w:rFonts w:eastAsiaTheme="minorHAnsi"/>
                <w:sz w:val="18"/>
                <w:szCs w:val="18"/>
                <w:lang w:eastAsia="en-GB"/>
              </w:rPr>
              <w:t xml:space="preserve">Arrangements for the </w:t>
            </w:r>
            <w:r>
              <w:rPr>
                <w:rFonts w:eastAsiaTheme="minorHAnsi"/>
                <w:sz w:val="18"/>
                <w:szCs w:val="18"/>
                <w:lang w:eastAsia="en-GB"/>
              </w:rPr>
              <w:t xml:space="preserve">nineteenth </w:t>
            </w:r>
            <w:r w:rsidRPr="00612A2D">
              <w:rPr>
                <w:rFonts w:eastAsiaTheme="minorHAnsi"/>
                <w:sz w:val="18"/>
                <w:szCs w:val="18"/>
                <w:lang w:eastAsia="en-GB"/>
              </w:rPr>
              <w:t>meeting of the Chemical Review Committee were made and quality services provided. CRC members from developing-countries and countries with economies in transition were supported to participate in the meeting and thus to contribute to the scientific review of chemicals considered for listing in Annex III to the Convention. Meeting documents were prepared.</w:t>
            </w:r>
            <w:r w:rsidR="003E6A59">
              <w:rPr>
                <w:rFonts w:eastAsiaTheme="minorHAnsi"/>
                <w:sz w:val="18"/>
                <w:szCs w:val="18"/>
                <w:lang w:eastAsia="en-GB"/>
              </w:rPr>
              <w:t xml:space="preserve"> Following the lifting of COVID-19 related travel restrictions, the meeting was held in a fully face-to-face format.</w:t>
            </w:r>
          </w:p>
          <w:p w14:paraId="64C49A76" w14:textId="1386932B" w:rsidR="004910DF" w:rsidRDefault="004910DF" w:rsidP="004910DF">
            <w:pPr>
              <w:spacing w:before="60" w:after="60" w:line="240" w:lineRule="auto"/>
              <w:rPr>
                <w:rFonts w:eastAsiaTheme="minorHAnsi"/>
                <w:b/>
                <w:sz w:val="18"/>
                <w:szCs w:val="18"/>
                <w:lang w:eastAsia="en-GB"/>
              </w:rPr>
            </w:pPr>
            <w:r w:rsidRPr="004910DF">
              <w:rPr>
                <w:rFonts w:eastAsiaTheme="minorHAnsi"/>
                <w:b/>
                <w:sz w:val="18"/>
                <w:szCs w:val="18"/>
                <w:lang w:eastAsia="en-GB"/>
              </w:rPr>
              <w:t>Activities</w:t>
            </w:r>
            <w:r w:rsidR="008F7388">
              <w:rPr>
                <w:rFonts w:eastAsiaTheme="minorHAnsi"/>
                <w:b/>
                <w:sz w:val="18"/>
                <w:szCs w:val="18"/>
                <w:lang w:eastAsia="en-GB"/>
              </w:rPr>
              <w:t xml:space="preserve"> implemented</w:t>
            </w:r>
            <w:r w:rsidRPr="004910DF">
              <w:rPr>
                <w:rFonts w:eastAsiaTheme="minorHAnsi"/>
                <w:b/>
                <w:sz w:val="18"/>
                <w:szCs w:val="18"/>
                <w:lang w:eastAsia="en-GB"/>
              </w:rPr>
              <w:t>:</w:t>
            </w:r>
          </w:p>
          <w:p w14:paraId="563383D2" w14:textId="5B031709" w:rsidR="00DA364F" w:rsidRPr="00410B99" w:rsidRDefault="00DA364F">
            <w:pPr>
              <w:pStyle w:val="ListParagraph"/>
              <w:numPr>
                <w:ilvl w:val="2"/>
                <w:numId w:val="11"/>
              </w:numPr>
              <w:tabs>
                <w:tab w:val="left" w:pos="490"/>
              </w:tabs>
              <w:spacing w:after="40" w:line="240" w:lineRule="auto"/>
              <w:rPr>
                <w:rFonts w:eastAsia="Times New Roman"/>
                <w:color w:val="000000"/>
                <w:sz w:val="18"/>
                <w:szCs w:val="18"/>
              </w:rPr>
            </w:pPr>
            <w:r w:rsidRPr="00410B99">
              <w:rPr>
                <w:rFonts w:eastAsia="Times New Roman"/>
                <w:color w:val="000000"/>
                <w:sz w:val="18"/>
                <w:szCs w:val="18"/>
              </w:rPr>
              <w:t xml:space="preserve">The </w:t>
            </w:r>
            <w:r>
              <w:rPr>
                <w:rFonts w:eastAsia="Times New Roman"/>
                <w:color w:val="000000"/>
                <w:sz w:val="18"/>
                <w:szCs w:val="18"/>
              </w:rPr>
              <w:t xml:space="preserve">nineteenth </w:t>
            </w:r>
            <w:r w:rsidRPr="00410B99">
              <w:rPr>
                <w:rFonts w:eastAsia="Times New Roman"/>
                <w:color w:val="000000"/>
                <w:sz w:val="18"/>
                <w:szCs w:val="18"/>
              </w:rPr>
              <w:t xml:space="preserve">meeting of the Chemical Review Committee was held </w:t>
            </w:r>
            <w:r>
              <w:rPr>
                <w:rFonts w:eastAsia="Times New Roman"/>
                <w:color w:val="000000"/>
                <w:sz w:val="18"/>
                <w:szCs w:val="18"/>
              </w:rPr>
              <w:t>in Rome, Italy</w:t>
            </w:r>
            <w:r w:rsidRPr="00410B99">
              <w:rPr>
                <w:rFonts w:eastAsia="Times New Roman"/>
                <w:color w:val="000000"/>
                <w:sz w:val="18"/>
                <w:szCs w:val="18"/>
              </w:rPr>
              <w:t xml:space="preserve"> on </w:t>
            </w:r>
            <w:r w:rsidR="003C154A">
              <w:rPr>
                <w:rFonts w:eastAsia="Times New Roman"/>
                <w:color w:val="000000"/>
                <w:sz w:val="18"/>
                <w:szCs w:val="18"/>
              </w:rPr>
              <w:t>3-6 October 2023</w:t>
            </w:r>
            <w:r w:rsidRPr="00410B99">
              <w:rPr>
                <w:rFonts w:eastAsia="Times New Roman"/>
                <w:color w:val="000000"/>
                <w:sz w:val="18"/>
                <w:szCs w:val="18"/>
              </w:rPr>
              <w:t xml:space="preserve">. Pre-meetings of the intersessional task groups were held online on </w:t>
            </w:r>
            <w:r w:rsidR="003C154A">
              <w:rPr>
                <w:rFonts w:eastAsia="Times New Roman"/>
                <w:color w:val="000000"/>
                <w:sz w:val="18"/>
                <w:szCs w:val="18"/>
              </w:rPr>
              <w:t xml:space="preserve">2 October </w:t>
            </w:r>
            <w:r w:rsidRPr="00410B99">
              <w:rPr>
                <w:rFonts w:eastAsia="Times New Roman"/>
                <w:color w:val="000000"/>
                <w:sz w:val="18"/>
                <w:szCs w:val="18"/>
              </w:rPr>
              <w:t>202</w:t>
            </w:r>
            <w:r w:rsidR="003C154A">
              <w:rPr>
                <w:rFonts w:eastAsia="Times New Roman"/>
                <w:color w:val="000000"/>
                <w:sz w:val="18"/>
                <w:szCs w:val="18"/>
              </w:rPr>
              <w:t>3</w:t>
            </w:r>
            <w:r w:rsidRPr="00410B99">
              <w:rPr>
                <w:rFonts w:eastAsia="Times New Roman"/>
                <w:color w:val="000000"/>
                <w:sz w:val="18"/>
                <w:szCs w:val="18"/>
              </w:rPr>
              <w:t xml:space="preserve">.  </w:t>
            </w:r>
          </w:p>
          <w:p w14:paraId="1154E217" w14:textId="1642E559" w:rsidR="00DA364F" w:rsidRPr="00410B99" w:rsidRDefault="00DA364F">
            <w:pPr>
              <w:pStyle w:val="ListParagraph"/>
              <w:numPr>
                <w:ilvl w:val="2"/>
                <w:numId w:val="11"/>
              </w:numPr>
              <w:tabs>
                <w:tab w:val="left" w:pos="490"/>
              </w:tabs>
              <w:spacing w:after="40" w:line="240" w:lineRule="auto"/>
              <w:rPr>
                <w:rFonts w:eastAsia="Times New Roman"/>
                <w:color w:val="000000"/>
                <w:sz w:val="18"/>
                <w:szCs w:val="18"/>
              </w:rPr>
            </w:pPr>
            <w:r w:rsidRPr="00410B99">
              <w:rPr>
                <w:rFonts w:eastAsia="Times New Roman"/>
                <w:color w:val="000000"/>
                <w:sz w:val="18"/>
                <w:szCs w:val="18"/>
              </w:rPr>
              <w:t xml:space="preserve">The Committee adopted </w:t>
            </w:r>
            <w:r>
              <w:rPr>
                <w:rFonts w:eastAsia="Times New Roman"/>
                <w:color w:val="000000"/>
                <w:sz w:val="18"/>
                <w:szCs w:val="18"/>
              </w:rPr>
              <w:t>two</w:t>
            </w:r>
            <w:r w:rsidRPr="00410B99">
              <w:rPr>
                <w:rFonts w:eastAsia="Times New Roman"/>
                <w:color w:val="000000"/>
                <w:sz w:val="18"/>
                <w:szCs w:val="18"/>
              </w:rPr>
              <w:t xml:space="preserve"> draft decision guidance document</w:t>
            </w:r>
            <w:r>
              <w:rPr>
                <w:rFonts w:eastAsia="Times New Roman"/>
                <w:color w:val="000000"/>
                <w:sz w:val="18"/>
                <w:szCs w:val="18"/>
              </w:rPr>
              <w:t>s</w:t>
            </w:r>
            <w:r w:rsidR="004413B7">
              <w:rPr>
                <w:rFonts w:eastAsia="Times New Roman"/>
                <w:color w:val="000000"/>
                <w:sz w:val="18"/>
                <w:szCs w:val="18"/>
              </w:rPr>
              <w:t xml:space="preserve"> on </w:t>
            </w:r>
            <w:r w:rsidR="004413B7" w:rsidRPr="004413B7">
              <w:rPr>
                <w:rFonts w:eastAsia="Times New Roman"/>
                <w:color w:val="000000"/>
                <w:sz w:val="18"/>
                <w:szCs w:val="18"/>
              </w:rPr>
              <w:t>methyl bromide and paraquat</w:t>
            </w:r>
            <w:r w:rsidRPr="00410B99">
              <w:rPr>
                <w:rFonts w:eastAsia="Times New Roman"/>
                <w:color w:val="000000"/>
                <w:sz w:val="18"/>
                <w:szCs w:val="18"/>
              </w:rPr>
              <w:t xml:space="preserve">, reviewed </w:t>
            </w:r>
            <w:r w:rsidR="00F53233">
              <w:rPr>
                <w:rFonts w:eastAsia="Times New Roman"/>
                <w:color w:val="000000"/>
                <w:sz w:val="18"/>
                <w:szCs w:val="18"/>
              </w:rPr>
              <w:t>17</w:t>
            </w:r>
            <w:r>
              <w:rPr>
                <w:rFonts w:eastAsia="Times New Roman"/>
                <w:color w:val="000000"/>
                <w:sz w:val="18"/>
                <w:szCs w:val="18"/>
              </w:rPr>
              <w:t xml:space="preserve"> </w:t>
            </w:r>
            <w:r w:rsidRPr="00410B99">
              <w:rPr>
                <w:rFonts w:eastAsia="Times New Roman"/>
                <w:color w:val="000000"/>
                <w:sz w:val="18"/>
                <w:szCs w:val="18"/>
              </w:rPr>
              <w:t>notification</w:t>
            </w:r>
            <w:r>
              <w:rPr>
                <w:rFonts w:eastAsia="Times New Roman"/>
                <w:color w:val="000000"/>
                <w:sz w:val="18"/>
                <w:szCs w:val="18"/>
              </w:rPr>
              <w:t>s</w:t>
            </w:r>
            <w:r w:rsidRPr="00410B99">
              <w:rPr>
                <w:rFonts w:eastAsia="Times New Roman"/>
                <w:color w:val="000000"/>
                <w:sz w:val="18"/>
                <w:szCs w:val="18"/>
              </w:rPr>
              <w:t xml:space="preserve"> of final regulatory action </w:t>
            </w:r>
            <w:r w:rsidR="004413B7" w:rsidRPr="004413B7">
              <w:rPr>
                <w:rFonts w:eastAsia="Times New Roman"/>
                <w:color w:val="000000"/>
                <w:sz w:val="18"/>
                <w:szCs w:val="18"/>
              </w:rPr>
              <w:t xml:space="preserve">on </w:t>
            </w:r>
            <w:proofErr w:type="spellStart"/>
            <w:r w:rsidR="004413B7" w:rsidRPr="004413B7">
              <w:rPr>
                <w:rFonts w:eastAsia="Times New Roman"/>
                <w:color w:val="000000"/>
                <w:sz w:val="18"/>
                <w:szCs w:val="18"/>
              </w:rPr>
              <w:t>bromacil</w:t>
            </w:r>
            <w:proofErr w:type="spellEnd"/>
            <w:r w:rsidR="004413B7" w:rsidRPr="004413B7">
              <w:rPr>
                <w:rFonts w:eastAsia="Times New Roman"/>
                <w:color w:val="000000"/>
                <w:sz w:val="18"/>
                <w:szCs w:val="18"/>
              </w:rPr>
              <w:t xml:space="preserve">, carbaryl, </w:t>
            </w:r>
            <w:proofErr w:type="spellStart"/>
            <w:r w:rsidR="004413B7" w:rsidRPr="004413B7">
              <w:rPr>
                <w:rFonts w:eastAsia="Times New Roman"/>
                <w:color w:val="000000"/>
                <w:sz w:val="18"/>
                <w:szCs w:val="18"/>
              </w:rPr>
              <w:t>chlorfenvinphos</w:t>
            </w:r>
            <w:proofErr w:type="spellEnd"/>
            <w:r w:rsidR="004413B7" w:rsidRPr="004413B7">
              <w:rPr>
                <w:rFonts w:eastAsia="Times New Roman"/>
                <w:color w:val="000000"/>
                <w:sz w:val="18"/>
                <w:szCs w:val="18"/>
              </w:rPr>
              <w:t xml:space="preserve">, chlorpyrifos, diarsenic </w:t>
            </w:r>
            <w:proofErr w:type="spellStart"/>
            <w:r w:rsidR="004413B7" w:rsidRPr="004413B7">
              <w:rPr>
                <w:rFonts w:eastAsia="Times New Roman"/>
                <w:color w:val="000000"/>
                <w:sz w:val="18"/>
                <w:szCs w:val="18"/>
              </w:rPr>
              <w:lastRenderedPageBreak/>
              <w:t>pentaoxide</w:t>
            </w:r>
            <w:proofErr w:type="spellEnd"/>
            <w:r w:rsidR="004413B7" w:rsidRPr="004413B7">
              <w:rPr>
                <w:rFonts w:eastAsia="Times New Roman"/>
                <w:color w:val="000000"/>
                <w:sz w:val="18"/>
                <w:szCs w:val="18"/>
              </w:rPr>
              <w:t xml:space="preserve">, ethion, mercury, methidathion and </w:t>
            </w:r>
            <w:proofErr w:type="spellStart"/>
            <w:r w:rsidR="004413B7" w:rsidRPr="004413B7">
              <w:rPr>
                <w:rFonts w:eastAsia="Times New Roman"/>
                <w:color w:val="000000"/>
                <w:sz w:val="18"/>
                <w:szCs w:val="18"/>
              </w:rPr>
              <w:t>thiodicarb</w:t>
            </w:r>
            <w:proofErr w:type="spellEnd"/>
            <w:r w:rsidR="004413B7" w:rsidRPr="004413B7">
              <w:rPr>
                <w:rFonts w:eastAsia="Times New Roman"/>
                <w:color w:val="000000"/>
                <w:sz w:val="18"/>
                <w:szCs w:val="18"/>
              </w:rPr>
              <w:t xml:space="preserve"> </w:t>
            </w:r>
            <w:r w:rsidRPr="00410B99">
              <w:rPr>
                <w:rFonts w:eastAsia="Times New Roman"/>
                <w:color w:val="000000"/>
                <w:sz w:val="18"/>
                <w:szCs w:val="18"/>
              </w:rPr>
              <w:t xml:space="preserve">and </w:t>
            </w:r>
            <w:r>
              <w:rPr>
                <w:rFonts w:eastAsia="Times New Roman"/>
                <w:color w:val="000000"/>
                <w:sz w:val="18"/>
                <w:szCs w:val="18"/>
              </w:rPr>
              <w:t xml:space="preserve">recommended </w:t>
            </w:r>
            <w:r w:rsidR="00A74D15">
              <w:rPr>
                <w:rFonts w:eastAsia="Times New Roman"/>
                <w:color w:val="000000"/>
                <w:sz w:val="18"/>
                <w:szCs w:val="18"/>
              </w:rPr>
              <w:t>to</w:t>
            </w:r>
            <w:r w:rsidR="00A74D15" w:rsidRPr="00410B99">
              <w:rPr>
                <w:rFonts w:eastAsia="Times New Roman"/>
                <w:color w:val="000000"/>
                <w:sz w:val="18"/>
                <w:szCs w:val="18"/>
              </w:rPr>
              <w:t xml:space="preserve"> the Conference of the Parties</w:t>
            </w:r>
            <w:r w:rsidR="00A74D15" w:rsidRPr="00A74D15">
              <w:rPr>
                <w:rFonts w:eastAsia="Times New Roman"/>
                <w:color w:val="000000"/>
                <w:sz w:val="18"/>
                <w:szCs w:val="18"/>
              </w:rPr>
              <w:t xml:space="preserve"> </w:t>
            </w:r>
            <w:r w:rsidR="00A74D15">
              <w:rPr>
                <w:rFonts w:eastAsia="Times New Roman"/>
                <w:color w:val="000000"/>
                <w:sz w:val="18"/>
                <w:szCs w:val="18"/>
              </w:rPr>
              <w:t xml:space="preserve">listing </w:t>
            </w:r>
            <w:r w:rsidR="00A74D15" w:rsidRPr="00A74D15">
              <w:rPr>
                <w:rFonts w:eastAsia="Times New Roman"/>
                <w:color w:val="000000"/>
                <w:sz w:val="18"/>
                <w:szCs w:val="18"/>
              </w:rPr>
              <w:t xml:space="preserve">chlorpyrifos and mercury </w:t>
            </w:r>
            <w:r>
              <w:rPr>
                <w:rFonts w:eastAsia="Times New Roman"/>
                <w:color w:val="000000"/>
                <w:sz w:val="18"/>
                <w:szCs w:val="18"/>
              </w:rPr>
              <w:t>in Annex III to the Convention</w:t>
            </w:r>
            <w:r w:rsidRPr="00410B99">
              <w:rPr>
                <w:rFonts w:eastAsia="Times New Roman"/>
                <w:color w:val="000000"/>
                <w:sz w:val="18"/>
                <w:szCs w:val="18"/>
              </w:rPr>
              <w:t xml:space="preserve">. </w:t>
            </w:r>
          </w:p>
          <w:p w14:paraId="007234D2" w14:textId="6FD56940" w:rsidR="00DA364F" w:rsidRPr="00410B99" w:rsidRDefault="00DA364F">
            <w:pPr>
              <w:pStyle w:val="ListParagraph"/>
              <w:numPr>
                <w:ilvl w:val="2"/>
                <w:numId w:val="11"/>
              </w:numPr>
              <w:tabs>
                <w:tab w:val="left" w:pos="490"/>
              </w:tabs>
              <w:spacing w:after="40" w:line="240" w:lineRule="auto"/>
              <w:rPr>
                <w:rFonts w:eastAsia="Times New Roman"/>
                <w:color w:val="000000"/>
                <w:sz w:val="18"/>
                <w:szCs w:val="18"/>
              </w:rPr>
            </w:pPr>
            <w:r w:rsidRPr="00410B99">
              <w:rPr>
                <w:rFonts w:eastAsia="Times New Roman"/>
                <w:color w:val="000000"/>
                <w:sz w:val="18"/>
                <w:szCs w:val="18"/>
              </w:rPr>
              <w:t>All pre-session meeting documents, the report of the meeting and post-session documents were posted on the meeting website (www.pic.int/crc1</w:t>
            </w:r>
            <w:r w:rsidR="00F53233">
              <w:rPr>
                <w:rFonts w:eastAsia="Times New Roman"/>
                <w:color w:val="000000"/>
                <w:sz w:val="18"/>
                <w:szCs w:val="18"/>
              </w:rPr>
              <w:t>9</w:t>
            </w:r>
            <w:r w:rsidRPr="00410B99">
              <w:rPr>
                <w:rFonts w:eastAsia="Times New Roman"/>
                <w:color w:val="000000"/>
                <w:sz w:val="18"/>
                <w:szCs w:val="18"/>
              </w:rPr>
              <w:t>).</w:t>
            </w:r>
          </w:p>
          <w:p w14:paraId="38611310" w14:textId="064ACE40" w:rsidR="00DA364F" w:rsidRPr="00410B99" w:rsidRDefault="00DA364F">
            <w:pPr>
              <w:pStyle w:val="ListParagraph"/>
              <w:numPr>
                <w:ilvl w:val="2"/>
                <w:numId w:val="11"/>
              </w:numPr>
              <w:tabs>
                <w:tab w:val="left" w:pos="490"/>
              </w:tabs>
              <w:spacing w:after="40" w:line="240" w:lineRule="auto"/>
              <w:rPr>
                <w:rFonts w:eastAsia="Times New Roman"/>
                <w:color w:val="000000"/>
                <w:sz w:val="18"/>
                <w:szCs w:val="18"/>
              </w:rPr>
            </w:pPr>
            <w:r w:rsidRPr="0083067A">
              <w:rPr>
                <w:rFonts w:eastAsia="Times New Roman"/>
                <w:color w:val="000000"/>
                <w:sz w:val="18"/>
                <w:szCs w:val="18"/>
              </w:rPr>
              <w:t>The Secretariat prepared and dispatched invitation</w:t>
            </w:r>
            <w:r>
              <w:rPr>
                <w:rFonts w:eastAsia="Times New Roman"/>
                <w:color w:val="000000"/>
                <w:sz w:val="18"/>
                <w:szCs w:val="18"/>
              </w:rPr>
              <w:t xml:space="preserve"> and confirmation</w:t>
            </w:r>
            <w:r w:rsidRPr="0083067A">
              <w:rPr>
                <w:rFonts w:eastAsia="Times New Roman"/>
                <w:color w:val="000000"/>
                <w:sz w:val="18"/>
                <w:szCs w:val="18"/>
              </w:rPr>
              <w:t xml:space="preserve"> letters; registered </w:t>
            </w:r>
            <w:r>
              <w:rPr>
                <w:rFonts w:eastAsia="Times New Roman"/>
                <w:color w:val="000000"/>
                <w:sz w:val="18"/>
                <w:szCs w:val="18"/>
              </w:rPr>
              <w:t xml:space="preserve">members and observers and arranged travel for the members </w:t>
            </w:r>
            <w:r w:rsidRPr="0083067A">
              <w:rPr>
                <w:rFonts w:eastAsia="Times New Roman"/>
                <w:color w:val="000000"/>
                <w:sz w:val="18"/>
                <w:szCs w:val="18"/>
              </w:rPr>
              <w:t>from developing country Parties and country Parties with economies in transition</w:t>
            </w:r>
            <w:r>
              <w:rPr>
                <w:rFonts w:eastAsia="Times New Roman"/>
                <w:color w:val="000000"/>
                <w:sz w:val="18"/>
                <w:szCs w:val="18"/>
              </w:rPr>
              <w:t>.</w:t>
            </w:r>
            <w:r w:rsidRPr="0083067A">
              <w:rPr>
                <w:rFonts w:eastAsia="Times New Roman"/>
                <w:color w:val="000000"/>
                <w:sz w:val="18"/>
                <w:szCs w:val="18"/>
              </w:rPr>
              <w:t xml:space="preserve"> </w:t>
            </w:r>
            <w:r w:rsidR="00045E1A">
              <w:rPr>
                <w:rFonts w:eastAsia="Times New Roman"/>
                <w:color w:val="000000"/>
                <w:sz w:val="18"/>
                <w:szCs w:val="18"/>
              </w:rPr>
              <w:t>One hundred</w:t>
            </w:r>
            <w:r>
              <w:rPr>
                <w:rFonts w:eastAsia="Times New Roman"/>
                <w:color w:val="000000"/>
                <w:sz w:val="18"/>
                <w:szCs w:val="18"/>
              </w:rPr>
              <w:t xml:space="preserve"> </w:t>
            </w:r>
            <w:r w:rsidRPr="00410B99">
              <w:rPr>
                <w:rFonts w:eastAsia="Times New Roman"/>
                <w:color w:val="000000"/>
                <w:sz w:val="18"/>
                <w:szCs w:val="18"/>
              </w:rPr>
              <w:t>participants (</w:t>
            </w:r>
            <w:r>
              <w:rPr>
                <w:rFonts w:eastAsia="Times New Roman"/>
                <w:color w:val="000000"/>
                <w:sz w:val="18"/>
                <w:szCs w:val="18"/>
              </w:rPr>
              <w:t>2</w:t>
            </w:r>
            <w:r w:rsidR="003707D5">
              <w:rPr>
                <w:rFonts w:eastAsia="Times New Roman"/>
                <w:color w:val="000000"/>
                <w:sz w:val="18"/>
                <w:szCs w:val="18"/>
              </w:rPr>
              <w:t>8</w:t>
            </w:r>
            <w:r w:rsidRPr="00410B99">
              <w:rPr>
                <w:rFonts w:eastAsia="Times New Roman"/>
                <w:color w:val="000000"/>
                <w:sz w:val="18"/>
                <w:szCs w:val="18"/>
              </w:rPr>
              <w:t xml:space="preserve"> members, </w:t>
            </w:r>
            <w:r w:rsidR="008D7644">
              <w:rPr>
                <w:rFonts w:eastAsia="Times New Roman"/>
                <w:color w:val="000000"/>
                <w:sz w:val="18"/>
                <w:szCs w:val="18"/>
              </w:rPr>
              <w:t>72</w:t>
            </w:r>
            <w:r w:rsidRPr="00410B99">
              <w:rPr>
                <w:rFonts w:eastAsia="Times New Roman"/>
                <w:color w:val="000000"/>
                <w:sz w:val="18"/>
                <w:szCs w:val="18"/>
              </w:rPr>
              <w:t xml:space="preserve"> observers) attended the meeting.</w:t>
            </w:r>
          </w:p>
          <w:p w14:paraId="7F251E2F" w14:textId="5C000C19" w:rsidR="00DA364F" w:rsidRDefault="00DA364F">
            <w:pPr>
              <w:pStyle w:val="ListParagraph"/>
              <w:numPr>
                <w:ilvl w:val="2"/>
                <w:numId w:val="11"/>
              </w:numPr>
              <w:tabs>
                <w:tab w:val="left" w:pos="490"/>
              </w:tabs>
              <w:spacing w:after="40" w:line="240" w:lineRule="auto"/>
              <w:rPr>
                <w:rFonts w:eastAsia="Times New Roman"/>
                <w:color w:val="000000"/>
                <w:sz w:val="18"/>
                <w:szCs w:val="18"/>
              </w:rPr>
            </w:pPr>
            <w:r w:rsidRPr="00420BB8">
              <w:rPr>
                <w:sz w:val="18"/>
                <w:szCs w:val="18"/>
              </w:rPr>
              <w:t xml:space="preserve">Conference services, </w:t>
            </w:r>
            <w:r>
              <w:rPr>
                <w:sz w:val="18"/>
                <w:szCs w:val="18"/>
              </w:rPr>
              <w:t>logistics</w:t>
            </w:r>
            <w:r w:rsidRPr="00420BB8">
              <w:rPr>
                <w:sz w:val="18"/>
                <w:szCs w:val="18"/>
              </w:rPr>
              <w:t xml:space="preserve"> and other practical arrangements for the meeting were provided.</w:t>
            </w:r>
          </w:p>
          <w:p w14:paraId="4E03E06B" w14:textId="5C466524" w:rsidR="00DA364F" w:rsidRDefault="00DA364F">
            <w:pPr>
              <w:pStyle w:val="ListParagraph"/>
              <w:numPr>
                <w:ilvl w:val="2"/>
                <w:numId w:val="11"/>
              </w:numPr>
              <w:tabs>
                <w:tab w:val="left" w:pos="490"/>
              </w:tabs>
              <w:spacing w:after="40" w:line="240" w:lineRule="auto"/>
              <w:rPr>
                <w:rFonts w:eastAsia="Times New Roman"/>
                <w:color w:val="000000"/>
                <w:sz w:val="18"/>
                <w:szCs w:val="18"/>
              </w:rPr>
            </w:pPr>
            <w:r w:rsidRPr="00410B99">
              <w:rPr>
                <w:rFonts w:eastAsia="Times New Roman"/>
                <w:color w:val="000000"/>
                <w:sz w:val="18"/>
                <w:szCs w:val="18"/>
              </w:rPr>
              <w:t xml:space="preserve">Outreach and communications (web announcements, press releases, briefings, webinars etc.) were arranged. </w:t>
            </w:r>
            <w:r w:rsidR="00045E1A">
              <w:rPr>
                <w:rFonts w:eastAsia="Times New Roman"/>
                <w:color w:val="000000"/>
                <w:sz w:val="18"/>
                <w:szCs w:val="18"/>
              </w:rPr>
              <w:t xml:space="preserve">The Secretariat posted daily updates and pictures on the meeting intranet page. </w:t>
            </w:r>
          </w:p>
          <w:p w14:paraId="659A8AF1" w14:textId="05C53FB8" w:rsidR="004910DF" w:rsidRPr="004910DF" w:rsidRDefault="00DA364F">
            <w:pPr>
              <w:numPr>
                <w:ilvl w:val="2"/>
                <w:numId w:val="11"/>
              </w:numPr>
              <w:tabs>
                <w:tab w:val="left" w:pos="490"/>
              </w:tabs>
              <w:spacing w:after="40" w:line="240" w:lineRule="auto"/>
              <w:rPr>
                <w:rFonts w:eastAsia="Times New Roman"/>
                <w:color w:val="000000"/>
                <w:sz w:val="18"/>
                <w:szCs w:val="18"/>
              </w:rPr>
            </w:pPr>
            <w:r>
              <w:rPr>
                <w:rFonts w:eastAsia="Times New Roman"/>
                <w:color w:val="000000"/>
                <w:sz w:val="18"/>
                <w:szCs w:val="18"/>
              </w:rPr>
              <w:t>Staff of the Rotterdam Convention Secretariat located in Geneva participated in the meeting.</w:t>
            </w:r>
          </w:p>
        </w:tc>
      </w:tr>
      <w:tr w:rsidR="00DA7155" w:rsidRPr="004910DF" w14:paraId="621DF614" w14:textId="77777777" w:rsidTr="59C8F21D">
        <w:trPr>
          <w:trHeight w:val="575"/>
        </w:trPr>
        <w:tc>
          <w:tcPr>
            <w:tcW w:w="1843" w:type="dxa"/>
            <w:vMerge/>
          </w:tcPr>
          <w:p w14:paraId="19E3C829" w14:textId="77777777" w:rsidR="00DA7155" w:rsidRPr="004910DF" w:rsidRDefault="00DA7155" w:rsidP="004910DF">
            <w:pPr>
              <w:spacing w:before="60" w:after="60" w:line="240" w:lineRule="auto"/>
              <w:rPr>
                <w:rFonts w:eastAsiaTheme="minorHAnsi"/>
                <w:b/>
                <w:bCs/>
                <w:sz w:val="18"/>
                <w:szCs w:val="18"/>
              </w:rPr>
            </w:pPr>
          </w:p>
        </w:tc>
        <w:tc>
          <w:tcPr>
            <w:tcW w:w="8565" w:type="dxa"/>
          </w:tcPr>
          <w:p w14:paraId="42B7E71B" w14:textId="53FC9C5C" w:rsidR="00DA7155" w:rsidRPr="004910DF" w:rsidRDefault="008F7388" w:rsidP="004910DF">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DA7155" w:rsidRPr="004910DF">
              <w:rPr>
                <w:rFonts w:eastAsiaTheme="minorHAnsi"/>
                <w:b/>
                <w:sz w:val="18"/>
                <w:szCs w:val="18"/>
                <w:lang w:eastAsia="en-GB"/>
              </w:rPr>
              <w:t xml:space="preserve">ndicators of achievement: </w:t>
            </w:r>
          </w:p>
          <w:p w14:paraId="2429BE11" w14:textId="2EDD30DB" w:rsidR="00DA7155" w:rsidRPr="004910DF" w:rsidRDefault="00DA7155">
            <w:pPr>
              <w:numPr>
                <w:ilvl w:val="0"/>
                <w:numId w:val="8"/>
              </w:numPr>
              <w:spacing w:before="60" w:after="60" w:line="240" w:lineRule="auto"/>
              <w:rPr>
                <w:rFonts w:eastAsiaTheme="minorHAnsi"/>
                <w:sz w:val="18"/>
                <w:szCs w:val="18"/>
              </w:rPr>
            </w:pPr>
            <w:r w:rsidRPr="004910DF">
              <w:rPr>
                <w:rFonts w:eastAsiaTheme="minorHAnsi"/>
                <w:sz w:val="18"/>
                <w:szCs w:val="18"/>
                <w:lang w:eastAsia="en-GB"/>
              </w:rPr>
              <w:t>Percentage of working documents made available to members and observers within deadlines</w:t>
            </w:r>
            <w:r>
              <w:rPr>
                <w:rFonts w:eastAsiaTheme="minorHAnsi"/>
                <w:sz w:val="18"/>
                <w:szCs w:val="18"/>
                <w:lang w:eastAsia="en-GB"/>
              </w:rPr>
              <w:t>:</w:t>
            </w:r>
            <w:r w:rsidR="00045E1A">
              <w:rPr>
                <w:rFonts w:eastAsiaTheme="minorHAnsi"/>
                <w:sz w:val="18"/>
                <w:szCs w:val="18"/>
                <w:lang w:eastAsia="en-GB"/>
              </w:rPr>
              <w:t xml:space="preserve"> 100%</w:t>
            </w:r>
            <w:r w:rsidR="00EE55A0">
              <w:rPr>
                <w:rFonts w:eastAsiaTheme="minorHAnsi"/>
                <w:sz w:val="18"/>
                <w:szCs w:val="18"/>
                <w:lang w:eastAsia="en-GB"/>
              </w:rPr>
              <w:t>.</w:t>
            </w:r>
            <w:r w:rsidR="00045E1A">
              <w:rPr>
                <w:rFonts w:eastAsiaTheme="minorHAnsi"/>
                <w:sz w:val="18"/>
                <w:szCs w:val="18"/>
                <w:lang w:eastAsia="en-GB"/>
              </w:rPr>
              <w:t xml:space="preserve"> </w:t>
            </w:r>
          </w:p>
          <w:p w14:paraId="706D620C" w14:textId="23031F18" w:rsidR="00DA7155" w:rsidRPr="004910DF" w:rsidRDefault="00DA7155">
            <w:pPr>
              <w:numPr>
                <w:ilvl w:val="0"/>
                <w:numId w:val="8"/>
              </w:numPr>
              <w:spacing w:before="60" w:after="60" w:line="240" w:lineRule="auto"/>
              <w:rPr>
                <w:rFonts w:eastAsiaTheme="minorHAnsi"/>
                <w:sz w:val="18"/>
                <w:szCs w:val="18"/>
              </w:rPr>
            </w:pPr>
            <w:r w:rsidRPr="004910DF">
              <w:rPr>
                <w:rFonts w:eastAsiaTheme="minorHAnsi"/>
                <w:sz w:val="18"/>
                <w:szCs w:val="18"/>
                <w:lang w:eastAsia="en-GB"/>
              </w:rPr>
              <w:t xml:space="preserve">Meeting facilities and services </w:t>
            </w:r>
            <w:r w:rsidR="009A6605">
              <w:rPr>
                <w:rFonts w:eastAsiaTheme="minorHAnsi"/>
                <w:sz w:val="18"/>
                <w:szCs w:val="18"/>
                <w:lang w:eastAsia="en-GB"/>
              </w:rPr>
              <w:t xml:space="preserve">were </w:t>
            </w:r>
            <w:r w:rsidRPr="004910DF">
              <w:rPr>
                <w:rFonts w:eastAsiaTheme="minorHAnsi"/>
                <w:sz w:val="18"/>
                <w:szCs w:val="18"/>
              </w:rPr>
              <w:t>provided</w:t>
            </w:r>
            <w:r w:rsidRPr="004910DF">
              <w:rPr>
                <w:rFonts w:eastAsiaTheme="minorHAnsi"/>
                <w:sz w:val="18"/>
                <w:szCs w:val="18"/>
                <w:lang w:eastAsia="en-GB"/>
              </w:rPr>
              <w:t xml:space="preserve"> to ensure</w:t>
            </w:r>
            <w:r w:rsidRPr="004910DF">
              <w:rPr>
                <w:rFonts w:eastAsiaTheme="minorHAnsi"/>
                <w:sz w:val="18"/>
                <w:szCs w:val="18"/>
              </w:rPr>
              <w:t xml:space="preserve"> </w:t>
            </w:r>
            <w:r w:rsidR="0082260E" w:rsidRPr="004910DF">
              <w:rPr>
                <w:rFonts w:eastAsiaTheme="minorHAnsi"/>
                <w:sz w:val="18"/>
                <w:szCs w:val="18"/>
              </w:rPr>
              <w:t>the smooth</w:t>
            </w:r>
            <w:r w:rsidRPr="004910DF">
              <w:rPr>
                <w:rFonts w:eastAsiaTheme="minorHAnsi"/>
                <w:sz w:val="18"/>
                <w:szCs w:val="18"/>
              </w:rPr>
              <w:t xml:space="preserve"> running of the meetings</w:t>
            </w:r>
            <w:r w:rsidR="00EE55A0">
              <w:rPr>
                <w:rFonts w:eastAsiaTheme="minorHAnsi"/>
                <w:sz w:val="18"/>
                <w:szCs w:val="18"/>
              </w:rPr>
              <w:t>.</w:t>
            </w:r>
          </w:p>
          <w:p w14:paraId="0C2EC88A" w14:textId="5AFE8951" w:rsidR="00DA7155" w:rsidRDefault="00DA7155">
            <w:pPr>
              <w:numPr>
                <w:ilvl w:val="0"/>
                <w:numId w:val="8"/>
              </w:numPr>
              <w:spacing w:before="60" w:after="60" w:line="240" w:lineRule="auto"/>
              <w:rPr>
                <w:rFonts w:eastAsiaTheme="minorHAnsi"/>
                <w:sz w:val="18"/>
                <w:szCs w:val="18"/>
              </w:rPr>
            </w:pPr>
            <w:r w:rsidRPr="004910DF">
              <w:rPr>
                <w:rFonts w:eastAsiaTheme="minorHAnsi"/>
                <w:sz w:val="18"/>
                <w:szCs w:val="18"/>
              </w:rPr>
              <w:t>Travel of sponsored members organized</w:t>
            </w:r>
            <w:r w:rsidRPr="00045E1A">
              <w:rPr>
                <w:rFonts w:eastAsiaTheme="minorHAnsi"/>
                <w:sz w:val="18"/>
                <w:szCs w:val="18"/>
              </w:rPr>
              <w:t>:</w:t>
            </w:r>
            <w:r w:rsidRPr="00045E1A">
              <w:rPr>
                <w:rFonts w:eastAsia="Calibri"/>
                <w:sz w:val="18"/>
                <w:szCs w:val="18"/>
              </w:rPr>
              <w:t xml:space="preserve"> </w:t>
            </w:r>
            <w:r w:rsidR="00045E1A" w:rsidRPr="00045E1A">
              <w:rPr>
                <w:rFonts w:eastAsiaTheme="minorHAnsi"/>
                <w:sz w:val="18"/>
                <w:szCs w:val="18"/>
              </w:rPr>
              <w:t>The travel</w:t>
            </w:r>
            <w:r w:rsidR="00045E1A">
              <w:rPr>
                <w:rFonts w:eastAsiaTheme="minorHAnsi"/>
                <w:sz w:val="18"/>
                <w:szCs w:val="18"/>
              </w:rPr>
              <w:t xml:space="preserve"> of </w:t>
            </w:r>
            <w:r w:rsidR="00045E1A" w:rsidRPr="00F17A3E">
              <w:rPr>
                <w:rFonts w:eastAsiaTheme="minorHAnsi"/>
                <w:sz w:val="18"/>
                <w:szCs w:val="18"/>
              </w:rPr>
              <w:t>20</w:t>
            </w:r>
            <w:r w:rsidR="00045E1A">
              <w:rPr>
                <w:rFonts w:eastAsiaTheme="minorHAnsi"/>
                <w:sz w:val="18"/>
                <w:szCs w:val="18"/>
              </w:rPr>
              <w:t xml:space="preserve"> members eligible for financial support was organized</w:t>
            </w:r>
            <w:r w:rsidR="00EE55A0">
              <w:rPr>
                <w:rFonts w:eastAsiaTheme="minorHAnsi"/>
                <w:sz w:val="18"/>
                <w:szCs w:val="18"/>
              </w:rPr>
              <w:t>.</w:t>
            </w:r>
          </w:p>
          <w:p w14:paraId="01457ECC" w14:textId="526372AF" w:rsidR="00DA7155" w:rsidRPr="004910DF" w:rsidRDefault="00DA7155">
            <w:pPr>
              <w:numPr>
                <w:ilvl w:val="0"/>
                <w:numId w:val="8"/>
              </w:numPr>
              <w:spacing w:before="60" w:after="60" w:line="240" w:lineRule="auto"/>
              <w:rPr>
                <w:rFonts w:eastAsiaTheme="minorHAnsi"/>
                <w:sz w:val="18"/>
                <w:szCs w:val="18"/>
              </w:rPr>
            </w:pPr>
            <w:r w:rsidRPr="00E61513">
              <w:rPr>
                <w:rFonts w:eastAsiaTheme="minorHAnsi"/>
                <w:sz w:val="18"/>
                <w:szCs w:val="18"/>
              </w:rPr>
              <w:t xml:space="preserve">Number of </w:t>
            </w:r>
            <w:r w:rsidRPr="004910DF">
              <w:rPr>
                <w:rFonts w:eastAsiaTheme="minorHAnsi"/>
                <w:sz w:val="18"/>
                <w:szCs w:val="18"/>
              </w:rPr>
              <w:t>men</w:t>
            </w:r>
            <w:r w:rsidRPr="00E61513">
              <w:rPr>
                <w:rFonts w:eastAsiaTheme="minorHAnsi"/>
                <w:sz w:val="18"/>
                <w:szCs w:val="18"/>
              </w:rPr>
              <w:t>/women among members and as leads of intersessional task and drafting groups:</w:t>
            </w:r>
            <w:r w:rsidRPr="002153EC">
              <w:rPr>
                <w:rFonts w:eastAsia="Calibri"/>
                <w:sz w:val="18"/>
                <w:szCs w:val="18"/>
              </w:rPr>
              <w:t xml:space="preserve"> </w:t>
            </w:r>
            <w:r w:rsidR="00CE000B" w:rsidRPr="002153EC">
              <w:rPr>
                <w:rFonts w:eastAsia="Calibri"/>
                <w:sz w:val="18"/>
                <w:szCs w:val="18"/>
              </w:rPr>
              <w:t>Twelve</w:t>
            </w:r>
            <w:r w:rsidR="0028627B" w:rsidRPr="002153EC">
              <w:rPr>
                <w:rFonts w:eastAsia="Calibri"/>
                <w:sz w:val="18"/>
                <w:szCs w:val="18"/>
              </w:rPr>
              <w:t xml:space="preserve"> (4</w:t>
            </w:r>
            <w:r w:rsidR="00266C44" w:rsidRPr="002153EC">
              <w:rPr>
                <w:rFonts w:eastAsia="Calibri"/>
                <w:sz w:val="18"/>
                <w:szCs w:val="18"/>
              </w:rPr>
              <w:t>3</w:t>
            </w:r>
            <w:r w:rsidR="0028627B" w:rsidRPr="002153EC">
              <w:rPr>
                <w:rFonts w:eastAsia="Calibri"/>
                <w:sz w:val="18"/>
                <w:szCs w:val="18"/>
              </w:rPr>
              <w:t xml:space="preserve">%) of the </w:t>
            </w:r>
            <w:r w:rsidR="000144C4" w:rsidRPr="002153EC">
              <w:rPr>
                <w:rFonts w:eastAsia="Calibri"/>
                <w:sz w:val="18"/>
                <w:szCs w:val="18"/>
              </w:rPr>
              <w:t>28</w:t>
            </w:r>
            <w:r w:rsidR="0028627B" w:rsidRPr="002153EC">
              <w:rPr>
                <w:rFonts w:eastAsia="Calibri"/>
                <w:sz w:val="18"/>
                <w:szCs w:val="18"/>
              </w:rPr>
              <w:t xml:space="preserve"> members that attended the meeting were female; three (3</w:t>
            </w:r>
            <w:r w:rsidR="002153EC" w:rsidRPr="002153EC">
              <w:rPr>
                <w:rFonts w:eastAsia="Calibri"/>
                <w:sz w:val="18"/>
                <w:szCs w:val="18"/>
              </w:rPr>
              <w:t>3</w:t>
            </w:r>
            <w:r w:rsidR="0028627B" w:rsidRPr="002153EC">
              <w:rPr>
                <w:rFonts w:eastAsia="Calibri"/>
                <w:sz w:val="18"/>
                <w:szCs w:val="18"/>
              </w:rPr>
              <w:t xml:space="preserve">%) out of </w:t>
            </w:r>
            <w:r w:rsidR="009A6605">
              <w:rPr>
                <w:rFonts w:eastAsia="Calibri"/>
                <w:sz w:val="18"/>
                <w:szCs w:val="18"/>
              </w:rPr>
              <w:t>nine</w:t>
            </w:r>
            <w:r w:rsidR="0028627B" w:rsidRPr="002153EC">
              <w:rPr>
                <w:rFonts w:eastAsia="Calibri"/>
                <w:sz w:val="18"/>
                <w:szCs w:val="18"/>
              </w:rPr>
              <w:t xml:space="preserve"> members taking on </w:t>
            </w:r>
            <w:r w:rsidR="0028627B" w:rsidRPr="002153EC">
              <w:rPr>
                <w:sz w:val="18"/>
                <w:szCs w:val="18"/>
              </w:rPr>
              <w:t xml:space="preserve">lead roles of intersessional task and drafting groups were female; two (40%) out of </w:t>
            </w:r>
            <w:r w:rsidR="009A6605">
              <w:rPr>
                <w:sz w:val="18"/>
                <w:szCs w:val="18"/>
              </w:rPr>
              <w:t>five</w:t>
            </w:r>
            <w:r w:rsidR="0028627B" w:rsidRPr="002153EC">
              <w:rPr>
                <w:sz w:val="18"/>
                <w:szCs w:val="18"/>
              </w:rPr>
              <w:t xml:space="preserve"> Bureau members, including the Chair of the Committee, were female.</w:t>
            </w:r>
          </w:p>
        </w:tc>
      </w:tr>
      <w:tr w:rsidR="0011709D" w:rsidRPr="004910DF" w14:paraId="3D5DAF86" w14:textId="77777777">
        <w:trPr>
          <w:trHeight w:val="2323"/>
        </w:trPr>
        <w:tc>
          <w:tcPr>
            <w:tcW w:w="1843" w:type="dxa"/>
            <w:vMerge w:val="restart"/>
            <w:tcBorders>
              <w:top w:val="nil"/>
            </w:tcBorders>
          </w:tcPr>
          <w:p w14:paraId="32765048" w14:textId="77777777" w:rsidR="0011709D" w:rsidRPr="004910DF" w:rsidRDefault="0011709D" w:rsidP="004910DF">
            <w:pPr>
              <w:spacing w:before="60" w:after="60" w:line="240" w:lineRule="auto"/>
              <w:rPr>
                <w:rFonts w:eastAsiaTheme="minorHAnsi"/>
                <w:b/>
                <w:bCs/>
                <w:sz w:val="18"/>
                <w:szCs w:val="18"/>
              </w:rPr>
            </w:pPr>
          </w:p>
        </w:tc>
        <w:tc>
          <w:tcPr>
            <w:tcW w:w="8565" w:type="dxa"/>
          </w:tcPr>
          <w:p w14:paraId="7FF2B87D" w14:textId="77777777" w:rsidR="0011709D" w:rsidRPr="0044537D" w:rsidRDefault="0011709D" w:rsidP="004910DF">
            <w:pPr>
              <w:spacing w:before="60" w:after="60" w:line="240" w:lineRule="auto"/>
              <w:rPr>
                <w:rFonts w:eastAsiaTheme="minorHAnsi"/>
                <w:b/>
                <w:sz w:val="18"/>
                <w:szCs w:val="18"/>
                <w:lang w:eastAsia="en-GB"/>
              </w:rPr>
            </w:pPr>
            <w:r w:rsidRPr="0044537D">
              <w:rPr>
                <w:rFonts w:eastAsiaTheme="minorHAnsi"/>
                <w:b/>
                <w:sz w:val="18"/>
                <w:szCs w:val="18"/>
                <w:lang w:eastAsia="en-GB"/>
              </w:rPr>
              <w:t xml:space="preserve">Component 5.3: Chemical Review Committee (CRC) orientation workshop and other tools to support members in carrying out their work effectively </w:t>
            </w:r>
          </w:p>
          <w:p w14:paraId="1D9C878D" w14:textId="69074116" w:rsidR="0011709D" w:rsidRPr="0044537D" w:rsidRDefault="0011709D" w:rsidP="004910DF">
            <w:pPr>
              <w:spacing w:before="60" w:after="60" w:line="240" w:lineRule="auto"/>
              <w:rPr>
                <w:rFonts w:eastAsiaTheme="minorHAnsi"/>
                <w:b/>
                <w:sz w:val="18"/>
                <w:szCs w:val="18"/>
                <w:lang w:eastAsia="en-GB"/>
              </w:rPr>
            </w:pPr>
            <w:r w:rsidRPr="0044537D">
              <w:rPr>
                <w:rFonts w:eastAsiaTheme="minorHAnsi"/>
                <w:b/>
                <w:sz w:val="18"/>
                <w:szCs w:val="18"/>
                <w:lang w:eastAsia="en-GB"/>
              </w:rPr>
              <w:t>Outcomes achieved:</w:t>
            </w:r>
          </w:p>
          <w:p w14:paraId="1908F4AE" w14:textId="77777777" w:rsidR="0011709D" w:rsidRPr="0044537D" w:rsidRDefault="0011709D" w:rsidP="004910DF">
            <w:pPr>
              <w:keepNext/>
              <w:spacing w:before="60" w:after="60" w:line="240" w:lineRule="auto"/>
              <w:rPr>
                <w:rFonts w:eastAsiaTheme="minorHAnsi"/>
                <w:sz w:val="18"/>
                <w:szCs w:val="18"/>
                <w:lang w:eastAsia="en-GB"/>
              </w:rPr>
            </w:pPr>
            <w:r w:rsidRPr="0044537D">
              <w:rPr>
                <w:rFonts w:eastAsiaTheme="minorHAnsi"/>
                <w:sz w:val="18"/>
                <w:szCs w:val="18"/>
                <w:lang w:eastAsia="en-GB"/>
              </w:rPr>
              <w:t>The CRC members have a clear understanding of the CRC processes and are able to fully participate in the intersessional work and future meetings of the Committee thereby facilitating a smooth rotation of the membership.</w:t>
            </w:r>
          </w:p>
          <w:p w14:paraId="079F837E" w14:textId="588501DC" w:rsidR="0011709D" w:rsidRPr="0044537D" w:rsidRDefault="0011709D" w:rsidP="004910DF">
            <w:pPr>
              <w:spacing w:before="60" w:after="60" w:line="240" w:lineRule="auto"/>
              <w:rPr>
                <w:rFonts w:eastAsiaTheme="minorHAnsi"/>
                <w:b/>
                <w:sz w:val="18"/>
                <w:szCs w:val="18"/>
                <w:lang w:eastAsia="en-GB"/>
              </w:rPr>
            </w:pPr>
            <w:r w:rsidRPr="0044537D">
              <w:rPr>
                <w:rFonts w:eastAsiaTheme="minorHAnsi"/>
                <w:b/>
                <w:sz w:val="18"/>
                <w:szCs w:val="18"/>
                <w:lang w:eastAsia="en-GB"/>
              </w:rPr>
              <w:t>Activities implemented:</w:t>
            </w:r>
          </w:p>
          <w:p w14:paraId="4E157821" w14:textId="1D9973B6" w:rsidR="0011709D" w:rsidRPr="0044537D" w:rsidRDefault="0011709D">
            <w:pPr>
              <w:pStyle w:val="ListParagraph"/>
              <w:numPr>
                <w:ilvl w:val="2"/>
                <w:numId w:val="12"/>
              </w:numPr>
              <w:tabs>
                <w:tab w:val="left" w:pos="490"/>
              </w:tabs>
              <w:spacing w:after="40" w:line="240" w:lineRule="auto"/>
              <w:rPr>
                <w:rFonts w:eastAsia="Times New Roman"/>
                <w:color w:val="000000"/>
                <w:sz w:val="18"/>
                <w:szCs w:val="18"/>
              </w:rPr>
            </w:pPr>
            <w:r w:rsidRPr="0044537D">
              <w:rPr>
                <w:rFonts w:eastAsia="Times New Roman"/>
                <w:color w:val="000000"/>
                <w:sz w:val="18"/>
                <w:szCs w:val="18"/>
              </w:rPr>
              <w:t xml:space="preserve">Owing to the short time frame between the election of members at the face-to-face segment of the tenth meeting of the Conference of the Parties and the eighteenth meeting of the Chemical Review Committee, the Secretariat </w:t>
            </w:r>
            <w:r>
              <w:rPr>
                <w:rFonts w:eastAsia="Times New Roman"/>
                <w:color w:val="000000"/>
                <w:sz w:val="18"/>
                <w:szCs w:val="18"/>
              </w:rPr>
              <w:t>was not</w:t>
            </w:r>
            <w:r w:rsidRPr="0044537D">
              <w:rPr>
                <w:rFonts w:eastAsia="Times New Roman"/>
                <w:color w:val="000000"/>
                <w:sz w:val="18"/>
                <w:szCs w:val="18"/>
              </w:rPr>
              <w:t xml:space="preserve"> able to conduct a face-to-face orientation workshop for new members at the rotation of the membership in 2022. Instead, two webinars </w:t>
            </w:r>
            <w:r>
              <w:rPr>
                <w:rFonts w:eastAsia="Times New Roman"/>
                <w:color w:val="000000"/>
                <w:sz w:val="18"/>
                <w:szCs w:val="18"/>
              </w:rPr>
              <w:t>were</w:t>
            </w:r>
            <w:r w:rsidRPr="0044537D">
              <w:rPr>
                <w:rFonts w:eastAsia="Times New Roman"/>
                <w:color w:val="000000"/>
                <w:sz w:val="18"/>
                <w:szCs w:val="18"/>
              </w:rPr>
              <w:t xml:space="preserve"> held on 13 and 14 July 2022 to support members in preparing for the work of the Committee. The webinars provided a general introduction to the work of the Committee and information on the process and criteria for reviewing notifications of final regulatory action and on the preparation of draft decision guidance documents.</w:t>
            </w:r>
          </w:p>
          <w:p w14:paraId="18D8FD21" w14:textId="6A3C7CED" w:rsidR="0011709D" w:rsidRPr="0044537D" w:rsidRDefault="0011709D">
            <w:pPr>
              <w:pStyle w:val="ListParagraph"/>
              <w:numPr>
                <w:ilvl w:val="2"/>
                <w:numId w:val="12"/>
              </w:numPr>
              <w:tabs>
                <w:tab w:val="left" w:pos="490"/>
              </w:tabs>
              <w:spacing w:after="40" w:line="240" w:lineRule="auto"/>
              <w:rPr>
                <w:rFonts w:eastAsia="Times New Roman"/>
                <w:color w:val="000000"/>
                <w:sz w:val="18"/>
                <w:szCs w:val="18"/>
              </w:rPr>
            </w:pPr>
            <w:r w:rsidRPr="59C8F21D">
              <w:rPr>
                <w:rFonts w:eastAsia="Times New Roman"/>
                <w:color w:val="000000" w:themeColor="text1"/>
                <w:sz w:val="18"/>
                <w:szCs w:val="18"/>
              </w:rPr>
              <w:t xml:space="preserve">Subsequently, an orientation workshop for CRC members took place at the FAO headquarters in Rome, Italy, from 6-8 March 2023. The workshop was attended by </w:t>
            </w:r>
            <w:r w:rsidRPr="00F17A3E">
              <w:rPr>
                <w:rFonts w:eastAsia="Times New Roman"/>
                <w:color w:val="000000" w:themeColor="text1"/>
                <w:sz w:val="18"/>
                <w:szCs w:val="18"/>
              </w:rPr>
              <w:t>22</w:t>
            </w:r>
            <w:r w:rsidRPr="59C8F21D">
              <w:rPr>
                <w:rFonts w:eastAsia="Times New Roman"/>
                <w:color w:val="000000" w:themeColor="text1"/>
                <w:sz w:val="18"/>
                <w:szCs w:val="18"/>
              </w:rPr>
              <w:t xml:space="preserve"> of the 31 Committee’s members. Plenary presentations, discussions and group exercises using case studies were held for new members to clarify their role and responsibilities in delivering expected outcomes according to the Committee’s mandate and working procedures. The orientation workshop was entirely funded by FAO Regular Program resources. Staff from the Geneva part of the Secretariat of the Rotterdam Convention travelled to Rome to attend the workshop.</w:t>
            </w:r>
          </w:p>
          <w:p w14:paraId="7A5F8426" w14:textId="0A59CE0F" w:rsidR="0011709D" w:rsidRPr="0044537D" w:rsidRDefault="0011709D">
            <w:pPr>
              <w:pStyle w:val="ListParagraph"/>
              <w:numPr>
                <w:ilvl w:val="2"/>
                <w:numId w:val="12"/>
              </w:numPr>
              <w:tabs>
                <w:tab w:val="left" w:pos="490"/>
              </w:tabs>
              <w:spacing w:after="40" w:line="240" w:lineRule="auto"/>
              <w:rPr>
                <w:rFonts w:eastAsia="Times New Roman"/>
                <w:color w:val="000000"/>
                <w:sz w:val="18"/>
                <w:szCs w:val="18"/>
              </w:rPr>
            </w:pPr>
            <w:r w:rsidRPr="0044537D">
              <w:rPr>
                <w:rFonts w:eastAsia="Times New Roman"/>
                <w:color w:val="000000"/>
                <w:sz w:val="18"/>
                <w:szCs w:val="18"/>
              </w:rPr>
              <w:t xml:space="preserve">Additional activities undertaken to support members to effectively participate in the work of the Committee included the organization of webinars prior to and following the meetings of the Committee, to prepare members and observers for upcoming Committee meetings and brief them on the outcomes of the work of the Committee. </w:t>
            </w:r>
          </w:p>
        </w:tc>
      </w:tr>
      <w:tr w:rsidR="0011709D" w:rsidRPr="004910DF" w14:paraId="234A3BBB" w14:textId="77777777">
        <w:trPr>
          <w:trHeight w:val="3879"/>
        </w:trPr>
        <w:tc>
          <w:tcPr>
            <w:tcW w:w="1843" w:type="dxa"/>
            <w:vMerge/>
            <w:tcBorders>
              <w:bottom w:val="single" w:sz="4" w:space="0" w:color="auto"/>
            </w:tcBorders>
          </w:tcPr>
          <w:p w14:paraId="4E237C20" w14:textId="77777777" w:rsidR="0011709D" w:rsidRPr="004910DF" w:rsidDel="008A35B1" w:rsidRDefault="0011709D" w:rsidP="004910DF">
            <w:pPr>
              <w:spacing w:before="60" w:after="60" w:line="240" w:lineRule="auto"/>
              <w:rPr>
                <w:rFonts w:eastAsiaTheme="minorHAnsi"/>
                <w:b/>
                <w:bCs/>
                <w:sz w:val="18"/>
                <w:szCs w:val="18"/>
              </w:rPr>
            </w:pPr>
          </w:p>
        </w:tc>
        <w:tc>
          <w:tcPr>
            <w:tcW w:w="8565" w:type="dxa"/>
            <w:tcBorders>
              <w:bottom w:val="single" w:sz="4" w:space="0" w:color="auto"/>
            </w:tcBorders>
          </w:tcPr>
          <w:p w14:paraId="547A0EF0" w14:textId="1D075A81" w:rsidR="0011709D" w:rsidRPr="004910DF" w:rsidRDefault="0011709D" w:rsidP="004910DF">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Pr="004910DF">
              <w:rPr>
                <w:rFonts w:eastAsiaTheme="minorHAnsi"/>
                <w:b/>
                <w:sz w:val="18"/>
                <w:szCs w:val="18"/>
                <w:lang w:eastAsia="en-GB"/>
              </w:rPr>
              <w:t xml:space="preserve">ndicators of achievement (subject to the availability of resources): </w:t>
            </w:r>
          </w:p>
          <w:p w14:paraId="699BF3E9" w14:textId="3F695D56" w:rsidR="0011709D" w:rsidRPr="004E33AE" w:rsidRDefault="0011709D">
            <w:pPr>
              <w:numPr>
                <w:ilvl w:val="0"/>
                <w:numId w:val="9"/>
              </w:numPr>
              <w:spacing w:before="60" w:after="60" w:line="240" w:lineRule="auto"/>
              <w:rPr>
                <w:rFonts w:eastAsia="Calibri"/>
                <w:sz w:val="18"/>
                <w:szCs w:val="18"/>
              </w:rPr>
            </w:pPr>
            <w:r w:rsidRPr="59C8F21D">
              <w:rPr>
                <w:rFonts w:eastAsia="Calibri"/>
                <w:sz w:val="18"/>
                <w:szCs w:val="18"/>
              </w:rPr>
              <w:t>Travel of sponsored members organized</w:t>
            </w:r>
            <w:r w:rsidRPr="59C8F21D">
              <w:rPr>
                <w:rFonts w:eastAsia="Calibri"/>
                <w:sz w:val="18"/>
                <w:szCs w:val="18"/>
                <w:lang w:eastAsia="en-GB"/>
              </w:rPr>
              <w:t>:</w:t>
            </w:r>
            <w:r w:rsidRPr="59C8F21D">
              <w:rPr>
                <w:rFonts w:eastAsia="Calibri"/>
                <w:sz w:val="18"/>
                <w:szCs w:val="18"/>
              </w:rPr>
              <w:t xml:space="preserve"> </w:t>
            </w:r>
            <w:r w:rsidRPr="59C8F21D">
              <w:rPr>
                <w:rFonts w:eastAsiaTheme="minorEastAsia"/>
                <w:sz w:val="18"/>
                <w:szCs w:val="18"/>
              </w:rPr>
              <w:t xml:space="preserve">The travel of </w:t>
            </w:r>
            <w:r w:rsidRPr="00F17A3E">
              <w:rPr>
                <w:rFonts w:eastAsiaTheme="minorEastAsia"/>
                <w:sz w:val="18"/>
                <w:szCs w:val="18"/>
              </w:rPr>
              <w:t>19</w:t>
            </w:r>
            <w:r w:rsidRPr="59C8F21D">
              <w:rPr>
                <w:rFonts w:eastAsiaTheme="minorEastAsia"/>
                <w:sz w:val="18"/>
                <w:szCs w:val="18"/>
              </w:rPr>
              <w:t xml:space="preserve"> members eligible for financial support was organized</w:t>
            </w:r>
            <w:r>
              <w:rPr>
                <w:rFonts w:eastAsiaTheme="minorEastAsia"/>
                <w:sz w:val="18"/>
                <w:szCs w:val="18"/>
              </w:rPr>
              <w:t>.</w:t>
            </w:r>
          </w:p>
          <w:p w14:paraId="1EE932F9" w14:textId="53B9008E" w:rsidR="0011709D" w:rsidRPr="004910DF" w:rsidRDefault="0011709D">
            <w:pPr>
              <w:numPr>
                <w:ilvl w:val="0"/>
                <w:numId w:val="9"/>
              </w:numPr>
              <w:spacing w:before="60" w:after="60" w:line="240" w:lineRule="auto"/>
              <w:rPr>
                <w:rFonts w:eastAsia="Calibri"/>
                <w:sz w:val="18"/>
                <w:szCs w:val="18"/>
              </w:rPr>
            </w:pPr>
            <w:r w:rsidRPr="004910DF">
              <w:rPr>
                <w:rFonts w:eastAsia="Calibri"/>
                <w:sz w:val="18"/>
                <w:szCs w:val="18"/>
                <w:lang w:eastAsia="en-GB"/>
              </w:rPr>
              <w:t xml:space="preserve">Facilities and services </w:t>
            </w:r>
            <w:r>
              <w:rPr>
                <w:rFonts w:eastAsia="Calibri"/>
                <w:sz w:val="18"/>
                <w:szCs w:val="18"/>
                <w:lang w:eastAsia="en-GB"/>
              </w:rPr>
              <w:t xml:space="preserve">were </w:t>
            </w:r>
            <w:r w:rsidRPr="004910DF">
              <w:rPr>
                <w:rFonts w:eastAsia="Calibri"/>
                <w:sz w:val="18"/>
                <w:szCs w:val="18"/>
              </w:rPr>
              <w:t>provided</w:t>
            </w:r>
            <w:r w:rsidRPr="004910DF">
              <w:rPr>
                <w:rFonts w:eastAsia="Calibri"/>
                <w:sz w:val="18"/>
                <w:szCs w:val="18"/>
                <w:lang w:eastAsia="en-GB"/>
              </w:rPr>
              <w:t xml:space="preserve"> to ensure</w:t>
            </w:r>
            <w:r w:rsidRPr="004910DF">
              <w:rPr>
                <w:rFonts w:eastAsia="Calibri"/>
                <w:sz w:val="18"/>
                <w:szCs w:val="18"/>
              </w:rPr>
              <w:t xml:space="preserve"> smooth running of the workshop</w:t>
            </w:r>
            <w:r>
              <w:rPr>
                <w:rFonts w:eastAsia="Calibri"/>
                <w:sz w:val="18"/>
                <w:szCs w:val="18"/>
              </w:rPr>
              <w:t>.</w:t>
            </w:r>
          </w:p>
          <w:p w14:paraId="73554190" w14:textId="4FEB351C" w:rsidR="0011709D" w:rsidRPr="00A71DFE" w:rsidRDefault="0011709D">
            <w:pPr>
              <w:numPr>
                <w:ilvl w:val="0"/>
                <w:numId w:val="9"/>
              </w:numPr>
              <w:spacing w:before="60" w:after="60" w:line="240" w:lineRule="auto"/>
              <w:rPr>
                <w:rFonts w:eastAsiaTheme="minorHAnsi"/>
                <w:sz w:val="18"/>
                <w:szCs w:val="18"/>
              </w:rPr>
            </w:pPr>
            <w:r w:rsidRPr="00A71DFE">
              <w:rPr>
                <w:rFonts w:eastAsiaTheme="minorHAnsi"/>
                <w:sz w:val="18"/>
                <w:szCs w:val="18"/>
              </w:rPr>
              <w:t>High level of satisfaction among incoming members:</w:t>
            </w:r>
            <w:r w:rsidRPr="00A71DFE">
              <w:rPr>
                <w:rFonts w:eastAsia="Calibri"/>
                <w:sz w:val="18"/>
                <w:szCs w:val="18"/>
              </w:rPr>
              <w:t xml:space="preserve"> At the eighteenth meeting of the Committee, m</w:t>
            </w:r>
            <w:r w:rsidRPr="00A71DFE">
              <w:rPr>
                <w:sz w:val="18"/>
                <w:szCs w:val="18"/>
              </w:rPr>
              <w:t>any members expressed thanks to the Secretariat for its ongoing efforts in providing technical support and training to members, with several members underlining the importance of the orientation workshop being held in person to ensure the highest levels of interaction and engagement. At the nineteenth meeting of the Committee, several members underlined the importance of the orientation workshops, while providing suggestions to enhance the usefulness of the work. These suggestions are being taken into account in the organization of future orientation workshops.</w:t>
            </w:r>
          </w:p>
          <w:p w14:paraId="10ABA0F3" w14:textId="6B66637D" w:rsidR="0011709D" w:rsidRPr="00986800" w:rsidRDefault="0011709D">
            <w:pPr>
              <w:numPr>
                <w:ilvl w:val="0"/>
                <w:numId w:val="9"/>
              </w:numPr>
              <w:spacing w:before="60" w:after="60" w:line="240" w:lineRule="auto"/>
              <w:rPr>
                <w:rFonts w:eastAsiaTheme="minorHAnsi"/>
                <w:sz w:val="18"/>
                <w:szCs w:val="18"/>
              </w:rPr>
            </w:pPr>
            <w:r w:rsidRPr="004910DF">
              <w:rPr>
                <w:rFonts w:eastAsiaTheme="minorHAnsi"/>
                <w:sz w:val="18"/>
                <w:szCs w:val="18"/>
              </w:rPr>
              <w:t xml:space="preserve">Level of participation </w:t>
            </w:r>
            <w:r w:rsidRPr="00437267">
              <w:rPr>
                <w:rFonts w:eastAsiaTheme="minorHAnsi"/>
                <w:sz w:val="18"/>
                <w:szCs w:val="18"/>
              </w:rPr>
              <w:t>of new members in the intersessional work and in meetings:</w:t>
            </w:r>
            <w:r w:rsidRPr="00437267">
              <w:rPr>
                <w:rFonts w:eastAsia="Calibri"/>
                <w:sz w:val="18"/>
                <w:szCs w:val="18"/>
              </w:rPr>
              <w:t xml:space="preserve"> Despite challenges linked to the late nomination of members by the Conference of the Parties, which </w:t>
            </w:r>
            <w:r>
              <w:rPr>
                <w:rFonts w:eastAsia="Calibri"/>
                <w:sz w:val="18"/>
                <w:szCs w:val="18"/>
              </w:rPr>
              <w:t>could</w:t>
            </w:r>
            <w:r w:rsidRPr="00437267">
              <w:rPr>
                <w:rFonts w:eastAsia="Calibri"/>
                <w:sz w:val="18"/>
                <w:szCs w:val="18"/>
              </w:rPr>
              <w:t xml:space="preserve"> not attend a face-to-face orientation workshop prior to the start of their term of office, the new members participated well in the intersessional work and in the meetings. </w:t>
            </w:r>
            <w:r>
              <w:rPr>
                <w:rFonts w:eastAsia="Calibri"/>
                <w:sz w:val="18"/>
                <w:szCs w:val="18"/>
              </w:rPr>
              <w:t>Due to the limited preparatory time especially ahead of the eighteenth meeting of the Committee, l</w:t>
            </w:r>
            <w:r w:rsidRPr="00437267">
              <w:rPr>
                <w:rFonts w:eastAsia="Calibri"/>
                <w:sz w:val="18"/>
                <w:szCs w:val="18"/>
              </w:rPr>
              <w:t>ead roles in the intersessional period and during meetings</w:t>
            </w:r>
            <w:r>
              <w:rPr>
                <w:rFonts w:eastAsia="Calibri"/>
                <w:sz w:val="18"/>
                <w:szCs w:val="18"/>
              </w:rPr>
              <w:t xml:space="preserve"> were mainly carried out by members that had joined the Committee previously.  </w:t>
            </w:r>
          </w:p>
        </w:tc>
      </w:tr>
      <w:tr w:rsidR="004910DF" w:rsidRPr="004910DF" w14:paraId="14303F0E" w14:textId="77777777" w:rsidTr="59C8F21D">
        <w:tc>
          <w:tcPr>
            <w:tcW w:w="1843" w:type="dxa"/>
            <w:tcBorders>
              <w:top w:val="nil"/>
            </w:tcBorders>
          </w:tcPr>
          <w:p w14:paraId="4262A1FD" w14:textId="77777777" w:rsidR="004910DF" w:rsidRPr="004910DF" w:rsidRDefault="004910DF" w:rsidP="004910DF">
            <w:pPr>
              <w:spacing w:before="60" w:after="60" w:line="240" w:lineRule="auto"/>
              <w:rPr>
                <w:rFonts w:eastAsiaTheme="minorHAnsi"/>
                <w:b/>
                <w:bCs/>
                <w:sz w:val="18"/>
                <w:szCs w:val="18"/>
              </w:rPr>
            </w:pPr>
            <w:r w:rsidRPr="004910DF">
              <w:rPr>
                <w:rFonts w:eastAsiaTheme="minorHAnsi"/>
                <w:b/>
                <w:bCs/>
                <w:sz w:val="18"/>
                <w:szCs w:val="18"/>
              </w:rPr>
              <w:t>Partner(s)</w:t>
            </w:r>
          </w:p>
        </w:tc>
        <w:tc>
          <w:tcPr>
            <w:tcW w:w="8565" w:type="dxa"/>
            <w:tcBorders>
              <w:top w:val="nil"/>
            </w:tcBorders>
          </w:tcPr>
          <w:p w14:paraId="5CED3C54" w14:textId="77777777" w:rsidR="004910DF" w:rsidRPr="004910DF" w:rsidRDefault="004910DF" w:rsidP="004910DF">
            <w:pPr>
              <w:spacing w:before="60" w:after="60" w:line="240" w:lineRule="auto"/>
              <w:rPr>
                <w:rFonts w:eastAsiaTheme="minorHAnsi"/>
                <w:b/>
                <w:bCs/>
                <w:i/>
                <w:sz w:val="18"/>
                <w:szCs w:val="18"/>
              </w:rPr>
            </w:pPr>
            <w:r w:rsidRPr="004910DF">
              <w:rPr>
                <w:rFonts w:eastAsiaTheme="minorHAnsi"/>
                <w:bCs/>
                <w:sz w:val="18"/>
                <w:szCs w:val="18"/>
              </w:rPr>
              <w:t>United Nations Office in Nairobi (UNON) Conference Services, Food and Agriculture Organization of the United Nations (FAO)</w:t>
            </w:r>
          </w:p>
        </w:tc>
      </w:tr>
      <w:tr w:rsidR="004910DF" w:rsidRPr="004910DF" w14:paraId="499211E2" w14:textId="77777777" w:rsidTr="59C8F21D">
        <w:tc>
          <w:tcPr>
            <w:tcW w:w="1843" w:type="dxa"/>
          </w:tcPr>
          <w:p w14:paraId="19EFBC14" w14:textId="77777777" w:rsidR="004910DF" w:rsidRPr="004910DF" w:rsidRDefault="004910DF" w:rsidP="004910DF">
            <w:pPr>
              <w:spacing w:before="60" w:after="60" w:line="240" w:lineRule="auto"/>
              <w:rPr>
                <w:rFonts w:eastAsiaTheme="minorHAnsi"/>
                <w:b/>
                <w:bCs/>
                <w:sz w:val="18"/>
                <w:szCs w:val="18"/>
              </w:rPr>
            </w:pPr>
            <w:r w:rsidRPr="004910DF">
              <w:rPr>
                <w:rFonts w:eastAsiaTheme="minorHAnsi"/>
                <w:b/>
                <w:bCs/>
                <w:sz w:val="18"/>
                <w:szCs w:val="18"/>
              </w:rPr>
              <w:lastRenderedPageBreak/>
              <w:t>Socio-economic aspects</w:t>
            </w:r>
          </w:p>
        </w:tc>
        <w:tc>
          <w:tcPr>
            <w:tcW w:w="8565" w:type="dxa"/>
          </w:tcPr>
          <w:p w14:paraId="1D0F0364" w14:textId="0DF26BCD" w:rsidR="004910DF" w:rsidRPr="00045939" w:rsidRDefault="004910DF" w:rsidP="004910DF">
            <w:pPr>
              <w:spacing w:before="60" w:after="60" w:line="240" w:lineRule="auto"/>
              <w:rPr>
                <w:rFonts w:eastAsiaTheme="minorHAnsi"/>
                <w:bCs/>
                <w:sz w:val="18"/>
                <w:szCs w:val="18"/>
              </w:rPr>
            </w:pPr>
            <w:r w:rsidRPr="004910DF">
              <w:rPr>
                <w:rFonts w:eastAsiaTheme="minorHAnsi"/>
                <w:b/>
                <w:bCs/>
                <w:sz w:val="18"/>
                <w:szCs w:val="18"/>
              </w:rPr>
              <w:t xml:space="preserve">Sustainable Development </w:t>
            </w:r>
            <w:r w:rsidRPr="00045939">
              <w:rPr>
                <w:rFonts w:eastAsiaTheme="minorHAnsi"/>
                <w:b/>
                <w:bCs/>
                <w:sz w:val="18"/>
                <w:szCs w:val="18"/>
              </w:rPr>
              <w:t>Goals:</w:t>
            </w:r>
            <w:r w:rsidRPr="00045939">
              <w:rPr>
                <w:rFonts w:eastAsiaTheme="minorHAnsi"/>
                <w:bCs/>
                <w:i/>
                <w:sz w:val="18"/>
                <w:szCs w:val="18"/>
              </w:rPr>
              <w:t xml:space="preserve"> </w:t>
            </w:r>
            <w:r w:rsidRPr="00045939">
              <w:rPr>
                <w:rFonts w:eastAsiaTheme="minorHAnsi"/>
                <w:bCs/>
                <w:sz w:val="18"/>
                <w:szCs w:val="18"/>
              </w:rPr>
              <w:t xml:space="preserve">In reviewing the </w:t>
            </w:r>
            <w:r w:rsidRPr="00E61513">
              <w:rPr>
                <w:rFonts w:eastAsiaTheme="minorHAnsi"/>
                <w:sz w:val="18"/>
                <w:szCs w:val="18"/>
                <w:lang w:eastAsia="en-GB"/>
              </w:rPr>
              <w:t>notifications of final regulatory actions and proposals to list severely hazardous pesticide formulations</w:t>
            </w:r>
            <w:r w:rsidRPr="00045939" w:rsidDel="00E86CB2">
              <w:rPr>
                <w:rFonts w:eastAsiaTheme="minorHAnsi"/>
                <w:bCs/>
                <w:sz w:val="18"/>
                <w:szCs w:val="18"/>
              </w:rPr>
              <w:t xml:space="preserve"> </w:t>
            </w:r>
            <w:r w:rsidRPr="00045939">
              <w:rPr>
                <w:rFonts w:eastAsiaTheme="minorHAnsi"/>
                <w:bCs/>
                <w:sz w:val="18"/>
                <w:szCs w:val="18"/>
              </w:rPr>
              <w:t>in the Annex III to the Rotterdam Convention, the Committee highly relies on the information and comments provided by members, Parties and observers. By supporting the participation of members from developing countries and countries with economies in transition, this activity contribute</w:t>
            </w:r>
            <w:r w:rsidR="00904573" w:rsidRPr="00045939">
              <w:rPr>
                <w:rFonts w:eastAsiaTheme="minorHAnsi"/>
                <w:bCs/>
                <w:sz w:val="18"/>
                <w:szCs w:val="18"/>
              </w:rPr>
              <w:t>d</w:t>
            </w:r>
            <w:r w:rsidRPr="00045939">
              <w:rPr>
                <w:rFonts w:eastAsiaTheme="minorHAnsi"/>
                <w:bCs/>
                <w:sz w:val="18"/>
                <w:szCs w:val="18"/>
              </w:rPr>
              <w:t xml:space="preserve"> to the 2030 sustainable development agenda, which reaffirmed the continued need for the participation of all countries, in particular developing countries, in global decision-making, and to the specific chemicals and waste related Sustainable Development Goals.</w:t>
            </w:r>
          </w:p>
          <w:p w14:paraId="6401C8AD" w14:textId="3FCF0F7A" w:rsidR="004910DF" w:rsidRPr="00E61513" w:rsidRDefault="004910DF" w:rsidP="004910DF">
            <w:pPr>
              <w:spacing w:before="60" w:after="60" w:line="240" w:lineRule="auto"/>
              <w:rPr>
                <w:rFonts w:eastAsiaTheme="minorHAnsi"/>
                <w:sz w:val="18"/>
                <w:szCs w:val="18"/>
              </w:rPr>
            </w:pPr>
            <w:r w:rsidRPr="61590770">
              <w:rPr>
                <w:rFonts w:eastAsiaTheme="minorEastAsia"/>
                <w:b/>
                <w:bCs/>
                <w:sz w:val="18"/>
                <w:szCs w:val="18"/>
              </w:rPr>
              <w:t>Gender mainstreaming:</w:t>
            </w:r>
            <w:r w:rsidRPr="61590770">
              <w:rPr>
                <w:rFonts w:eastAsiaTheme="minorEastAsia"/>
                <w:i/>
                <w:iCs/>
                <w:sz w:val="18"/>
                <w:szCs w:val="18"/>
              </w:rPr>
              <w:t xml:space="preserve"> </w:t>
            </w:r>
            <w:r w:rsidRPr="61590770">
              <w:rPr>
                <w:rFonts w:eastAsiaTheme="minorEastAsia"/>
                <w:sz w:val="18"/>
                <w:szCs w:val="18"/>
              </w:rPr>
              <w:t xml:space="preserve">The members of the Committee </w:t>
            </w:r>
            <w:r w:rsidR="00904573" w:rsidRPr="61590770">
              <w:rPr>
                <w:rFonts w:eastAsiaTheme="minorEastAsia"/>
                <w:sz w:val="18"/>
                <w:szCs w:val="18"/>
              </w:rPr>
              <w:t>were</w:t>
            </w:r>
            <w:r w:rsidRPr="61590770">
              <w:rPr>
                <w:rFonts w:eastAsiaTheme="minorEastAsia"/>
                <w:sz w:val="18"/>
                <w:szCs w:val="18"/>
              </w:rPr>
              <w:t xml:space="preserve"> nominated by their governments and appointed by the Conference of the Parties on the basis of their expertise in chemicals management and equitable geographical distribution. Among the 3</w:t>
            </w:r>
            <w:r w:rsidR="00D71B10" w:rsidRPr="61590770">
              <w:rPr>
                <w:rFonts w:eastAsiaTheme="minorEastAsia"/>
                <w:sz w:val="18"/>
                <w:szCs w:val="18"/>
              </w:rPr>
              <w:t>0</w:t>
            </w:r>
            <w:r w:rsidRPr="61590770">
              <w:rPr>
                <w:rFonts w:eastAsiaTheme="minorEastAsia"/>
                <w:sz w:val="18"/>
                <w:szCs w:val="18"/>
              </w:rPr>
              <w:t xml:space="preserve"> Committee members </w:t>
            </w:r>
            <w:r w:rsidR="002C0ECB" w:rsidRPr="61590770">
              <w:rPr>
                <w:rFonts w:eastAsiaTheme="minorEastAsia"/>
                <w:sz w:val="18"/>
                <w:szCs w:val="18"/>
              </w:rPr>
              <w:t xml:space="preserve">as of 1 May 2024, </w:t>
            </w:r>
            <w:r w:rsidRPr="61590770">
              <w:rPr>
                <w:rFonts w:eastAsiaTheme="minorEastAsia"/>
                <w:sz w:val="18"/>
                <w:szCs w:val="18"/>
              </w:rPr>
              <w:t>1</w:t>
            </w:r>
            <w:r w:rsidR="00D71B10" w:rsidRPr="61590770">
              <w:rPr>
                <w:rFonts w:eastAsiaTheme="minorEastAsia"/>
                <w:sz w:val="18"/>
                <w:szCs w:val="18"/>
              </w:rPr>
              <w:t>2</w:t>
            </w:r>
            <w:r w:rsidRPr="61590770">
              <w:rPr>
                <w:rFonts w:eastAsiaTheme="minorEastAsia"/>
                <w:sz w:val="18"/>
                <w:szCs w:val="18"/>
              </w:rPr>
              <w:t xml:space="preserve"> </w:t>
            </w:r>
            <w:r w:rsidR="00045939" w:rsidRPr="61590770">
              <w:rPr>
                <w:rFonts w:eastAsiaTheme="minorEastAsia"/>
                <w:sz w:val="18"/>
                <w:szCs w:val="18"/>
              </w:rPr>
              <w:t>were</w:t>
            </w:r>
            <w:r w:rsidRPr="61590770">
              <w:rPr>
                <w:rFonts w:eastAsiaTheme="minorEastAsia"/>
                <w:sz w:val="18"/>
                <w:szCs w:val="18"/>
              </w:rPr>
              <w:t xml:space="preserve"> female, including the Chair of the Committee. In line with the BRS Gender Action Plan</w:t>
            </w:r>
            <w:r w:rsidRPr="61590770">
              <w:rPr>
                <w:rFonts w:eastAsiaTheme="minorEastAsia"/>
                <w:sz w:val="18"/>
                <w:szCs w:val="18"/>
                <w:vertAlign w:val="superscript"/>
              </w:rPr>
              <w:footnoteReference w:id="21"/>
            </w:r>
            <w:r w:rsidRPr="61590770">
              <w:rPr>
                <w:rFonts w:eastAsiaTheme="minorEastAsia"/>
                <w:sz w:val="18"/>
                <w:szCs w:val="18"/>
              </w:rPr>
              <w:t>, in the nomination process of members, the Secretariat encourage</w:t>
            </w:r>
            <w:r w:rsidR="00045939" w:rsidRPr="61590770">
              <w:rPr>
                <w:rFonts w:eastAsiaTheme="minorEastAsia"/>
                <w:sz w:val="18"/>
                <w:szCs w:val="18"/>
              </w:rPr>
              <w:t xml:space="preserve">d </w:t>
            </w:r>
            <w:r w:rsidRPr="61590770">
              <w:rPr>
                <w:rFonts w:eastAsiaTheme="minorEastAsia"/>
                <w:sz w:val="18"/>
                <w:szCs w:val="18"/>
              </w:rPr>
              <w:t xml:space="preserve">a balanced gender representation within the Committee. The Secretariat </w:t>
            </w:r>
            <w:r w:rsidR="00045939" w:rsidRPr="61590770">
              <w:rPr>
                <w:rFonts w:eastAsiaTheme="minorEastAsia"/>
                <w:sz w:val="18"/>
                <w:szCs w:val="18"/>
              </w:rPr>
              <w:t>took</w:t>
            </w:r>
            <w:r w:rsidRPr="61590770">
              <w:rPr>
                <w:rFonts w:eastAsiaTheme="minorEastAsia"/>
                <w:sz w:val="18"/>
                <w:szCs w:val="18"/>
              </w:rPr>
              <w:t xml:space="preserve"> gender balance into account in proposing chairs</w:t>
            </w:r>
            <w:r w:rsidR="00904573" w:rsidRPr="61590770">
              <w:rPr>
                <w:rFonts w:eastAsiaTheme="minorEastAsia"/>
                <w:sz w:val="18"/>
                <w:szCs w:val="18"/>
              </w:rPr>
              <w:t xml:space="preserve"> and drafters</w:t>
            </w:r>
            <w:r w:rsidRPr="61590770">
              <w:rPr>
                <w:rFonts w:eastAsiaTheme="minorEastAsia"/>
                <w:sz w:val="18"/>
                <w:szCs w:val="18"/>
              </w:rPr>
              <w:t xml:space="preserve"> of intersessional task and drafting groups.</w:t>
            </w:r>
          </w:p>
          <w:p w14:paraId="337C7B47" w14:textId="4217E5A4" w:rsidR="004910DF" w:rsidRPr="004910DF" w:rsidRDefault="004910DF" w:rsidP="6D2E14C6">
            <w:pPr>
              <w:spacing w:before="60" w:after="60" w:line="240" w:lineRule="auto"/>
              <w:rPr>
                <w:rFonts w:eastAsiaTheme="minorEastAsia"/>
                <w:b/>
                <w:bCs/>
                <w:i/>
                <w:iCs/>
                <w:sz w:val="18"/>
                <w:szCs w:val="18"/>
              </w:rPr>
            </w:pPr>
            <w:r w:rsidRPr="6D2E14C6">
              <w:rPr>
                <w:rFonts w:eastAsiaTheme="minorEastAsia"/>
                <w:b/>
                <w:bCs/>
                <w:sz w:val="18"/>
                <w:szCs w:val="18"/>
              </w:rPr>
              <w:t>Integrated Approach:</w:t>
            </w:r>
            <w:r w:rsidRPr="6D2E14C6">
              <w:rPr>
                <w:rFonts w:eastAsiaTheme="minorEastAsia"/>
                <w:sz w:val="18"/>
                <w:szCs w:val="18"/>
              </w:rPr>
              <w:t xml:space="preserve"> The work of the Committee contributes to the mainstreaming of chemicals management into national development plans and budgets by increasing the information available on the chemicals under review and recommending their listing to promote shared responsibility and cooperative efforts in the trade and management of those chemicals to protect human health and environment. Observers, such as relevant NGOs and industry associations, participate in the work of the Committee and provide information and comments on the chemicals under review. As </w:t>
            </w:r>
            <w:r w:rsidR="5C0B3A36" w:rsidRPr="6D2E14C6">
              <w:rPr>
                <w:rFonts w:eastAsiaTheme="minorEastAsia"/>
                <w:sz w:val="18"/>
                <w:szCs w:val="18"/>
              </w:rPr>
              <w:t>observer</w:t>
            </w:r>
            <w:r w:rsidRPr="6D2E14C6">
              <w:rPr>
                <w:rFonts w:eastAsiaTheme="minorEastAsia"/>
                <w:sz w:val="18"/>
                <w:szCs w:val="18"/>
              </w:rPr>
              <w:t>, the NGOs and industry are thus involved in the operations of the Committee.</w:t>
            </w:r>
          </w:p>
        </w:tc>
      </w:tr>
      <w:tr w:rsidR="008F7388" w:rsidRPr="004910DF" w14:paraId="7FCDFB7E" w14:textId="77777777" w:rsidTr="00A500C6">
        <w:trPr>
          <w:trHeight w:val="8432"/>
        </w:trPr>
        <w:tc>
          <w:tcPr>
            <w:tcW w:w="10408" w:type="dxa"/>
            <w:gridSpan w:val="2"/>
          </w:tcPr>
          <w:p w14:paraId="6A82358A" w14:textId="77777777" w:rsidR="008F7388" w:rsidRPr="008F7388" w:rsidRDefault="008F7388" w:rsidP="008F7388">
            <w:pPr>
              <w:tabs>
                <w:tab w:val="left" w:pos="1157"/>
              </w:tabs>
              <w:suppressAutoHyphens/>
              <w:spacing w:before="120" w:after="2"/>
              <w:rPr>
                <w:rFonts w:eastAsia="Calibri"/>
                <w:b/>
                <w:bCs/>
                <w:sz w:val="18"/>
                <w:szCs w:val="18"/>
                <w:u w:val="single"/>
              </w:rPr>
            </w:pPr>
            <w:r w:rsidRPr="008F7388">
              <w:rPr>
                <w:rFonts w:eastAsia="Calibri"/>
                <w:b/>
                <w:bCs/>
                <w:sz w:val="18"/>
                <w:szCs w:val="18"/>
                <w:u w:val="single"/>
              </w:rPr>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8F7388" w:rsidRPr="008F7388" w14:paraId="3D67C2E3"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04CCD2C"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8F7388" w:rsidRPr="008F7388" w14:paraId="50A5825C"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0AC5741"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E9C3BD1"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AAFADA5"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8F7388" w:rsidRPr="008F7388" w14:paraId="68573308"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7886E114"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6975BE6A"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516D5FA"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381BC01F"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BA6391C"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52E9A476"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8F7388" w:rsidRPr="008F7388" w14:paraId="09546595"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744DB6E2" w14:textId="77777777" w:rsidR="008F7388" w:rsidRPr="00E61513" w:rsidRDefault="008F7388" w:rsidP="008F7388">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646DFB67" w14:textId="77777777" w:rsidR="008F7388" w:rsidRPr="00E61513" w:rsidRDefault="008F7388" w:rsidP="008F7388">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6A528FA2" w14:textId="4F5CB821" w:rsidR="008F7388" w:rsidRPr="00ED3DC9" w:rsidRDefault="00ED3DC9" w:rsidP="008F7388">
                  <w:pPr>
                    <w:spacing w:after="0" w:line="240" w:lineRule="auto"/>
                    <w:jc w:val="center"/>
                    <w:rPr>
                      <w:rFonts w:eastAsia="Times New Roman"/>
                      <w:color w:val="000000"/>
                      <w:sz w:val="18"/>
                      <w:szCs w:val="18"/>
                      <w:lang w:eastAsia="en-GB"/>
                    </w:rPr>
                  </w:pPr>
                  <w:r w:rsidRPr="00ED3DC9">
                    <w:rPr>
                      <w:rFonts w:eastAsia="Times New Roman"/>
                      <w:color w:val="000000"/>
                      <w:sz w:val="18"/>
                      <w:szCs w:val="18"/>
                      <w:lang w:eastAsia="en-GB"/>
                    </w:rPr>
                    <w:t>503,053</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7C5D254C" w14:textId="70800F38" w:rsidR="008F7388" w:rsidRPr="00E61513" w:rsidRDefault="00ED3DC9" w:rsidP="008F7388">
                  <w:pPr>
                    <w:spacing w:after="0" w:line="240" w:lineRule="auto"/>
                    <w:jc w:val="center"/>
                    <w:rPr>
                      <w:rFonts w:eastAsia="Times New Roman"/>
                      <w:color w:val="000000"/>
                      <w:sz w:val="18"/>
                      <w:szCs w:val="18"/>
                      <w:lang w:eastAsia="en-GB"/>
                    </w:rPr>
                  </w:pPr>
                  <w:r w:rsidRPr="00ED3DC9">
                    <w:rPr>
                      <w:rFonts w:eastAsia="Times New Roman"/>
                      <w:color w:val="000000"/>
                      <w:sz w:val="18"/>
                      <w:szCs w:val="18"/>
                      <w:lang w:eastAsia="en-GB"/>
                    </w:rPr>
                    <w:t>530,971</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1C6CC095" w14:textId="77777777" w:rsidR="008F7388" w:rsidRPr="00E61513" w:rsidRDefault="008F7388" w:rsidP="008F7388">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1324E43B" w14:textId="77777777" w:rsidR="008F7388" w:rsidRPr="00E61513" w:rsidRDefault="008F7388" w:rsidP="008F7388">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r>
          </w:tbl>
          <w:p w14:paraId="05C9B6CF" w14:textId="77777777" w:rsidR="008F7388" w:rsidRPr="008F7388" w:rsidRDefault="008F7388" w:rsidP="008F7388">
            <w:pPr>
              <w:tabs>
                <w:tab w:val="left" w:pos="1157"/>
              </w:tabs>
              <w:suppressAutoHyphens/>
              <w:spacing w:before="2" w:after="2"/>
              <w:rPr>
                <w:rFonts w:eastAsia="Calibri"/>
                <w:b/>
                <w:bCs/>
                <w:sz w:val="18"/>
                <w:szCs w:val="18"/>
                <w:u w:val="single"/>
              </w:rPr>
            </w:pPr>
          </w:p>
          <w:p w14:paraId="2676E716" w14:textId="77777777" w:rsidR="008F7388" w:rsidRPr="008F7388" w:rsidRDefault="008F7388" w:rsidP="008F7388">
            <w:pPr>
              <w:tabs>
                <w:tab w:val="left" w:pos="1157"/>
              </w:tabs>
              <w:suppressAutoHyphens/>
              <w:spacing w:before="2" w:after="2"/>
              <w:rPr>
                <w:rFonts w:eastAsia="Calibri"/>
                <w:b/>
                <w:bCs/>
                <w:sz w:val="18"/>
                <w:szCs w:val="18"/>
                <w:u w:val="single"/>
              </w:rPr>
            </w:pPr>
          </w:p>
          <w:p w14:paraId="3A8C0033" w14:textId="77777777" w:rsidR="008F7388" w:rsidRPr="008F7388" w:rsidRDefault="008F7388" w:rsidP="008F7388">
            <w:pPr>
              <w:tabs>
                <w:tab w:val="left" w:pos="1157"/>
              </w:tabs>
              <w:suppressAutoHyphens/>
              <w:spacing w:before="2" w:after="2"/>
              <w:rPr>
                <w:rFonts w:eastAsia="Calibri"/>
                <w:b/>
                <w:bCs/>
                <w:sz w:val="18"/>
                <w:szCs w:val="18"/>
                <w:u w:val="single"/>
              </w:rPr>
            </w:pPr>
          </w:p>
          <w:p w14:paraId="27F069C3" w14:textId="77777777" w:rsidR="008F7388" w:rsidRPr="008F7388" w:rsidRDefault="008F7388" w:rsidP="008F7388">
            <w:pPr>
              <w:tabs>
                <w:tab w:val="left" w:pos="1157"/>
              </w:tabs>
              <w:suppressAutoHyphens/>
              <w:spacing w:before="2" w:after="2"/>
              <w:rPr>
                <w:rFonts w:eastAsia="Calibri"/>
                <w:b/>
                <w:bCs/>
                <w:sz w:val="18"/>
                <w:szCs w:val="18"/>
                <w:u w:val="single"/>
              </w:rPr>
            </w:pPr>
          </w:p>
          <w:p w14:paraId="4D163162" w14:textId="77777777" w:rsidR="008F7388" w:rsidRPr="008F7388" w:rsidRDefault="008F7388" w:rsidP="008F7388">
            <w:pPr>
              <w:tabs>
                <w:tab w:val="left" w:pos="1157"/>
              </w:tabs>
              <w:suppressAutoHyphens/>
              <w:spacing w:before="2" w:after="2"/>
              <w:rPr>
                <w:rFonts w:eastAsia="Calibri"/>
                <w:b/>
                <w:bCs/>
                <w:sz w:val="18"/>
                <w:szCs w:val="18"/>
                <w:u w:val="single"/>
              </w:rPr>
            </w:pPr>
          </w:p>
          <w:p w14:paraId="67716ABE" w14:textId="77777777" w:rsidR="008F7388" w:rsidRPr="008F7388" w:rsidRDefault="008F7388" w:rsidP="008F7388">
            <w:pPr>
              <w:tabs>
                <w:tab w:val="left" w:pos="1157"/>
              </w:tabs>
              <w:suppressAutoHyphens/>
              <w:spacing w:before="2" w:after="2"/>
              <w:rPr>
                <w:rFonts w:eastAsia="Calibri"/>
                <w:b/>
                <w:bCs/>
                <w:sz w:val="18"/>
                <w:szCs w:val="18"/>
                <w:u w:val="single"/>
              </w:rPr>
            </w:pPr>
          </w:p>
          <w:p w14:paraId="0518FBAE" w14:textId="77777777" w:rsidR="008F7388" w:rsidRPr="008F7388" w:rsidRDefault="008F7388" w:rsidP="008F7388">
            <w:pPr>
              <w:tabs>
                <w:tab w:val="left" w:pos="1157"/>
              </w:tabs>
              <w:suppressAutoHyphens/>
              <w:spacing w:before="2" w:after="2"/>
              <w:rPr>
                <w:rFonts w:eastAsia="Calibri"/>
                <w:b/>
                <w:bCs/>
                <w:sz w:val="18"/>
                <w:szCs w:val="18"/>
                <w:u w:val="single"/>
              </w:rPr>
            </w:pPr>
          </w:p>
          <w:tbl>
            <w:tblPr>
              <w:tblpPr w:leftFromText="187" w:rightFromText="187" w:vertAnchor="text" w:horzAnchor="margin" w:tblpY="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8F7388" w:rsidRPr="008F7388" w14:paraId="6FD81AC1" w14:textId="77777777" w:rsidTr="00AD4B84">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A7BF0F8" w14:textId="77777777" w:rsidR="008F7388" w:rsidRPr="00E61513" w:rsidRDefault="008F7388" w:rsidP="008F7388">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8F7388" w:rsidRPr="008F7388" w14:paraId="738E05C4" w14:textId="77777777" w:rsidTr="00AD4B84">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08754F3"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2D2CB69"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BD272E2"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8F7388" w:rsidRPr="008F7388" w14:paraId="1458DFE8" w14:textId="77777777" w:rsidTr="00AD4B84">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2A801CDA"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0FDF995C"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00B20D0"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15F67C7E"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C12B8B4"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65449D71"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8F7388" w:rsidRPr="008F7388" w14:paraId="3BBE61EF" w14:textId="77777777" w:rsidTr="00AD4B84">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30927151" w14:textId="77777777" w:rsidR="008F7388" w:rsidRPr="008F7388" w:rsidRDefault="008F7388" w:rsidP="008F7388">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7D120671" w14:textId="77777777" w:rsidR="008F7388" w:rsidRPr="00E61513" w:rsidRDefault="008F7388" w:rsidP="008F7388">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378E0AF9" w14:textId="27BA0902" w:rsidR="008F7388" w:rsidRPr="00E61513" w:rsidRDefault="00ED3DC9" w:rsidP="008F7388">
                  <w:pPr>
                    <w:spacing w:after="0" w:line="240" w:lineRule="auto"/>
                    <w:jc w:val="center"/>
                    <w:rPr>
                      <w:rFonts w:eastAsia="Times New Roman"/>
                      <w:color w:val="000000"/>
                      <w:sz w:val="18"/>
                      <w:szCs w:val="18"/>
                      <w:lang w:eastAsia="en-GB"/>
                    </w:rPr>
                  </w:pPr>
                  <w:r w:rsidRPr="00ED3DC9">
                    <w:rPr>
                      <w:rFonts w:eastAsia="Times New Roman"/>
                      <w:color w:val="000000"/>
                      <w:sz w:val="18"/>
                      <w:szCs w:val="18"/>
                      <w:lang w:eastAsia="en-GB"/>
                    </w:rPr>
                    <w:t>86,500</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5F47B7EA" w14:textId="77777777" w:rsidR="008F7388" w:rsidRPr="00E61513" w:rsidRDefault="008F7388" w:rsidP="008F7388">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5D677475" w14:textId="77777777" w:rsidR="008F7388" w:rsidRPr="00E61513" w:rsidRDefault="008F7388" w:rsidP="008F7388">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64EB8E49" w14:textId="77777777" w:rsidR="008F7388" w:rsidRPr="00E61513" w:rsidRDefault="008F7388" w:rsidP="008F7388">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tbl>
          <w:p w14:paraId="457FB085" w14:textId="77777777" w:rsidR="008D3C54" w:rsidRDefault="00ED3DC9" w:rsidP="00683DB0">
            <w:pPr>
              <w:tabs>
                <w:tab w:val="left" w:pos="1157"/>
              </w:tabs>
              <w:suppressAutoHyphens/>
              <w:spacing w:before="120" w:after="120"/>
              <w:rPr>
                <w:rFonts w:eastAsia="Times New Roman"/>
                <w:b/>
                <w:bCs/>
                <w:color w:val="000000"/>
                <w:sz w:val="18"/>
                <w:szCs w:val="18"/>
                <w:lang w:val="en-GB" w:eastAsia="en-GB"/>
              </w:rPr>
            </w:pPr>
            <w:r>
              <w:rPr>
                <w:rFonts w:eastAsia="Calibri"/>
                <w:b/>
                <w:bCs/>
                <w:sz w:val="18"/>
                <w:szCs w:val="18"/>
                <w:u w:val="single"/>
              </w:rPr>
              <w:t>Supplementary budget</w:t>
            </w:r>
            <w:r w:rsidR="008D3C54">
              <w:rPr>
                <w:rFonts w:eastAsia="Times New Roman"/>
                <w:b/>
                <w:bCs/>
                <w:color w:val="000000"/>
                <w:sz w:val="18"/>
                <w:szCs w:val="18"/>
                <w:lang w:val="en-GB" w:eastAsia="en-GB"/>
              </w:rPr>
              <w:t xml:space="preserve"> </w:t>
            </w:r>
          </w:p>
          <w:tbl>
            <w:tblPr>
              <w:tblW w:w="9433" w:type="dxa"/>
              <w:tblLayout w:type="fixed"/>
              <w:tblLook w:val="04A0" w:firstRow="1" w:lastRow="0" w:firstColumn="1" w:lastColumn="0" w:noHBand="0" w:noVBand="1"/>
            </w:tblPr>
            <w:tblGrid>
              <w:gridCol w:w="1572"/>
              <w:gridCol w:w="1572"/>
              <w:gridCol w:w="1572"/>
              <w:gridCol w:w="1572"/>
              <w:gridCol w:w="1572"/>
              <w:gridCol w:w="1573"/>
            </w:tblGrid>
            <w:tr w:rsidR="00ED3DC9" w:rsidRPr="008F7388" w14:paraId="1842B047" w14:textId="77777777" w:rsidTr="008D3C54">
              <w:trPr>
                <w:trHeight w:val="300"/>
              </w:trPr>
              <w:tc>
                <w:tcPr>
                  <w:tcW w:w="943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1A95585"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ED3DC9" w:rsidRPr="008F7388" w14:paraId="2F7F6C6A" w14:textId="77777777" w:rsidTr="008D3C54">
              <w:trPr>
                <w:trHeight w:val="300"/>
              </w:trPr>
              <w:tc>
                <w:tcPr>
                  <w:tcW w:w="314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17148EB"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4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20730E6"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4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8EB8CA4"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ED3DC9" w:rsidRPr="008F7388" w14:paraId="554A8495" w14:textId="77777777" w:rsidTr="008D3C54">
              <w:trPr>
                <w:trHeight w:val="300"/>
              </w:trPr>
              <w:tc>
                <w:tcPr>
                  <w:tcW w:w="1572" w:type="dxa"/>
                  <w:tcBorders>
                    <w:top w:val="nil"/>
                    <w:left w:val="single" w:sz="4" w:space="0" w:color="auto"/>
                    <w:bottom w:val="single" w:sz="4" w:space="0" w:color="auto"/>
                    <w:right w:val="single" w:sz="4" w:space="0" w:color="auto"/>
                  </w:tcBorders>
                  <w:shd w:val="clear" w:color="000000" w:fill="FFFFFF"/>
                  <w:noWrap/>
                  <w:vAlign w:val="center"/>
                  <w:hideMark/>
                </w:tcPr>
                <w:p w14:paraId="466EDA27"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72" w:type="dxa"/>
                  <w:tcBorders>
                    <w:top w:val="nil"/>
                    <w:left w:val="nil"/>
                    <w:bottom w:val="single" w:sz="4" w:space="0" w:color="auto"/>
                    <w:right w:val="single" w:sz="4" w:space="0" w:color="auto"/>
                  </w:tcBorders>
                  <w:shd w:val="clear" w:color="000000" w:fill="FFFFFF"/>
                  <w:noWrap/>
                  <w:vAlign w:val="center"/>
                  <w:hideMark/>
                </w:tcPr>
                <w:p w14:paraId="25B3D420"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72" w:type="dxa"/>
                  <w:tcBorders>
                    <w:top w:val="nil"/>
                    <w:left w:val="nil"/>
                    <w:bottom w:val="single" w:sz="4" w:space="0" w:color="auto"/>
                    <w:right w:val="single" w:sz="4" w:space="0" w:color="auto"/>
                  </w:tcBorders>
                  <w:shd w:val="clear" w:color="000000" w:fill="FFFFFF"/>
                  <w:noWrap/>
                  <w:vAlign w:val="center"/>
                  <w:hideMark/>
                </w:tcPr>
                <w:p w14:paraId="7EDD8DD0"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72" w:type="dxa"/>
                  <w:tcBorders>
                    <w:top w:val="nil"/>
                    <w:left w:val="nil"/>
                    <w:bottom w:val="single" w:sz="4" w:space="0" w:color="auto"/>
                    <w:right w:val="single" w:sz="4" w:space="0" w:color="auto"/>
                  </w:tcBorders>
                  <w:shd w:val="clear" w:color="000000" w:fill="FFFFFF"/>
                  <w:noWrap/>
                  <w:vAlign w:val="center"/>
                  <w:hideMark/>
                </w:tcPr>
                <w:p w14:paraId="14965BA0"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72" w:type="dxa"/>
                  <w:tcBorders>
                    <w:top w:val="nil"/>
                    <w:left w:val="nil"/>
                    <w:bottom w:val="single" w:sz="4" w:space="0" w:color="auto"/>
                    <w:right w:val="single" w:sz="4" w:space="0" w:color="auto"/>
                  </w:tcBorders>
                  <w:shd w:val="clear" w:color="000000" w:fill="FFFFFF"/>
                  <w:noWrap/>
                  <w:vAlign w:val="center"/>
                  <w:hideMark/>
                </w:tcPr>
                <w:p w14:paraId="6745D4BA"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73" w:type="dxa"/>
                  <w:tcBorders>
                    <w:top w:val="nil"/>
                    <w:left w:val="nil"/>
                    <w:bottom w:val="single" w:sz="4" w:space="0" w:color="auto"/>
                    <w:right w:val="single" w:sz="4" w:space="0" w:color="auto"/>
                  </w:tcBorders>
                  <w:shd w:val="clear" w:color="000000" w:fill="FFFFFF"/>
                  <w:noWrap/>
                  <w:vAlign w:val="center"/>
                  <w:hideMark/>
                </w:tcPr>
                <w:p w14:paraId="7CFEC7F9"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ED3DC9" w:rsidRPr="008F7388" w14:paraId="70D3ACFA" w14:textId="77777777" w:rsidTr="008D3C54">
              <w:trPr>
                <w:trHeight w:val="323"/>
              </w:trPr>
              <w:tc>
                <w:tcPr>
                  <w:tcW w:w="1572" w:type="dxa"/>
                  <w:tcBorders>
                    <w:top w:val="single" w:sz="4" w:space="0" w:color="auto"/>
                    <w:left w:val="single" w:sz="4" w:space="0" w:color="auto"/>
                    <w:bottom w:val="single" w:sz="4" w:space="0" w:color="auto"/>
                    <w:right w:val="single" w:sz="4" w:space="0" w:color="auto"/>
                  </w:tcBorders>
                  <w:shd w:val="clear" w:color="000000" w:fill="FFFFFF"/>
                  <w:noWrap/>
                </w:tcPr>
                <w:p w14:paraId="26CD1BFA" w14:textId="77777777" w:rsidR="00ED3DC9" w:rsidRPr="00E61513" w:rsidRDefault="00ED3DC9" w:rsidP="00ED3DC9">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72" w:type="dxa"/>
                  <w:tcBorders>
                    <w:top w:val="single" w:sz="4" w:space="0" w:color="auto"/>
                    <w:left w:val="nil"/>
                    <w:bottom w:val="single" w:sz="4" w:space="0" w:color="auto"/>
                    <w:right w:val="single" w:sz="4" w:space="0" w:color="auto"/>
                  </w:tcBorders>
                  <w:shd w:val="clear" w:color="000000" w:fill="FFFFFF"/>
                  <w:noWrap/>
                </w:tcPr>
                <w:p w14:paraId="25B7031D" w14:textId="77777777" w:rsidR="00ED3DC9" w:rsidRPr="00E61513" w:rsidRDefault="00ED3DC9" w:rsidP="00ED3DC9">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72" w:type="dxa"/>
                  <w:tcBorders>
                    <w:top w:val="single" w:sz="4" w:space="0" w:color="auto"/>
                    <w:left w:val="nil"/>
                    <w:bottom w:val="single" w:sz="4" w:space="0" w:color="auto"/>
                    <w:right w:val="single" w:sz="4" w:space="0" w:color="auto"/>
                  </w:tcBorders>
                  <w:shd w:val="clear" w:color="000000" w:fill="FFFFFF"/>
                  <w:noWrap/>
                  <w:vAlign w:val="center"/>
                  <w:hideMark/>
                </w:tcPr>
                <w:p w14:paraId="78FF3956" w14:textId="0863FEDD" w:rsidR="00ED3DC9" w:rsidRPr="00E61513" w:rsidRDefault="00ED3DC9" w:rsidP="00ED3DC9">
                  <w:pPr>
                    <w:spacing w:after="0" w:line="240" w:lineRule="auto"/>
                    <w:jc w:val="center"/>
                    <w:rPr>
                      <w:rFonts w:eastAsia="Times New Roman"/>
                      <w:color w:val="000000"/>
                      <w:sz w:val="18"/>
                      <w:szCs w:val="18"/>
                      <w:lang w:eastAsia="en-GB"/>
                    </w:rPr>
                  </w:pPr>
                  <w:r w:rsidRPr="00ED3DC9">
                    <w:rPr>
                      <w:rFonts w:eastAsia="Times New Roman"/>
                      <w:color w:val="000000"/>
                      <w:sz w:val="18"/>
                      <w:szCs w:val="18"/>
                      <w:lang w:eastAsia="en-GB"/>
                    </w:rPr>
                    <w:t>69,184</w:t>
                  </w:r>
                </w:p>
              </w:tc>
              <w:tc>
                <w:tcPr>
                  <w:tcW w:w="1572" w:type="dxa"/>
                  <w:tcBorders>
                    <w:top w:val="single" w:sz="4" w:space="0" w:color="auto"/>
                    <w:left w:val="nil"/>
                    <w:bottom w:val="single" w:sz="4" w:space="0" w:color="auto"/>
                    <w:right w:val="single" w:sz="4" w:space="0" w:color="auto"/>
                  </w:tcBorders>
                  <w:shd w:val="clear" w:color="000000" w:fill="FFFFFF"/>
                  <w:noWrap/>
                  <w:vAlign w:val="center"/>
                  <w:hideMark/>
                </w:tcPr>
                <w:p w14:paraId="72479538" w14:textId="08F3F1CA" w:rsidR="00ED3DC9" w:rsidRPr="00E61513" w:rsidRDefault="00ED3DC9" w:rsidP="00ED3DC9">
                  <w:pPr>
                    <w:spacing w:after="0" w:line="240" w:lineRule="auto"/>
                    <w:jc w:val="center"/>
                    <w:rPr>
                      <w:rFonts w:eastAsia="Times New Roman"/>
                      <w:color w:val="000000"/>
                      <w:sz w:val="18"/>
                      <w:szCs w:val="18"/>
                      <w:lang w:eastAsia="en-GB"/>
                    </w:rPr>
                  </w:pPr>
                  <w:r w:rsidRPr="00ED3DC9">
                    <w:rPr>
                      <w:rFonts w:eastAsia="Times New Roman"/>
                      <w:color w:val="000000"/>
                      <w:sz w:val="18"/>
                      <w:szCs w:val="18"/>
                      <w:lang w:eastAsia="en-GB"/>
                    </w:rPr>
                    <w:t>44,688</w:t>
                  </w:r>
                </w:p>
              </w:tc>
              <w:tc>
                <w:tcPr>
                  <w:tcW w:w="1572" w:type="dxa"/>
                  <w:tcBorders>
                    <w:top w:val="single" w:sz="4" w:space="0" w:color="auto"/>
                    <w:left w:val="nil"/>
                    <w:bottom w:val="single" w:sz="4" w:space="0" w:color="auto"/>
                    <w:right w:val="single" w:sz="4" w:space="0" w:color="auto"/>
                  </w:tcBorders>
                  <w:shd w:val="clear" w:color="000000" w:fill="FFFFFF"/>
                  <w:noWrap/>
                  <w:vAlign w:val="center"/>
                  <w:hideMark/>
                </w:tcPr>
                <w:p w14:paraId="3F3484A6" w14:textId="77777777" w:rsidR="00ED3DC9" w:rsidRPr="00E61513" w:rsidRDefault="00ED3DC9" w:rsidP="00ED3DC9">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c>
                <w:tcPr>
                  <w:tcW w:w="1573" w:type="dxa"/>
                  <w:tcBorders>
                    <w:top w:val="single" w:sz="4" w:space="0" w:color="auto"/>
                    <w:left w:val="nil"/>
                    <w:bottom w:val="single" w:sz="4" w:space="0" w:color="auto"/>
                    <w:right w:val="single" w:sz="4" w:space="0" w:color="auto"/>
                  </w:tcBorders>
                  <w:shd w:val="clear" w:color="000000" w:fill="FFFFFF"/>
                  <w:noWrap/>
                  <w:vAlign w:val="center"/>
                  <w:hideMark/>
                </w:tcPr>
                <w:p w14:paraId="5CD19F28" w14:textId="77777777" w:rsidR="00ED3DC9" w:rsidRPr="00E61513" w:rsidRDefault="00ED3DC9" w:rsidP="00ED3DC9">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r>
          </w:tbl>
          <w:p w14:paraId="4D7074F0" w14:textId="77777777" w:rsidR="008D3C54" w:rsidRDefault="008D3C54" w:rsidP="008D3C54">
            <w:pPr>
              <w:spacing w:after="0" w:line="240" w:lineRule="auto"/>
            </w:pPr>
          </w:p>
          <w:tbl>
            <w:tblPr>
              <w:tblW w:w="9493" w:type="dxa"/>
              <w:tblLayout w:type="fixed"/>
              <w:tblLook w:val="04A0" w:firstRow="1" w:lastRow="0" w:firstColumn="1" w:lastColumn="0" w:noHBand="0" w:noVBand="1"/>
            </w:tblPr>
            <w:tblGrid>
              <w:gridCol w:w="1582"/>
              <w:gridCol w:w="1582"/>
              <w:gridCol w:w="1582"/>
              <w:gridCol w:w="1582"/>
              <w:gridCol w:w="1582"/>
              <w:gridCol w:w="1583"/>
            </w:tblGrid>
            <w:tr w:rsidR="00ED3DC9" w:rsidRPr="008F7388" w14:paraId="321B38F4" w14:textId="77777777" w:rsidTr="008D3C54">
              <w:trPr>
                <w:trHeight w:val="285"/>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789F224" w14:textId="77777777" w:rsidR="00ED3DC9" w:rsidRPr="00E61513" w:rsidRDefault="00ED3DC9" w:rsidP="00ED3DC9">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ED3DC9" w:rsidRPr="008F7388" w14:paraId="1B4B4C85" w14:textId="77777777" w:rsidTr="008D3C54">
              <w:trPr>
                <w:trHeight w:val="285"/>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964B55E"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78EB0FE"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828AB96"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ED3DC9" w:rsidRPr="008F7388" w14:paraId="457FF836" w14:textId="77777777" w:rsidTr="008D3C54">
              <w:trPr>
                <w:trHeight w:val="285"/>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32C3588B"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0B289841"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F659B3B"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6800E0F3"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04C2C52A"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3F128B8A" w14:textId="77777777" w:rsidR="00ED3DC9" w:rsidRPr="00E61513" w:rsidRDefault="00ED3DC9" w:rsidP="00ED3DC9">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ED3DC9" w:rsidRPr="008F7388" w14:paraId="2A0A64ED" w14:textId="77777777" w:rsidTr="008D3C54">
              <w:trPr>
                <w:trHeight w:val="275"/>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5962099B" w14:textId="77777777" w:rsidR="00ED3DC9" w:rsidRPr="008F7388" w:rsidRDefault="00ED3DC9" w:rsidP="00ED3DC9">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21175EEB" w14:textId="77777777" w:rsidR="00ED3DC9" w:rsidRPr="00E61513" w:rsidRDefault="00ED3DC9" w:rsidP="00ED3DC9">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18A12E85" w14:textId="77777777" w:rsidR="00ED3DC9" w:rsidRPr="00E61513" w:rsidRDefault="00ED3DC9" w:rsidP="00ED3DC9">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7A82734A" w14:textId="77777777" w:rsidR="00ED3DC9" w:rsidRPr="00E61513" w:rsidRDefault="00ED3DC9" w:rsidP="00ED3DC9">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798DC8F4" w14:textId="77777777" w:rsidR="00ED3DC9" w:rsidRPr="00E61513" w:rsidRDefault="00ED3DC9" w:rsidP="00ED3DC9">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4F632835" w14:textId="77777777" w:rsidR="00ED3DC9" w:rsidRPr="00E61513" w:rsidRDefault="00ED3DC9" w:rsidP="00ED3DC9">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tbl>
          <w:p w14:paraId="280C9A50" w14:textId="3E2FD09E" w:rsidR="004F16DC" w:rsidRPr="00683DB0" w:rsidRDefault="004F16DC" w:rsidP="00683DB0">
            <w:pPr>
              <w:tabs>
                <w:tab w:val="left" w:pos="1157"/>
              </w:tabs>
              <w:suppressAutoHyphens/>
              <w:spacing w:before="120" w:after="120"/>
              <w:rPr>
                <w:rFonts w:eastAsia="Calibri"/>
                <w:b/>
                <w:bCs/>
                <w:sz w:val="18"/>
                <w:szCs w:val="18"/>
                <w:u w:val="single"/>
              </w:rPr>
            </w:pPr>
            <w:r w:rsidRPr="00683DB0">
              <w:rPr>
                <w:rFonts w:eastAsia="Calibri"/>
                <w:b/>
                <w:bCs/>
                <w:sz w:val="18"/>
                <w:szCs w:val="18"/>
                <w:u w:val="single"/>
              </w:rPr>
              <w:t>Financial and in-kind support</w:t>
            </w:r>
          </w:p>
          <w:tbl>
            <w:tblPr>
              <w:tblW w:w="9498" w:type="dxa"/>
              <w:tblLayout w:type="fixed"/>
              <w:tblLook w:val="04A0" w:firstRow="1" w:lastRow="0" w:firstColumn="1" w:lastColumn="0" w:noHBand="0" w:noVBand="1"/>
            </w:tblPr>
            <w:tblGrid>
              <w:gridCol w:w="3166"/>
              <w:gridCol w:w="3166"/>
              <w:gridCol w:w="3166"/>
            </w:tblGrid>
            <w:tr w:rsidR="00235392" w:rsidRPr="008525B3" w14:paraId="63D0152D" w14:textId="77777777" w:rsidTr="00235392">
              <w:trPr>
                <w:trHeight w:val="290"/>
              </w:trPr>
              <w:tc>
                <w:tcPr>
                  <w:tcW w:w="9498"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14:paraId="15045F7E" w14:textId="77777777" w:rsidR="00235392" w:rsidRPr="008525B3" w:rsidRDefault="00235392" w:rsidP="00235392">
                  <w:pPr>
                    <w:spacing w:after="0" w:line="240" w:lineRule="auto"/>
                    <w:jc w:val="center"/>
                    <w:rPr>
                      <w:rFonts w:eastAsia="Times New Roman"/>
                      <w:color w:val="000000"/>
                      <w:sz w:val="18"/>
                      <w:szCs w:val="18"/>
                      <w:lang w:val="en-GB" w:eastAsia="en-GB"/>
                    </w:rPr>
                  </w:pPr>
                  <w:r>
                    <w:rPr>
                      <w:rFonts w:eastAsia="Times New Roman"/>
                      <w:b/>
                      <w:bCs/>
                      <w:color w:val="000000"/>
                      <w:sz w:val="18"/>
                      <w:szCs w:val="18"/>
                      <w:lang w:val="en-GB" w:eastAsia="en-GB"/>
                    </w:rPr>
                    <w:t>Financial and i</w:t>
                  </w:r>
                  <w:r w:rsidRPr="008525B3">
                    <w:rPr>
                      <w:rFonts w:eastAsia="Times New Roman"/>
                      <w:b/>
                      <w:bCs/>
                      <w:color w:val="000000"/>
                      <w:sz w:val="18"/>
                      <w:szCs w:val="18"/>
                      <w:lang w:val="en-GB" w:eastAsia="en-GB"/>
                    </w:rPr>
                    <w:t>n-kind support</w:t>
                  </w:r>
                </w:p>
              </w:tc>
            </w:tr>
            <w:tr w:rsidR="00235392" w:rsidRPr="008525B3" w14:paraId="6F375CD1" w14:textId="77777777" w:rsidTr="00235392">
              <w:trPr>
                <w:trHeight w:val="290"/>
              </w:trPr>
              <w:tc>
                <w:tcPr>
                  <w:tcW w:w="3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0C94639" w14:textId="77777777" w:rsidR="00235392" w:rsidRPr="008525B3" w:rsidRDefault="00235392" w:rsidP="0023539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Basel Convention</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0497E19C" w14:textId="77777777" w:rsidR="00235392" w:rsidRPr="008525B3" w:rsidRDefault="00235392" w:rsidP="0023539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Rotterdam Convention</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51B6DC89" w14:textId="77777777" w:rsidR="00235392" w:rsidRPr="008525B3" w:rsidRDefault="00235392" w:rsidP="0023539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Stockholm Convention</w:t>
                  </w:r>
                </w:p>
              </w:tc>
            </w:tr>
            <w:tr w:rsidR="00235392" w:rsidRPr="008525B3" w14:paraId="7E05A0DA" w14:textId="77777777" w:rsidTr="00235392">
              <w:trPr>
                <w:trHeight w:val="290"/>
              </w:trPr>
              <w:tc>
                <w:tcPr>
                  <w:tcW w:w="3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9F0B117" w14:textId="77777777" w:rsidR="00235392" w:rsidRPr="008525B3" w:rsidRDefault="00235392" w:rsidP="0023539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61C6A03C" w14:textId="77777777" w:rsidR="00235392" w:rsidRPr="008525B3" w:rsidRDefault="00235392" w:rsidP="0023539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1BFE18AF" w14:textId="77777777" w:rsidR="00235392" w:rsidRPr="008525B3" w:rsidRDefault="00235392" w:rsidP="0023539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r>
            <w:tr w:rsidR="00235392" w:rsidRPr="008525B3" w14:paraId="11D6006F" w14:textId="77777777" w:rsidTr="00235392">
              <w:trPr>
                <w:trHeight w:val="290"/>
              </w:trPr>
              <w:tc>
                <w:tcPr>
                  <w:tcW w:w="3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8F8BCA3" w14:textId="77777777" w:rsidR="00235392" w:rsidRPr="008525B3" w:rsidRDefault="00235392" w:rsidP="00235392">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3969935B" w14:textId="77777777" w:rsidR="00235392" w:rsidRPr="008525B3" w:rsidRDefault="00235392" w:rsidP="00235392">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1</w:t>
                  </w:r>
                  <w:r>
                    <w:rPr>
                      <w:rFonts w:eastAsia="Times New Roman"/>
                      <w:color w:val="000000"/>
                      <w:sz w:val="18"/>
                      <w:szCs w:val="18"/>
                      <w:lang w:val="en-GB" w:eastAsia="en-GB"/>
                    </w:rPr>
                    <w:t>4</w:t>
                  </w:r>
                  <w:r w:rsidRPr="008525B3">
                    <w:rPr>
                      <w:rFonts w:eastAsia="Times New Roman"/>
                      <w:color w:val="000000"/>
                      <w:sz w:val="18"/>
                      <w:szCs w:val="18"/>
                      <w:lang w:val="en-GB" w:eastAsia="en-GB"/>
                    </w:rPr>
                    <w:t>5,</w:t>
                  </w:r>
                  <w:r>
                    <w:rPr>
                      <w:rFonts w:eastAsia="Times New Roman"/>
                      <w:color w:val="000000"/>
                      <w:sz w:val="18"/>
                      <w:szCs w:val="18"/>
                      <w:lang w:val="en-GB" w:eastAsia="en-GB"/>
                    </w:rPr>
                    <w:t>7</w:t>
                  </w:r>
                  <w:r w:rsidRPr="008525B3">
                    <w:rPr>
                      <w:rFonts w:eastAsia="Times New Roman"/>
                      <w:color w:val="000000"/>
                      <w:sz w:val="18"/>
                      <w:szCs w:val="18"/>
                      <w:lang w:val="en-GB" w:eastAsia="en-GB"/>
                    </w:rPr>
                    <w:t>9</w:t>
                  </w:r>
                  <w:r>
                    <w:rPr>
                      <w:rFonts w:eastAsia="Times New Roman"/>
                      <w:color w:val="000000"/>
                      <w:sz w:val="18"/>
                      <w:szCs w:val="18"/>
                      <w:lang w:val="en-GB" w:eastAsia="en-GB"/>
                    </w:rPr>
                    <w:t>2</w:t>
                  </w:r>
                  <w:r w:rsidRPr="008525B3">
                    <w:rPr>
                      <w:rFonts w:eastAsia="Times New Roman"/>
                      <w:color w:val="000000"/>
                      <w:sz w:val="18"/>
                      <w:szCs w:val="18"/>
                      <w:lang w:val="en-GB" w:eastAsia="en-GB"/>
                    </w:rPr>
                    <w:t>*</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2246D13E" w14:textId="77777777" w:rsidR="00235392" w:rsidRPr="008525B3" w:rsidRDefault="00235392" w:rsidP="00235392">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r>
            <w:tr w:rsidR="00235392" w:rsidRPr="008525B3" w14:paraId="4CF35C9A" w14:textId="77777777" w:rsidTr="00235392">
              <w:trPr>
                <w:trHeight w:val="290"/>
              </w:trPr>
              <w:tc>
                <w:tcPr>
                  <w:tcW w:w="9498" w:type="dxa"/>
                  <w:gridSpan w:val="3"/>
                  <w:tcBorders>
                    <w:top w:val="single" w:sz="4" w:space="0" w:color="auto"/>
                  </w:tcBorders>
                  <w:shd w:val="clear" w:color="000000" w:fill="FFFFFF"/>
                  <w:noWrap/>
                  <w:vAlign w:val="center"/>
                </w:tcPr>
                <w:p w14:paraId="59DB4BAF" w14:textId="77777777" w:rsidR="00235392" w:rsidRPr="008525B3" w:rsidRDefault="00235392" w:rsidP="00235392">
                  <w:pPr>
                    <w:spacing w:after="0" w:line="240" w:lineRule="auto"/>
                    <w:rPr>
                      <w:rFonts w:eastAsia="Times New Roman"/>
                      <w:color w:val="000000"/>
                      <w:sz w:val="18"/>
                      <w:szCs w:val="18"/>
                      <w:lang w:val="en-GB" w:eastAsia="en-GB"/>
                    </w:rPr>
                  </w:pPr>
                  <w:r>
                    <w:rPr>
                      <w:rFonts w:eastAsiaTheme="minorHAnsi"/>
                      <w:sz w:val="18"/>
                      <w:szCs w:val="18"/>
                    </w:rPr>
                    <w:t xml:space="preserve">(*) from FAO </w:t>
                  </w:r>
                  <w:r w:rsidRPr="008A7151">
                    <w:rPr>
                      <w:rFonts w:eastAsiaTheme="minorHAnsi"/>
                      <w:sz w:val="18"/>
                      <w:szCs w:val="18"/>
                    </w:rPr>
                    <w:t>Regular Programme budget to the Rotterdam Convention Secretariat in Rome.</w:t>
                  </w:r>
                </w:p>
              </w:tc>
            </w:tr>
          </w:tbl>
          <w:p w14:paraId="18E0B6B5" w14:textId="6EBC0D53" w:rsidR="008F7388" w:rsidRPr="004910DF" w:rsidRDefault="008F7388" w:rsidP="004910DF">
            <w:pPr>
              <w:spacing w:before="60" w:after="60" w:line="240" w:lineRule="auto"/>
              <w:rPr>
                <w:rFonts w:eastAsiaTheme="minorHAnsi"/>
                <w:b/>
                <w:bCs/>
                <w:sz w:val="18"/>
                <w:szCs w:val="18"/>
              </w:rPr>
            </w:pPr>
          </w:p>
        </w:tc>
      </w:tr>
    </w:tbl>
    <w:p w14:paraId="7B0C68D3" w14:textId="69145732" w:rsidR="00455FA8" w:rsidRDefault="00235392" w:rsidP="00ED3DC9">
      <w:pPr>
        <w:spacing w:after="160" w:line="259" w:lineRule="auto"/>
      </w:pPr>
      <w:r>
        <w:t xml:space="preserve"> </w:t>
      </w:r>
      <w:r w:rsidR="00C174EA">
        <w:br w:type="page"/>
      </w:r>
    </w:p>
    <w:tbl>
      <w:tblPr>
        <w:tblW w:w="1039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0"/>
        <w:gridCol w:w="8553"/>
      </w:tblGrid>
      <w:tr w:rsidR="00DA7155" w:rsidRPr="00DA7155" w14:paraId="1F9A0AB7" w14:textId="77777777" w:rsidTr="00E3673B">
        <w:trPr>
          <w:trHeight w:val="611"/>
        </w:trPr>
        <w:tc>
          <w:tcPr>
            <w:tcW w:w="1840" w:type="dxa"/>
          </w:tcPr>
          <w:p w14:paraId="1DDC4686" w14:textId="77777777" w:rsidR="00DA7155" w:rsidRPr="00DA7155" w:rsidRDefault="00DA7155" w:rsidP="004F134F">
            <w:pPr>
              <w:spacing w:before="60" w:after="60" w:line="240" w:lineRule="auto"/>
              <w:rPr>
                <w:rFonts w:eastAsiaTheme="minorHAnsi"/>
                <w:b/>
                <w:bCs/>
                <w:sz w:val="28"/>
                <w:szCs w:val="28"/>
              </w:rPr>
            </w:pPr>
            <w:proofErr w:type="spellStart"/>
            <w:r w:rsidRPr="00DA7155">
              <w:rPr>
                <w:rFonts w:eastAsiaTheme="minorHAnsi"/>
                <w:b/>
                <w:bCs/>
                <w:sz w:val="28"/>
                <w:szCs w:val="28"/>
              </w:rPr>
              <w:lastRenderedPageBreak/>
              <w:t>PoW</w:t>
            </w:r>
            <w:proofErr w:type="spellEnd"/>
            <w:r w:rsidRPr="00DA7155">
              <w:rPr>
                <w:rFonts w:eastAsiaTheme="minorHAnsi"/>
                <w:b/>
                <w:bCs/>
                <w:sz w:val="28"/>
                <w:szCs w:val="28"/>
              </w:rPr>
              <w:t xml:space="preserve"> number</w:t>
            </w:r>
          </w:p>
        </w:tc>
        <w:tc>
          <w:tcPr>
            <w:tcW w:w="8553" w:type="dxa"/>
          </w:tcPr>
          <w:p w14:paraId="268A382E" w14:textId="77777777" w:rsidR="00DA7155" w:rsidRPr="00DA7155" w:rsidRDefault="00DA7155" w:rsidP="004F134F">
            <w:pPr>
              <w:spacing w:before="60" w:after="60" w:line="240" w:lineRule="auto"/>
              <w:rPr>
                <w:rFonts w:eastAsiaTheme="minorHAnsi"/>
                <w:b/>
                <w:bCs/>
                <w:sz w:val="28"/>
                <w:szCs w:val="28"/>
              </w:rPr>
            </w:pPr>
            <w:r w:rsidRPr="00DA7155">
              <w:rPr>
                <w:rFonts w:eastAsiaTheme="minorHAnsi"/>
                <w:b/>
                <w:bCs/>
                <w:sz w:val="28"/>
                <w:szCs w:val="28"/>
              </w:rPr>
              <w:t xml:space="preserve">Activity </w:t>
            </w:r>
            <w:sdt>
              <w:sdtPr>
                <w:rPr>
                  <w:rFonts w:eastAsiaTheme="minorHAnsi"/>
                  <w:b/>
                  <w:bCs/>
                  <w:sz w:val="28"/>
                  <w:szCs w:val="28"/>
                </w:rPr>
                <w:alias w:val="PoW Number"/>
                <w:tag w:val="PoW Number"/>
                <w:id w:val="-5911544"/>
                <w:placeholder>
                  <w:docPart w:val="D7F2BC9599B64AD8B48D4016C2355761"/>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DA7155">
                  <w:rPr>
                    <w:rFonts w:eastAsiaTheme="minorHAnsi"/>
                    <w:b/>
                    <w:bCs/>
                    <w:sz w:val="28"/>
                    <w:szCs w:val="28"/>
                  </w:rPr>
                  <w:t>6</w:t>
                </w:r>
              </w:sdtContent>
            </w:sdt>
            <w:r w:rsidRPr="00DA7155">
              <w:rPr>
                <w:rFonts w:eastAsiaTheme="minorHAnsi"/>
                <w:b/>
                <w:bCs/>
                <w:sz w:val="28"/>
                <w:szCs w:val="28"/>
              </w:rPr>
              <w:t xml:space="preserve"> </w:t>
            </w:r>
          </w:p>
        </w:tc>
      </w:tr>
      <w:tr w:rsidR="00DA7155" w:rsidRPr="00DA7155" w14:paraId="7EEB5463" w14:textId="77777777" w:rsidTr="00E3673B">
        <w:trPr>
          <w:trHeight w:val="611"/>
        </w:trPr>
        <w:tc>
          <w:tcPr>
            <w:tcW w:w="1840" w:type="dxa"/>
          </w:tcPr>
          <w:p w14:paraId="7399C553" w14:textId="77777777" w:rsidR="00DA7155" w:rsidRPr="00DA7155" w:rsidRDefault="00DA7155" w:rsidP="004F134F">
            <w:pPr>
              <w:spacing w:before="60" w:after="60" w:line="240" w:lineRule="auto"/>
              <w:rPr>
                <w:rFonts w:eastAsiaTheme="minorHAnsi"/>
                <w:b/>
                <w:bCs/>
                <w:sz w:val="18"/>
                <w:szCs w:val="18"/>
              </w:rPr>
            </w:pPr>
            <w:r w:rsidRPr="00DA7155">
              <w:rPr>
                <w:rFonts w:eastAsiaTheme="minorHAnsi"/>
                <w:b/>
                <w:bCs/>
                <w:sz w:val="18"/>
                <w:szCs w:val="18"/>
              </w:rPr>
              <w:t>Title of activity</w:t>
            </w:r>
          </w:p>
        </w:tc>
        <w:tc>
          <w:tcPr>
            <w:tcW w:w="8553" w:type="dxa"/>
          </w:tcPr>
          <w:p w14:paraId="6D33FFDB" w14:textId="77777777" w:rsidR="00DA7155" w:rsidRPr="00DA7155" w:rsidRDefault="00DA7155" w:rsidP="004F134F">
            <w:pPr>
              <w:spacing w:before="60" w:after="60" w:line="240" w:lineRule="auto"/>
              <w:rPr>
                <w:rFonts w:eastAsiaTheme="minorHAnsi"/>
                <w:b/>
                <w:bCs/>
                <w:sz w:val="18"/>
                <w:szCs w:val="18"/>
              </w:rPr>
            </w:pPr>
            <w:r w:rsidRPr="00DA7155">
              <w:rPr>
                <w:rFonts w:eastAsiaTheme="minorHAnsi"/>
                <w:b/>
                <w:bCs/>
                <w:sz w:val="18"/>
                <w:szCs w:val="18"/>
              </w:rPr>
              <w:t>Eighteenth and nineteenth meetings of the Persistent Organic Pollutants Review Committee of the Stockholm Convention</w:t>
            </w:r>
          </w:p>
        </w:tc>
      </w:tr>
      <w:tr w:rsidR="00DA7155" w:rsidRPr="00DA7155" w14:paraId="03FC8187" w14:textId="77777777" w:rsidTr="00E3673B">
        <w:trPr>
          <w:trHeight w:val="333"/>
        </w:trPr>
        <w:tc>
          <w:tcPr>
            <w:tcW w:w="1840" w:type="dxa"/>
          </w:tcPr>
          <w:p w14:paraId="25116675" w14:textId="77777777" w:rsidR="00DA7155" w:rsidRPr="00DA7155" w:rsidRDefault="00DA7155" w:rsidP="004F134F">
            <w:pPr>
              <w:spacing w:before="60" w:after="60" w:line="240" w:lineRule="auto"/>
              <w:rPr>
                <w:rFonts w:eastAsiaTheme="minorHAnsi"/>
                <w:b/>
                <w:bCs/>
                <w:sz w:val="18"/>
                <w:szCs w:val="18"/>
              </w:rPr>
            </w:pPr>
            <w:r w:rsidRPr="00DA7155">
              <w:rPr>
                <w:rFonts w:eastAsiaTheme="minorHAnsi"/>
                <w:b/>
                <w:bCs/>
                <w:sz w:val="18"/>
                <w:szCs w:val="18"/>
              </w:rPr>
              <w:t xml:space="preserve">Convention(s) </w:t>
            </w:r>
          </w:p>
        </w:tc>
        <w:tc>
          <w:tcPr>
            <w:tcW w:w="8553" w:type="dxa"/>
          </w:tcPr>
          <w:p w14:paraId="27946029" w14:textId="77777777" w:rsidR="00DA7155" w:rsidRPr="00DA7155" w:rsidRDefault="00DA7155" w:rsidP="004F134F">
            <w:pPr>
              <w:spacing w:before="60" w:after="60" w:line="240" w:lineRule="auto"/>
              <w:rPr>
                <w:rFonts w:eastAsiaTheme="minorHAnsi"/>
                <w:bCs/>
                <w:sz w:val="18"/>
                <w:szCs w:val="18"/>
              </w:rPr>
            </w:pPr>
            <w:r w:rsidRPr="00DA7155">
              <w:rPr>
                <w:rFonts w:eastAsiaTheme="minorHAnsi"/>
                <w:bCs/>
                <w:sz w:val="18"/>
                <w:szCs w:val="18"/>
              </w:rPr>
              <w:fldChar w:fldCharType="begin">
                <w:ffData>
                  <w:name w:val=""/>
                  <w:enabled w:val="0"/>
                  <w:calcOnExit w:val="0"/>
                  <w:checkBox>
                    <w:sizeAuto/>
                    <w:default w:val="0"/>
                  </w:checkBox>
                </w:ffData>
              </w:fldChar>
            </w:r>
            <w:r w:rsidRPr="00DA715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DA7155">
              <w:rPr>
                <w:rFonts w:eastAsiaTheme="minorHAnsi"/>
                <w:bCs/>
                <w:sz w:val="18"/>
                <w:szCs w:val="18"/>
              </w:rPr>
              <w:fldChar w:fldCharType="end"/>
            </w:r>
            <w:r w:rsidRPr="00DA7155">
              <w:rPr>
                <w:rFonts w:eastAsiaTheme="minorHAnsi"/>
                <w:bCs/>
                <w:sz w:val="18"/>
                <w:szCs w:val="18"/>
              </w:rPr>
              <w:t xml:space="preserve"> Basel Convention</w:t>
            </w:r>
          </w:p>
          <w:p w14:paraId="0239CD94" w14:textId="77777777" w:rsidR="00DA7155" w:rsidRPr="00DA7155" w:rsidRDefault="00DA7155" w:rsidP="004F134F">
            <w:pPr>
              <w:spacing w:before="60" w:after="60" w:line="240" w:lineRule="auto"/>
              <w:rPr>
                <w:rFonts w:eastAsiaTheme="minorHAnsi"/>
                <w:bCs/>
                <w:sz w:val="18"/>
                <w:szCs w:val="18"/>
              </w:rPr>
            </w:pPr>
            <w:r w:rsidRPr="00DA7155">
              <w:rPr>
                <w:rFonts w:eastAsiaTheme="minorHAnsi"/>
                <w:bCs/>
                <w:sz w:val="18"/>
                <w:szCs w:val="18"/>
              </w:rPr>
              <w:fldChar w:fldCharType="begin">
                <w:ffData>
                  <w:name w:val=""/>
                  <w:enabled/>
                  <w:calcOnExit w:val="0"/>
                  <w:checkBox>
                    <w:sizeAuto/>
                    <w:default w:val="0"/>
                  </w:checkBox>
                </w:ffData>
              </w:fldChar>
            </w:r>
            <w:r w:rsidRPr="00DA715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DA7155">
              <w:rPr>
                <w:rFonts w:eastAsiaTheme="minorHAnsi"/>
                <w:bCs/>
                <w:sz w:val="18"/>
                <w:szCs w:val="18"/>
              </w:rPr>
              <w:fldChar w:fldCharType="end"/>
            </w:r>
            <w:r w:rsidRPr="00DA7155">
              <w:rPr>
                <w:rFonts w:eastAsiaTheme="minorHAnsi"/>
                <w:bCs/>
                <w:sz w:val="18"/>
                <w:szCs w:val="18"/>
              </w:rPr>
              <w:t xml:space="preserve"> Rotterdam Convention</w:t>
            </w:r>
          </w:p>
          <w:p w14:paraId="7E906195" w14:textId="77777777" w:rsidR="00DA7155" w:rsidRPr="00DA7155" w:rsidRDefault="00DA7155" w:rsidP="004F134F">
            <w:pPr>
              <w:spacing w:before="60" w:after="60" w:line="240" w:lineRule="auto"/>
              <w:rPr>
                <w:rFonts w:eastAsiaTheme="minorHAnsi"/>
                <w:bCs/>
                <w:sz w:val="18"/>
                <w:szCs w:val="18"/>
              </w:rPr>
            </w:pPr>
            <w:r w:rsidRPr="00DA7155">
              <w:rPr>
                <w:rFonts w:eastAsiaTheme="minorHAnsi"/>
                <w:bCs/>
                <w:sz w:val="18"/>
                <w:szCs w:val="18"/>
              </w:rPr>
              <w:fldChar w:fldCharType="begin">
                <w:ffData>
                  <w:name w:val=""/>
                  <w:enabled/>
                  <w:calcOnExit w:val="0"/>
                  <w:checkBox>
                    <w:sizeAuto/>
                    <w:default w:val="1"/>
                  </w:checkBox>
                </w:ffData>
              </w:fldChar>
            </w:r>
            <w:r w:rsidRPr="00DA715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DA7155">
              <w:rPr>
                <w:rFonts w:eastAsiaTheme="minorHAnsi"/>
                <w:bCs/>
                <w:sz w:val="18"/>
                <w:szCs w:val="18"/>
              </w:rPr>
              <w:fldChar w:fldCharType="end"/>
            </w:r>
            <w:r w:rsidRPr="00DA7155">
              <w:rPr>
                <w:rFonts w:eastAsiaTheme="minorHAnsi"/>
                <w:bCs/>
                <w:sz w:val="18"/>
                <w:szCs w:val="18"/>
              </w:rPr>
              <w:t xml:space="preserve"> Stockholm Convention</w:t>
            </w:r>
          </w:p>
        </w:tc>
      </w:tr>
      <w:tr w:rsidR="00DA7155" w:rsidRPr="00DA7155" w14:paraId="7586C5CC" w14:textId="77777777" w:rsidTr="00E3673B">
        <w:trPr>
          <w:trHeight w:val="320"/>
        </w:trPr>
        <w:tc>
          <w:tcPr>
            <w:tcW w:w="1840" w:type="dxa"/>
          </w:tcPr>
          <w:p w14:paraId="0901CDEC" w14:textId="77777777" w:rsidR="00DA7155" w:rsidRPr="00DA7155" w:rsidRDefault="00DA7155" w:rsidP="004F134F">
            <w:pPr>
              <w:spacing w:before="60" w:after="60" w:line="240" w:lineRule="auto"/>
              <w:rPr>
                <w:rFonts w:eastAsiaTheme="minorHAnsi"/>
                <w:b/>
                <w:bCs/>
                <w:sz w:val="18"/>
                <w:szCs w:val="18"/>
              </w:rPr>
            </w:pPr>
            <w:r w:rsidRPr="00DA7155">
              <w:rPr>
                <w:rFonts w:eastAsiaTheme="minorHAnsi"/>
                <w:b/>
                <w:bCs/>
                <w:sz w:val="18"/>
                <w:szCs w:val="18"/>
              </w:rPr>
              <w:t xml:space="preserve">Budget </w:t>
            </w:r>
          </w:p>
        </w:tc>
        <w:tc>
          <w:tcPr>
            <w:tcW w:w="8553" w:type="dxa"/>
          </w:tcPr>
          <w:p w14:paraId="25457ADA" w14:textId="77777777" w:rsidR="00DA7155" w:rsidRPr="00DA7155" w:rsidRDefault="00DA7155" w:rsidP="004F134F">
            <w:pPr>
              <w:spacing w:before="60" w:after="60" w:line="240" w:lineRule="auto"/>
              <w:rPr>
                <w:rFonts w:eastAsiaTheme="minorHAnsi"/>
                <w:bCs/>
                <w:sz w:val="18"/>
                <w:szCs w:val="18"/>
              </w:rPr>
            </w:pPr>
            <w:r w:rsidRPr="00DA7155">
              <w:rPr>
                <w:rFonts w:eastAsiaTheme="minorHAnsi"/>
                <w:bCs/>
                <w:sz w:val="18"/>
                <w:szCs w:val="18"/>
              </w:rPr>
              <w:fldChar w:fldCharType="begin">
                <w:ffData>
                  <w:name w:val=""/>
                  <w:enabled w:val="0"/>
                  <w:calcOnExit w:val="0"/>
                  <w:checkBox>
                    <w:sizeAuto/>
                    <w:default w:val="1"/>
                  </w:checkBox>
                </w:ffData>
              </w:fldChar>
            </w:r>
            <w:r w:rsidRPr="00DA715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DA7155">
              <w:rPr>
                <w:rFonts w:eastAsiaTheme="minorHAnsi"/>
                <w:bCs/>
                <w:sz w:val="18"/>
                <w:szCs w:val="18"/>
              </w:rPr>
              <w:fldChar w:fldCharType="end"/>
            </w:r>
            <w:r w:rsidRPr="00DA7155">
              <w:rPr>
                <w:rFonts w:eastAsiaTheme="minorHAnsi"/>
                <w:bCs/>
                <w:sz w:val="18"/>
                <w:szCs w:val="18"/>
              </w:rPr>
              <w:t xml:space="preserve"> Core budget                     </w:t>
            </w:r>
            <w:r w:rsidRPr="00DA7155">
              <w:rPr>
                <w:rFonts w:eastAsiaTheme="minorHAnsi"/>
                <w:bCs/>
                <w:sz w:val="18"/>
                <w:szCs w:val="18"/>
              </w:rPr>
              <w:fldChar w:fldCharType="begin">
                <w:ffData>
                  <w:name w:val=""/>
                  <w:enabled/>
                  <w:calcOnExit w:val="0"/>
                  <w:checkBox>
                    <w:sizeAuto/>
                    <w:default w:val="1"/>
                  </w:checkBox>
                </w:ffData>
              </w:fldChar>
            </w:r>
            <w:r w:rsidRPr="00DA715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DA7155">
              <w:rPr>
                <w:rFonts w:eastAsiaTheme="minorHAnsi"/>
                <w:bCs/>
                <w:sz w:val="18"/>
                <w:szCs w:val="18"/>
              </w:rPr>
              <w:fldChar w:fldCharType="end"/>
            </w:r>
            <w:r w:rsidRPr="00DA7155">
              <w:rPr>
                <w:rFonts w:eastAsiaTheme="minorHAnsi"/>
                <w:bCs/>
                <w:sz w:val="18"/>
                <w:szCs w:val="18"/>
              </w:rPr>
              <w:t xml:space="preserve"> Voluntary budget</w:t>
            </w:r>
          </w:p>
        </w:tc>
      </w:tr>
      <w:tr w:rsidR="00DA7155" w:rsidRPr="00DA7155" w14:paraId="2BA96824" w14:textId="77777777" w:rsidTr="00E3673B">
        <w:trPr>
          <w:trHeight w:val="386"/>
        </w:trPr>
        <w:tc>
          <w:tcPr>
            <w:tcW w:w="1840" w:type="dxa"/>
          </w:tcPr>
          <w:p w14:paraId="4E5F23B0" w14:textId="77777777" w:rsidR="00DA7155" w:rsidRPr="00DA7155" w:rsidRDefault="00DA7155" w:rsidP="004F134F">
            <w:pPr>
              <w:spacing w:before="60" w:after="60" w:line="240" w:lineRule="auto"/>
              <w:rPr>
                <w:rFonts w:eastAsiaTheme="minorHAnsi"/>
                <w:b/>
                <w:bCs/>
                <w:sz w:val="18"/>
                <w:szCs w:val="18"/>
              </w:rPr>
            </w:pPr>
            <w:r w:rsidRPr="00DA7155">
              <w:rPr>
                <w:rFonts w:eastAsiaTheme="minorHAnsi"/>
                <w:b/>
                <w:bCs/>
                <w:sz w:val="18"/>
                <w:szCs w:val="18"/>
              </w:rPr>
              <w:t>Reference</w:t>
            </w:r>
          </w:p>
        </w:tc>
        <w:tc>
          <w:tcPr>
            <w:tcW w:w="8553" w:type="dxa"/>
          </w:tcPr>
          <w:p w14:paraId="32E8E517" w14:textId="77777777" w:rsidR="00DA7155" w:rsidRPr="00DA7155" w:rsidRDefault="00DA7155" w:rsidP="004F134F">
            <w:pPr>
              <w:spacing w:before="60" w:after="60" w:line="240" w:lineRule="auto"/>
              <w:rPr>
                <w:rFonts w:eastAsiaTheme="minorHAnsi"/>
                <w:bCs/>
                <w:i/>
                <w:color w:val="44546A" w:themeColor="text2"/>
                <w:sz w:val="18"/>
                <w:szCs w:val="18"/>
              </w:rPr>
            </w:pPr>
            <w:r w:rsidRPr="00DA7155">
              <w:rPr>
                <w:rFonts w:eastAsiaTheme="minorHAnsi"/>
                <w:bCs/>
                <w:sz w:val="18"/>
                <w:szCs w:val="18"/>
              </w:rPr>
              <w:t>UNEP/POPS/COP.10/11</w:t>
            </w:r>
            <w:r w:rsidRPr="00DA7155" w:rsidDel="006B324E">
              <w:rPr>
                <w:rFonts w:eastAsiaTheme="minorHAnsi"/>
                <w:bCs/>
                <w:i/>
                <w:color w:val="44546A" w:themeColor="text2"/>
                <w:sz w:val="18"/>
                <w:szCs w:val="18"/>
              </w:rPr>
              <w:t xml:space="preserve"> </w:t>
            </w:r>
          </w:p>
        </w:tc>
      </w:tr>
      <w:tr w:rsidR="00DA7155" w:rsidRPr="00DA7155" w14:paraId="1FC63BD5" w14:textId="77777777" w:rsidTr="00E3673B">
        <w:trPr>
          <w:trHeight w:val="647"/>
        </w:trPr>
        <w:tc>
          <w:tcPr>
            <w:tcW w:w="1840" w:type="dxa"/>
          </w:tcPr>
          <w:p w14:paraId="1D0CFD2E" w14:textId="77777777" w:rsidR="00DA7155" w:rsidRPr="00DA7155" w:rsidRDefault="00DA7155" w:rsidP="004F134F">
            <w:pPr>
              <w:spacing w:before="60" w:after="60" w:line="240" w:lineRule="auto"/>
              <w:rPr>
                <w:rFonts w:eastAsiaTheme="minorHAnsi"/>
                <w:b/>
                <w:bCs/>
                <w:sz w:val="18"/>
                <w:szCs w:val="18"/>
              </w:rPr>
            </w:pPr>
            <w:r w:rsidRPr="00DA7155">
              <w:rPr>
                <w:rFonts w:eastAsiaTheme="minorHAnsi"/>
                <w:b/>
                <w:bCs/>
                <w:sz w:val="18"/>
                <w:szCs w:val="18"/>
              </w:rPr>
              <w:t>Mandate</w:t>
            </w:r>
          </w:p>
        </w:tc>
        <w:tc>
          <w:tcPr>
            <w:tcW w:w="8553" w:type="dxa"/>
          </w:tcPr>
          <w:p w14:paraId="165987DC" w14:textId="77777777" w:rsidR="00DA7155" w:rsidRPr="00DA7155" w:rsidRDefault="00DA7155" w:rsidP="004F134F">
            <w:pPr>
              <w:spacing w:before="60" w:after="60" w:line="240" w:lineRule="auto"/>
              <w:rPr>
                <w:rFonts w:eastAsiaTheme="minorHAnsi"/>
                <w:b/>
                <w:bCs/>
                <w:sz w:val="18"/>
                <w:szCs w:val="18"/>
              </w:rPr>
            </w:pPr>
            <w:r w:rsidRPr="00DA7155">
              <w:rPr>
                <w:rFonts w:eastAsiaTheme="minorHAnsi"/>
                <w:b/>
                <w:bCs/>
                <w:sz w:val="18"/>
                <w:szCs w:val="18"/>
              </w:rPr>
              <w:t>Convention Article:</w:t>
            </w:r>
            <w:r w:rsidRPr="00DA7155">
              <w:rPr>
                <w:rFonts w:eastAsiaTheme="minorHAnsi"/>
                <w:bCs/>
                <w:sz w:val="18"/>
                <w:szCs w:val="18"/>
              </w:rPr>
              <w:t xml:space="preserve"> Article 19 (paragraph 6) and Article 8 of the Stockholm Convention</w:t>
            </w:r>
          </w:p>
          <w:p w14:paraId="03BDB49A" w14:textId="77777777" w:rsidR="00DA7155" w:rsidRPr="00DA7155" w:rsidRDefault="00DA7155" w:rsidP="004F134F">
            <w:pPr>
              <w:spacing w:before="60" w:after="60" w:line="240" w:lineRule="auto"/>
              <w:rPr>
                <w:rFonts w:eastAsiaTheme="minorHAnsi"/>
                <w:b/>
                <w:bCs/>
                <w:sz w:val="18"/>
                <w:szCs w:val="18"/>
              </w:rPr>
            </w:pPr>
            <w:r w:rsidRPr="00DA7155">
              <w:rPr>
                <w:rFonts w:eastAsiaTheme="minorHAnsi"/>
                <w:b/>
                <w:bCs/>
                <w:sz w:val="18"/>
                <w:szCs w:val="18"/>
              </w:rPr>
              <w:t>COP decision(s):</w:t>
            </w:r>
            <w:r w:rsidRPr="00DA7155">
              <w:rPr>
                <w:rFonts w:eastAsiaTheme="minorHAnsi"/>
                <w:bCs/>
                <w:sz w:val="18"/>
                <w:szCs w:val="18"/>
              </w:rPr>
              <w:t xml:space="preserve"> Decision SC-10/12 of the Stockholm Convention</w:t>
            </w:r>
          </w:p>
        </w:tc>
      </w:tr>
      <w:tr w:rsidR="005027A1" w:rsidRPr="00DA7155" w14:paraId="165334E0" w14:textId="77777777" w:rsidTr="004F134F">
        <w:tc>
          <w:tcPr>
            <w:tcW w:w="1840" w:type="dxa"/>
            <w:vMerge w:val="restart"/>
            <w:tcBorders>
              <w:top w:val="single" w:sz="4" w:space="0" w:color="auto"/>
              <w:left w:val="single" w:sz="4" w:space="0" w:color="auto"/>
              <w:bottom w:val="single" w:sz="4" w:space="0" w:color="auto"/>
              <w:right w:val="single" w:sz="4" w:space="0" w:color="auto"/>
            </w:tcBorders>
          </w:tcPr>
          <w:p w14:paraId="38E9668C" w14:textId="5F0321BB" w:rsidR="005027A1" w:rsidRPr="00DA7155" w:rsidRDefault="005027A1" w:rsidP="004F134F">
            <w:pPr>
              <w:spacing w:before="60" w:after="60" w:line="240" w:lineRule="auto"/>
              <w:rPr>
                <w:rFonts w:eastAsiaTheme="minorHAnsi"/>
                <w:b/>
                <w:bCs/>
                <w:sz w:val="18"/>
                <w:szCs w:val="18"/>
              </w:rPr>
            </w:pPr>
            <w:r w:rsidRPr="00D80F52">
              <w:rPr>
                <w:rFonts w:eastAsiaTheme="minorHAnsi"/>
                <w:b/>
                <w:sz w:val="18"/>
                <w:szCs w:val="18"/>
                <w:lang w:eastAsia="en-GB"/>
              </w:rPr>
              <w:t>Outcomes and activities</w:t>
            </w:r>
          </w:p>
        </w:tc>
        <w:tc>
          <w:tcPr>
            <w:tcW w:w="8553" w:type="dxa"/>
            <w:tcBorders>
              <w:top w:val="single" w:sz="4" w:space="0" w:color="auto"/>
              <w:left w:val="single" w:sz="4" w:space="0" w:color="auto"/>
              <w:bottom w:val="single" w:sz="4" w:space="0" w:color="auto"/>
              <w:right w:val="single" w:sz="4" w:space="0" w:color="auto"/>
            </w:tcBorders>
          </w:tcPr>
          <w:p w14:paraId="2A7421E0" w14:textId="77777777" w:rsidR="005027A1" w:rsidRDefault="005027A1" w:rsidP="004F134F">
            <w:pPr>
              <w:spacing w:before="60" w:after="60" w:line="240" w:lineRule="auto"/>
              <w:rPr>
                <w:rFonts w:eastAsiaTheme="minorHAnsi"/>
                <w:b/>
                <w:bCs/>
                <w:sz w:val="18"/>
                <w:szCs w:val="18"/>
              </w:rPr>
            </w:pPr>
            <w:r>
              <w:rPr>
                <w:rFonts w:eastAsiaTheme="minorHAnsi"/>
                <w:b/>
                <w:bCs/>
                <w:sz w:val="18"/>
                <w:szCs w:val="18"/>
              </w:rPr>
              <w:t xml:space="preserve">Supplementary budget for </w:t>
            </w:r>
            <w:r w:rsidR="00E8646E">
              <w:rPr>
                <w:rFonts w:eastAsiaTheme="minorHAnsi"/>
                <w:b/>
                <w:bCs/>
                <w:sz w:val="18"/>
                <w:szCs w:val="18"/>
              </w:rPr>
              <w:t xml:space="preserve">2022: </w:t>
            </w:r>
            <w:r w:rsidR="00E8646E">
              <w:rPr>
                <w:rFonts w:eastAsiaTheme="minorHAnsi"/>
                <w:b/>
                <w:sz w:val="18"/>
                <w:szCs w:val="18"/>
                <w:lang w:eastAsia="en-GB"/>
              </w:rPr>
              <w:t xml:space="preserve">Seventeenth </w:t>
            </w:r>
            <w:r w:rsidR="00E8646E" w:rsidRPr="00D80F52">
              <w:rPr>
                <w:rFonts w:eastAsiaTheme="minorHAnsi"/>
                <w:b/>
                <w:sz w:val="18"/>
                <w:szCs w:val="18"/>
                <w:lang w:eastAsia="en-GB"/>
              </w:rPr>
              <w:t xml:space="preserve">meeting of the Persistent Organic Pollutants Review Committee </w:t>
            </w:r>
            <w:r w:rsidR="00E8646E" w:rsidRPr="00E8646E">
              <w:rPr>
                <w:rFonts w:eastAsiaTheme="minorHAnsi"/>
                <w:b/>
                <w:bCs/>
                <w:sz w:val="18"/>
                <w:szCs w:val="18"/>
              </w:rPr>
              <w:t>(POPRC-17)</w:t>
            </w:r>
          </w:p>
          <w:p w14:paraId="3AD751E2" w14:textId="3AA64496" w:rsidR="00AF09A9" w:rsidRPr="00514920" w:rsidRDefault="00AF09A9" w:rsidP="004F134F">
            <w:pPr>
              <w:snapToGrid w:val="0"/>
              <w:spacing w:before="60" w:after="120" w:line="240" w:lineRule="auto"/>
              <w:rPr>
                <w:sz w:val="18"/>
                <w:szCs w:val="18"/>
                <w:lang w:eastAsia="en-GB"/>
              </w:rPr>
            </w:pPr>
            <w:r w:rsidRPr="00352E0B">
              <w:rPr>
                <w:sz w:val="18"/>
                <w:szCs w:val="18"/>
                <w:lang w:eastAsia="en-GB"/>
              </w:rPr>
              <w:t>Due to the COVID-19 pandemic</w:t>
            </w:r>
            <w:r w:rsidR="00196CDD">
              <w:rPr>
                <w:sz w:val="18"/>
                <w:szCs w:val="18"/>
                <w:lang w:eastAsia="en-GB"/>
              </w:rPr>
              <w:t xml:space="preserve"> and as approved by the Conference of the Parties through its supplementary budget for 2022</w:t>
            </w:r>
            <w:r w:rsidRPr="00352E0B">
              <w:rPr>
                <w:sz w:val="18"/>
                <w:szCs w:val="18"/>
                <w:lang w:eastAsia="en-GB"/>
              </w:rPr>
              <w:t xml:space="preserve">, the </w:t>
            </w:r>
            <w:r>
              <w:rPr>
                <w:sz w:val="18"/>
                <w:szCs w:val="18"/>
                <w:lang w:eastAsia="en-GB"/>
              </w:rPr>
              <w:t xml:space="preserve">seventeenth </w:t>
            </w:r>
            <w:r w:rsidRPr="00352E0B">
              <w:rPr>
                <w:sz w:val="18"/>
                <w:szCs w:val="18"/>
                <w:lang w:eastAsia="en-GB"/>
              </w:rPr>
              <w:t xml:space="preserve">meeting </w:t>
            </w:r>
            <w:r>
              <w:rPr>
                <w:sz w:val="18"/>
                <w:szCs w:val="18"/>
                <w:lang w:eastAsia="en-GB"/>
              </w:rPr>
              <w:t xml:space="preserve">of the </w:t>
            </w:r>
            <w:r w:rsidRPr="00016CB5">
              <w:rPr>
                <w:bCs/>
                <w:sz w:val="18"/>
                <w:szCs w:val="18"/>
                <w:lang w:eastAsia="en-GB"/>
              </w:rPr>
              <w:t xml:space="preserve">Persistent Organic Pollutants Review Committee (POPRC) </w:t>
            </w:r>
            <w:r w:rsidRPr="00352E0B">
              <w:rPr>
                <w:sz w:val="18"/>
                <w:szCs w:val="18"/>
                <w:lang w:eastAsia="en-GB"/>
              </w:rPr>
              <w:t>was held from 2</w:t>
            </w:r>
            <w:r>
              <w:rPr>
                <w:sz w:val="18"/>
                <w:szCs w:val="18"/>
                <w:lang w:eastAsia="en-GB"/>
              </w:rPr>
              <w:t>4</w:t>
            </w:r>
            <w:r w:rsidRPr="00352E0B">
              <w:rPr>
                <w:sz w:val="18"/>
                <w:szCs w:val="18"/>
                <w:lang w:eastAsia="en-GB"/>
              </w:rPr>
              <w:t xml:space="preserve"> to </w:t>
            </w:r>
            <w:r>
              <w:rPr>
                <w:sz w:val="18"/>
                <w:szCs w:val="18"/>
                <w:lang w:eastAsia="en-GB"/>
              </w:rPr>
              <w:t xml:space="preserve">28 January 2022, </w:t>
            </w:r>
            <w:r w:rsidRPr="00352E0B">
              <w:rPr>
                <w:sz w:val="18"/>
                <w:szCs w:val="18"/>
                <w:lang w:eastAsia="en-GB"/>
              </w:rPr>
              <w:t>in Geneva</w:t>
            </w:r>
            <w:r>
              <w:rPr>
                <w:sz w:val="18"/>
                <w:szCs w:val="18"/>
                <w:lang w:eastAsia="en-GB"/>
              </w:rPr>
              <w:t>, Switzerland</w:t>
            </w:r>
            <w:r w:rsidRPr="00352E0B">
              <w:rPr>
                <w:sz w:val="18"/>
                <w:szCs w:val="18"/>
                <w:lang w:eastAsia="en-GB"/>
              </w:rPr>
              <w:t xml:space="preserve">. </w:t>
            </w:r>
          </w:p>
          <w:p w14:paraId="476D444D" w14:textId="011C6EE7" w:rsidR="00E8646E" w:rsidRPr="00D80F52" w:rsidRDefault="00E8646E" w:rsidP="004F134F">
            <w:pPr>
              <w:spacing w:before="60" w:after="60" w:line="240" w:lineRule="auto"/>
              <w:rPr>
                <w:rFonts w:eastAsiaTheme="minorHAnsi"/>
                <w:b/>
                <w:sz w:val="18"/>
                <w:szCs w:val="18"/>
                <w:lang w:eastAsia="en-GB"/>
              </w:rPr>
            </w:pPr>
            <w:r w:rsidRPr="00D80F52">
              <w:rPr>
                <w:rFonts w:eastAsiaTheme="minorHAnsi"/>
                <w:b/>
                <w:sz w:val="18"/>
                <w:szCs w:val="18"/>
                <w:lang w:eastAsia="en-GB"/>
              </w:rPr>
              <w:t>Outcomes achieved:</w:t>
            </w:r>
          </w:p>
          <w:p w14:paraId="45E220BA" w14:textId="7C539272" w:rsidR="00E8646E" w:rsidRPr="00D80F52" w:rsidRDefault="00E8646E" w:rsidP="004F134F">
            <w:pPr>
              <w:spacing w:before="60" w:after="60" w:line="240" w:lineRule="auto"/>
              <w:rPr>
                <w:rFonts w:eastAsiaTheme="minorHAnsi"/>
                <w:sz w:val="18"/>
                <w:szCs w:val="18"/>
                <w:lang w:eastAsia="en-GB"/>
              </w:rPr>
            </w:pPr>
            <w:r w:rsidRPr="00D80F52">
              <w:rPr>
                <w:rFonts w:eastAsiaTheme="minorHAnsi"/>
                <w:sz w:val="18"/>
                <w:szCs w:val="18"/>
                <w:lang w:eastAsia="en-GB"/>
              </w:rPr>
              <w:t>Arrangements for POPRC-1</w:t>
            </w:r>
            <w:r w:rsidR="005B4428">
              <w:rPr>
                <w:rFonts w:eastAsiaTheme="minorHAnsi"/>
                <w:sz w:val="18"/>
                <w:szCs w:val="18"/>
                <w:lang w:eastAsia="en-GB"/>
              </w:rPr>
              <w:t>7</w:t>
            </w:r>
            <w:r w:rsidRPr="00D80F52">
              <w:rPr>
                <w:rFonts w:eastAsiaTheme="minorHAnsi"/>
                <w:sz w:val="18"/>
                <w:szCs w:val="18"/>
                <w:lang w:eastAsia="en-GB"/>
              </w:rPr>
              <w:t xml:space="preserve"> were made and quality services provided. POPRC members from developing </w:t>
            </w:r>
            <w:r w:rsidR="00386675" w:rsidRPr="00D80F52">
              <w:rPr>
                <w:rFonts w:eastAsiaTheme="minorHAnsi"/>
                <w:sz w:val="18"/>
                <w:szCs w:val="18"/>
                <w:lang w:eastAsia="en-GB"/>
              </w:rPr>
              <w:t>countr</w:t>
            </w:r>
            <w:r w:rsidR="00386675">
              <w:rPr>
                <w:rFonts w:eastAsiaTheme="minorHAnsi"/>
                <w:sz w:val="18"/>
                <w:szCs w:val="18"/>
                <w:lang w:eastAsia="en-GB"/>
              </w:rPr>
              <w:t>ies</w:t>
            </w:r>
            <w:r w:rsidR="00386675" w:rsidRPr="00D80F52">
              <w:rPr>
                <w:rFonts w:eastAsiaTheme="minorHAnsi"/>
                <w:sz w:val="18"/>
                <w:szCs w:val="18"/>
                <w:lang w:eastAsia="en-GB"/>
              </w:rPr>
              <w:t xml:space="preserve"> </w:t>
            </w:r>
            <w:r w:rsidRPr="00D80F52">
              <w:rPr>
                <w:rFonts w:eastAsiaTheme="minorHAnsi"/>
                <w:sz w:val="18"/>
                <w:szCs w:val="18"/>
                <w:lang w:eastAsia="en-GB"/>
              </w:rPr>
              <w:t>and countries with economies in transition were supported to participate in the meetings and thus contribute</w:t>
            </w:r>
            <w:r w:rsidR="00EC15A1">
              <w:rPr>
                <w:rFonts w:eastAsiaTheme="minorHAnsi"/>
                <w:sz w:val="18"/>
                <w:szCs w:val="18"/>
                <w:lang w:eastAsia="en-GB"/>
              </w:rPr>
              <w:t>d</w:t>
            </w:r>
            <w:r w:rsidRPr="00D80F52">
              <w:rPr>
                <w:rFonts w:eastAsiaTheme="minorHAnsi"/>
                <w:sz w:val="18"/>
                <w:szCs w:val="18"/>
                <w:lang w:eastAsia="en-GB"/>
              </w:rPr>
              <w:t xml:space="preserve"> to the scientific review of chemicals being proposed for listing and other technical work under the Convention. Members and observers</w:t>
            </w:r>
            <w:r w:rsidR="00034E35">
              <w:rPr>
                <w:rFonts w:eastAsiaTheme="minorHAnsi"/>
                <w:sz w:val="18"/>
                <w:szCs w:val="18"/>
                <w:lang w:eastAsia="en-GB"/>
              </w:rPr>
              <w:t xml:space="preserve"> participate</w:t>
            </w:r>
            <w:r w:rsidR="00C53801">
              <w:rPr>
                <w:rFonts w:eastAsiaTheme="minorHAnsi"/>
                <w:sz w:val="18"/>
                <w:szCs w:val="18"/>
                <w:lang w:eastAsia="en-GB"/>
              </w:rPr>
              <w:t>d</w:t>
            </w:r>
            <w:r w:rsidR="00034E35">
              <w:rPr>
                <w:rFonts w:eastAsiaTheme="minorHAnsi"/>
                <w:sz w:val="18"/>
                <w:szCs w:val="18"/>
                <w:lang w:eastAsia="en-GB"/>
              </w:rPr>
              <w:t xml:space="preserve"> in the meeting either in-person or through a secure online connection. </w:t>
            </w:r>
            <w:r w:rsidRPr="00D80F52">
              <w:rPr>
                <w:rFonts w:eastAsiaTheme="minorHAnsi"/>
                <w:sz w:val="18"/>
                <w:szCs w:val="18"/>
                <w:lang w:eastAsia="en-GB"/>
              </w:rPr>
              <w:t xml:space="preserve">Meeting documents </w:t>
            </w:r>
            <w:r w:rsidR="001E099C">
              <w:rPr>
                <w:rFonts w:eastAsiaTheme="minorHAnsi"/>
                <w:sz w:val="18"/>
                <w:szCs w:val="18"/>
                <w:lang w:eastAsia="en-GB"/>
              </w:rPr>
              <w:t>were</w:t>
            </w:r>
            <w:r w:rsidR="001E099C" w:rsidRPr="00D80F52">
              <w:rPr>
                <w:rFonts w:eastAsiaTheme="minorHAnsi"/>
                <w:sz w:val="18"/>
                <w:szCs w:val="18"/>
                <w:lang w:eastAsia="en-GB"/>
              </w:rPr>
              <w:t xml:space="preserve"> </w:t>
            </w:r>
            <w:r w:rsidR="00A15BE7">
              <w:rPr>
                <w:rFonts w:eastAsiaTheme="minorHAnsi"/>
                <w:sz w:val="18"/>
                <w:szCs w:val="18"/>
                <w:lang w:eastAsia="en-GB"/>
              </w:rPr>
              <w:t xml:space="preserve">timely </w:t>
            </w:r>
            <w:r w:rsidRPr="00D80F52">
              <w:rPr>
                <w:rFonts w:eastAsiaTheme="minorHAnsi"/>
                <w:sz w:val="18"/>
                <w:szCs w:val="18"/>
                <w:lang w:eastAsia="en-GB"/>
              </w:rPr>
              <w:t>prepared.</w:t>
            </w:r>
          </w:p>
          <w:p w14:paraId="38C7ACF9" w14:textId="77777777" w:rsidR="00E8646E" w:rsidRPr="00D80F52" w:rsidRDefault="00E8646E" w:rsidP="004F134F">
            <w:pPr>
              <w:spacing w:before="60" w:after="60" w:line="240" w:lineRule="auto"/>
              <w:rPr>
                <w:rFonts w:eastAsiaTheme="minorHAnsi"/>
                <w:b/>
                <w:sz w:val="18"/>
                <w:szCs w:val="18"/>
                <w:lang w:eastAsia="en-GB"/>
              </w:rPr>
            </w:pPr>
            <w:r w:rsidRPr="00D80F52">
              <w:rPr>
                <w:rFonts w:eastAsiaTheme="minorHAnsi"/>
                <w:b/>
                <w:sz w:val="18"/>
                <w:szCs w:val="18"/>
                <w:lang w:eastAsia="en-GB"/>
              </w:rPr>
              <w:t>Activities implemented:</w:t>
            </w:r>
          </w:p>
          <w:p w14:paraId="5F43A70B" w14:textId="0B119BE2" w:rsidR="00E8646E" w:rsidRPr="00D80F52" w:rsidRDefault="00E8646E" w:rsidP="004F134F">
            <w:pPr>
              <w:pStyle w:val="ListParagraph"/>
              <w:numPr>
                <w:ilvl w:val="2"/>
                <w:numId w:val="141"/>
              </w:numPr>
              <w:tabs>
                <w:tab w:val="left" w:pos="490"/>
              </w:tabs>
              <w:spacing w:after="40" w:line="240" w:lineRule="auto"/>
              <w:rPr>
                <w:rFonts w:eastAsia="Times New Roman"/>
                <w:color w:val="000000"/>
                <w:sz w:val="18"/>
                <w:szCs w:val="18"/>
              </w:rPr>
            </w:pPr>
            <w:r w:rsidRPr="00D80F52">
              <w:rPr>
                <w:rFonts w:eastAsia="Times New Roman"/>
                <w:color w:val="000000"/>
                <w:sz w:val="18"/>
                <w:szCs w:val="18"/>
              </w:rPr>
              <w:t>POPRC-1</w:t>
            </w:r>
            <w:r w:rsidR="00034E35">
              <w:rPr>
                <w:rFonts w:eastAsia="Times New Roman"/>
                <w:color w:val="000000"/>
                <w:sz w:val="18"/>
                <w:szCs w:val="18"/>
              </w:rPr>
              <w:t>7</w:t>
            </w:r>
            <w:r w:rsidRPr="00D80F52">
              <w:rPr>
                <w:rFonts w:eastAsia="Times New Roman"/>
                <w:color w:val="000000"/>
                <w:sz w:val="18"/>
                <w:szCs w:val="18"/>
              </w:rPr>
              <w:t xml:space="preserve"> was held in </w:t>
            </w:r>
            <w:r w:rsidR="00034E35">
              <w:rPr>
                <w:rFonts w:eastAsia="Times New Roman"/>
                <w:color w:val="000000"/>
                <w:sz w:val="18"/>
                <w:szCs w:val="18"/>
              </w:rPr>
              <w:t xml:space="preserve">Geneva </w:t>
            </w:r>
            <w:r w:rsidRPr="00D80F52">
              <w:rPr>
                <w:rFonts w:eastAsia="Times New Roman"/>
                <w:color w:val="000000"/>
                <w:sz w:val="18"/>
                <w:szCs w:val="18"/>
              </w:rPr>
              <w:t>on 2</w:t>
            </w:r>
            <w:r w:rsidR="00034E35">
              <w:rPr>
                <w:rFonts w:eastAsia="Times New Roman"/>
                <w:color w:val="000000"/>
                <w:sz w:val="18"/>
                <w:szCs w:val="18"/>
              </w:rPr>
              <w:t>4</w:t>
            </w:r>
            <w:r w:rsidRPr="00D80F52">
              <w:rPr>
                <w:rFonts w:eastAsia="Times New Roman"/>
                <w:color w:val="000000"/>
                <w:sz w:val="18"/>
                <w:szCs w:val="18"/>
              </w:rPr>
              <w:t>-</w:t>
            </w:r>
            <w:r w:rsidR="00034E35">
              <w:rPr>
                <w:rFonts w:eastAsia="Times New Roman"/>
                <w:color w:val="000000"/>
                <w:sz w:val="18"/>
                <w:szCs w:val="18"/>
              </w:rPr>
              <w:t xml:space="preserve">28 January </w:t>
            </w:r>
            <w:r w:rsidRPr="00D80F52">
              <w:rPr>
                <w:rFonts w:eastAsia="Times New Roman"/>
                <w:color w:val="000000"/>
                <w:sz w:val="18"/>
                <w:szCs w:val="18"/>
              </w:rPr>
              <w:t xml:space="preserve">2022 </w:t>
            </w:r>
            <w:r w:rsidR="00034E35">
              <w:rPr>
                <w:rFonts w:eastAsia="Times New Roman"/>
                <w:color w:val="000000"/>
                <w:sz w:val="18"/>
                <w:szCs w:val="18"/>
              </w:rPr>
              <w:t>in a hybrid format</w:t>
            </w:r>
            <w:r w:rsidRPr="00D80F52">
              <w:rPr>
                <w:rFonts w:eastAsia="Times New Roman"/>
                <w:color w:val="000000"/>
                <w:sz w:val="18"/>
                <w:szCs w:val="18"/>
              </w:rPr>
              <w:t xml:space="preserve">. Pre-meetings were held online on </w:t>
            </w:r>
            <w:r w:rsidR="005038FB">
              <w:rPr>
                <w:rFonts w:eastAsia="Times New Roman"/>
                <w:color w:val="000000"/>
                <w:sz w:val="18"/>
                <w:szCs w:val="18"/>
              </w:rPr>
              <w:t xml:space="preserve">1 and 2 December </w:t>
            </w:r>
            <w:r w:rsidRPr="00D80F52">
              <w:rPr>
                <w:rFonts w:eastAsia="Times New Roman"/>
                <w:color w:val="000000"/>
                <w:sz w:val="18"/>
                <w:szCs w:val="18"/>
              </w:rPr>
              <w:t>202</w:t>
            </w:r>
            <w:r w:rsidR="005038FB">
              <w:rPr>
                <w:rFonts w:eastAsia="Times New Roman"/>
                <w:color w:val="000000"/>
                <w:sz w:val="18"/>
                <w:szCs w:val="18"/>
              </w:rPr>
              <w:t>1</w:t>
            </w:r>
            <w:r w:rsidRPr="00D80F52">
              <w:rPr>
                <w:rFonts w:eastAsia="Times New Roman"/>
                <w:color w:val="000000"/>
                <w:sz w:val="18"/>
                <w:szCs w:val="18"/>
              </w:rPr>
              <w:t xml:space="preserve">.  </w:t>
            </w:r>
          </w:p>
          <w:p w14:paraId="416C41FD" w14:textId="76C9D2D6" w:rsidR="00E8646E" w:rsidRDefault="00E8646E" w:rsidP="004F134F">
            <w:pPr>
              <w:pStyle w:val="ListParagraph"/>
              <w:numPr>
                <w:ilvl w:val="2"/>
                <w:numId w:val="141"/>
              </w:numPr>
              <w:tabs>
                <w:tab w:val="left" w:pos="490"/>
              </w:tabs>
              <w:spacing w:after="40" w:line="240" w:lineRule="auto"/>
              <w:rPr>
                <w:rFonts w:eastAsia="Times New Roman"/>
                <w:color w:val="000000"/>
                <w:sz w:val="18"/>
                <w:szCs w:val="18"/>
              </w:rPr>
            </w:pPr>
            <w:r w:rsidRPr="00D80F52">
              <w:rPr>
                <w:rFonts w:eastAsia="Times New Roman"/>
                <w:color w:val="000000"/>
                <w:sz w:val="18"/>
                <w:szCs w:val="18"/>
              </w:rPr>
              <w:t xml:space="preserve">The Committee adopted </w:t>
            </w:r>
            <w:r w:rsidR="005038FB">
              <w:rPr>
                <w:rFonts w:eastAsia="Times New Roman"/>
                <w:color w:val="000000"/>
                <w:sz w:val="18"/>
                <w:szCs w:val="18"/>
              </w:rPr>
              <w:t xml:space="preserve">the </w:t>
            </w:r>
            <w:r w:rsidRPr="00D80F52">
              <w:rPr>
                <w:rFonts w:eastAsia="Times New Roman"/>
                <w:color w:val="000000"/>
                <w:sz w:val="18"/>
                <w:szCs w:val="18"/>
              </w:rPr>
              <w:t xml:space="preserve">risk management evaluation on </w:t>
            </w:r>
            <w:r w:rsidR="005038FB">
              <w:rPr>
                <w:rFonts w:eastAsia="Times New Roman"/>
                <w:color w:val="000000"/>
                <w:sz w:val="18"/>
                <w:szCs w:val="18"/>
              </w:rPr>
              <w:t>methoxychlor</w:t>
            </w:r>
            <w:r w:rsidRPr="00D80F52">
              <w:rPr>
                <w:rFonts w:eastAsia="Times New Roman"/>
                <w:color w:val="000000"/>
                <w:sz w:val="18"/>
                <w:szCs w:val="18"/>
              </w:rPr>
              <w:t>, recommending to the Conference of the Parties the listing of th</w:t>
            </w:r>
            <w:r w:rsidR="005038FB">
              <w:rPr>
                <w:rFonts w:eastAsia="Times New Roman"/>
                <w:color w:val="000000"/>
                <w:sz w:val="18"/>
                <w:szCs w:val="18"/>
              </w:rPr>
              <w:t>is</w:t>
            </w:r>
            <w:r w:rsidRPr="00D80F52">
              <w:rPr>
                <w:rFonts w:eastAsia="Times New Roman"/>
                <w:color w:val="000000"/>
                <w:sz w:val="18"/>
                <w:szCs w:val="18"/>
              </w:rPr>
              <w:t xml:space="preserve"> chemical in Annex A to the Stockholm Convention. The Committee also adopted two risk profiles on </w:t>
            </w:r>
            <w:r w:rsidR="005038FB">
              <w:rPr>
                <w:rFonts w:eastAsia="Times New Roman"/>
                <w:color w:val="000000"/>
                <w:sz w:val="18"/>
                <w:szCs w:val="18"/>
              </w:rPr>
              <w:t>D</w:t>
            </w:r>
            <w:r w:rsidR="005038FB" w:rsidRPr="005038FB">
              <w:rPr>
                <w:rFonts w:eastAsia="Times New Roman"/>
                <w:color w:val="000000"/>
                <w:sz w:val="18"/>
                <w:szCs w:val="18"/>
              </w:rPr>
              <w:t>echlorane Plus and UV-328</w:t>
            </w:r>
            <w:r w:rsidR="00853940">
              <w:rPr>
                <w:rFonts w:eastAsia="Times New Roman"/>
                <w:color w:val="000000"/>
                <w:sz w:val="18"/>
                <w:szCs w:val="18"/>
              </w:rPr>
              <w:t xml:space="preserve"> and </w:t>
            </w:r>
            <w:r w:rsidR="00853940" w:rsidRPr="00853940">
              <w:rPr>
                <w:rFonts w:eastAsia="Times New Roman"/>
                <w:color w:val="000000"/>
                <w:sz w:val="18"/>
                <w:szCs w:val="18"/>
              </w:rPr>
              <w:t>agreed that chlorpyrifos, chlorinated paraffins with carbon chain length of C14 and chlorination levels at or exceeding 45 per cent chlorine by weight, and long-chain perfluorocarboxylic acids, their salts and related compounds met the screening criteria in Annex D</w:t>
            </w:r>
            <w:r w:rsidRPr="00D80F52">
              <w:rPr>
                <w:rFonts w:eastAsia="Times New Roman"/>
                <w:color w:val="000000"/>
                <w:sz w:val="18"/>
                <w:szCs w:val="18"/>
              </w:rPr>
              <w:t xml:space="preserve">. In addition, the Committee </w:t>
            </w:r>
            <w:r w:rsidR="00F9282A" w:rsidRPr="00F9282A">
              <w:rPr>
                <w:rFonts w:eastAsia="Times New Roman"/>
                <w:color w:val="000000"/>
                <w:sz w:val="18"/>
                <w:szCs w:val="18"/>
              </w:rPr>
              <w:t>agreed on the terms of reference for the assessment of alternatives to perfluorooctane sulfonic acid (PFOS), its salts and perfluorooctane sulfonyl fluoride (PFOSF)</w:t>
            </w:r>
            <w:r w:rsidR="005E4F28">
              <w:rPr>
                <w:rFonts w:eastAsia="Times New Roman"/>
                <w:color w:val="000000"/>
                <w:sz w:val="18"/>
                <w:szCs w:val="18"/>
              </w:rPr>
              <w:t xml:space="preserve"> and </w:t>
            </w:r>
            <w:r w:rsidR="005E4F28" w:rsidRPr="005E4F28">
              <w:rPr>
                <w:rFonts w:eastAsia="Times New Roman"/>
                <w:color w:val="000000"/>
                <w:sz w:val="18"/>
                <w:szCs w:val="18"/>
              </w:rPr>
              <w:t>review</w:t>
            </w:r>
            <w:r w:rsidR="005E4F28">
              <w:rPr>
                <w:rFonts w:eastAsia="Times New Roman"/>
                <w:color w:val="000000"/>
                <w:sz w:val="18"/>
                <w:szCs w:val="18"/>
              </w:rPr>
              <w:t>ed</w:t>
            </w:r>
            <w:r w:rsidR="005E4F28" w:rsidRPr="005E4F28">
              <w:rPr>
                <w:rFonts w:eastAsia="Times New Roman"/>
                <w:color w:val="000000"/>
                <w:sz w:val="18"/>
                <w:szCs w:val="18"/>
              </w:rPr>
              <w:t xml:space="preserve"> an indicative list of substances covered by the listing of perfluorooctanoic acid (PFOA), its salts and PFOA-related compounds</w:t>
            </w:r>
            <w:r w:rsidR="00BE6D30">
              <w:rPr>
                <w:rFonts w:eastAsia="Times New Roman"/>
                <w:color w:val="000000"/>
                <w:sz w:val="18"/>
                <w:szCs w:val="18"/>
              </w:rPr>
              <w:t>.</w:t>
            </w:r>
          </w:p>
          <w:p w14:paraId="712C5D73" w14:textId="57CCB1B8" w:rsidR="00E8646E" w:rsidRPr="00D80F52" w:rsidRDefault="00E8646E" w:rsidP="004F134F">
            <w:pPr>
              <w:pStyle w:val="ListParagraph"/>
              <w:numPr>
                <w:ilvl w:val="2"/>
                <w:numId w:val="141"/>
              </w:numPr>
              <w:tabs>
                <w:tab w:val="left" w:pos="490"/>
              </w:tabs>
              <w:spacing w:after="40" w:line="240" w:lineRule="auto"/>
              <w:rPr>
                <w:rFonts w:eastAsia="Times New Roman"/>
                <w:color w:val="000000"/>
                <w:sz w:val="18"/>
                <w:szCs w:val="18"/>
              </w:rPr>
            </w:pPr>
            <w:r w:rsidRPr="00D80F52">
              <w:rPr>
                <w:rFonts w:eastAsia="Times New Roman"/>
                <w:color w:val="000000"/>
                <w:sz w:val="18"/>
                <w:szCs w:val="18"/>
              </w:rPr>
              <w:t>All pre-session meeting documents, the report of the meeting and post-session documents were posted on the meeting website (www.pops.int/poprc1</w:t>
            </w:r>
            <w:r w:rsidR="005E4F28">
              <w:rPr>
                <w:rFonts w:eastAsia="Times New Roman"/>
                <w:color w:val="000000"/>
                <w:sz w:val="18"/>
                <w:szCs w:val="18"/>
              </w:rPr>
              <w:t>7</w:t>
            </w:r>
            <w:r w:rsidRPr="00D80F52">
              <w:rPr>
                <w:rFonts w:eastAsia="Times New Roman"/>
                <w:color w:val="000000"/>
                <w:sz w:val="18"/>
                <w:szCs w:val="18"/>
              </w:rPr>
              <w:t>).</w:t>
            </w:r>
          </w:p>
          <w:p w14:paraId="4E09FD1D" w14:textId="68458786" w:rsidR="00E8646E" w:rsidRPr="00D80F52" w:rsidRDefault="00E8646E" w:rsidP="004F134F">
            <w:pPr>
              <w:pStyle w:val="ListParagraph"/>
              <w:numPr>
                <w:ilvl w:val="2"/>
                <w:numId w:val="141"/>
              </w:numPr>
              <w:tabs>
                <w:tab w:val="left" w:pos="490"/>
              </w:tabs>
              <w:spacing w:after="40" w:line="240" w:lineRule="auto"/>
              <w:rPr>
                <w:rFonts w:eastAsia="Times New Roman"/>
                <w:color w:val="000000"/>
                <w:sz w:val="18"/>
                <w:szCs w:val="18"/>
              </w:rPr>
            </w:pPr>
            <w:r w:rsidRPr="00D80F52">
              <w:rPr>
                <w:rFonts w:eastAsia="Times New Roman"/>
                <w:color w:val="000000"/>
                <w:sz w:val="18"/>
                <w:szCs w:val="18"/>
              </w:rPr>
              <w:t>The Secretariat prepared and dispatched invitation and confirmation letters; registered members and observers and arranged travel for the members from developing country Parties and country Parties with economies in transiti</w:t>
            </w:r>
            <w:r w:rsidRPr="00797653">
              <w:rPr>
                <w:rFonts w:eastAsia="Times New Roman"/>
                <w:color w:val="000000"/>
                <w:sz w:val="18"/>
                <w:szCs w:val="18"/>
              </w:rPr>
              <w:t xml:space="preserve">on. </w:t>
            </w:r>
            <w:r w:rsidR="00797653" w:rsidRPr="00797653">
              <w:rPr>
                <w:rFonts w:eastAsia="Times New Roman"/>
                <w:color w:val="000000"/>
                <w:sz w:val="18"/>
                <w:szCs w:val="18"/>
              </w:rPr>
              <w:t>Two</w:t>
            </w:r>
            <w:r w:rsidRPr="00797653">
              <w:rPr>
                <w:rFonts w:eastAsia="Times New Roman"/>
                <w:color w:val="000000"/>
                <w:sz w:val="18"/>
                <w:szCs w:val="18"/>
              </w:rPr>
              <w:t xml:space="preserve"> hundred </w:t>
            </w:r>
            <w:proofErr w:type="spellStart"/>
            <w:r w:rsidR="00797653" w:rsidRPr="00797653">
              <w:rPr>
                <w:rFonts w:eastAsia="Times New Roman"/>
                <w:color w:val="000000"/>
                <w:sz w:val="18"/>
                <w:szCs w:val="18"/>
              </w:rPr>
              <w:t>fourty</w:t>
            </w:r>
            <w:proofErr w:type="spellEnd"/>
            <w:r w:rsidRPr="00797653">
              <w:rPr>
                <w:rFonts w:eastAsia="Times New Roman"/>
                <w:color w:val="000000"/>
                <w:sz w:val="18"/>
                <w:szCs w:val="18"/>
              </w:rPr>
              <w:t>-eight participants (</w:t>
            </w:r>
            <w:r w:rsidR="004F36A4" w:rsidRPr="00797653">
              <w:rPr>
                <w:rFonts w:eastAsia="Times New Roman"/>
                <w:color w:val="000000"/>
                <w:sz w:val="18"/>
                <w:szCs w:val="18"/>
              </w:rPr>
              <w:t>29</w:t>
            </w:r>
            <w:r w:rsidRPr="00797653">
              <w:rPr>
                <w:rFonts w:eastAsia="Times New Roman"/>
                <w:color w:val="000000"/>
                <w:sz w:val="18"/>
                <w:szCs w:val="18"/>
              </w:rPr>
              <w:t xml:space="preserve"> members, </w:t>
            </w:r>
            <w:r w:rsidR="00070805" w:rsidRPr="00797653">
              <w:rPr>
                <w:rFonts w:eastAsia="Times New Roman"/>
                <w:color w:val="000000"/>
                <w:sz w:val="18"/>
                <w:szCs w:val="18"/>
              </w:rPr>
              <w:t>219</w:t>
            </w:r>
            <w:r w:rsidRPr="00797653">
              <w:rPr>
                <w:rFonts w:eastAsia="Times New Roman"/>
                <w:color w:val="000000"/>
                <w:sz w:val="18"/>
                <w:szCs w:val="18"/>
              </w:rPr>
              <w:t xml:space="preserve"> observers) attended</w:t>
            </w:r>
            <w:r w:rsidRPr="00D80F52">
              <w:rPr>
                <w:rFonts w:eastAsia="Times New Roman"/>
                <w:color w:val="000000"/>
                <w:sz w:val="18"/>
                <w:szCs w:val="18"/>
              </w:rPr>
              <w:t xml:space="preserve"> the meeting</w:t>
            </w:r>
            <w:r w:rsidR="000A3715">
              <w:rPr>
                <w:rFonts w:eastAsia="Times New Roman"/>
                <w:color w:val="000000"/>
                <w:sz w:val="18"/>
                <w:szCs w:val="18"/>
              </w:rPr>
              <w:t xml:space="preserve">. </w:t>
            </w:r>
          </w:p>
          <w:p w14:paraId="70401095" w14:textId="1E5916F2" w:rsidR="00E8646E" w:rsidRPr="00D80F52" w:rsidRDefault="00E8646E" w:rsidP="004F134F">
            <w:pPr>
              <w:pStyle w:val="ListParagraph"/>
              <w:numPr>
                <w:ilvl w:val="2"/>
                <w:numId w:val="141"/>
              </w:numPr>
              <w:tabs>
                <w:tab w:val="left" w:pos="490"/>
              </w:tabs>
              <w:spacing w:after="40" w:line="240" w:lineRule="auto"/>
              <w:rPr>
                <w:rFonts w:eastAsia="Times New Roman"/>
                <w:color w:val="000000"/>
                <w:sz w:val="18"/>
                <w:szCs w:val="18"/>
              </w:rPr>
            </w:pPr>
            <w:r w:rsidRPr="00D80F52">
              <w:rPr>
                <w:sz w:val="18"/>
                <w:szCs w:val="18"/>
              </w:rPr>
              <w:t xml:space="preserve">Conference services, </w:t>
            </w:r>
            <w:r w:rsidRPr="00D80F52">
              <w:rPr>
                <w:rFonts w:eastAsia="Times New Roman"/>
                <w:sz w:val="18"/>
                <w:szCs w:val="18"/>
              </w:rPr>
              <w:t>interpretation</w:t>
            </w:r>
            <w:r w:rsidRPr="00D80F52">
              <w:rPr>
                <w:sz w:val="18"/>
                <w:szCs w:val="18"/>
              </w:rPr>
              <w:t>, logistics, an online meeting platform and other practical arrangements for the meeting were provided.</w:t>
            </w:r>
          </w:p>
          <w:p w14:paraId="64C9162B" w14:textId="77777777" w:rsidR="00E8646E" w:rsidRPr="00D80F52" w:rsidRDefault="00E8646E" w:rsidP="004F134F">
            <w:pPr>
              <w:pStyle w:val="ListParagraph"/>
              <w:numPr>
                <w:ilvl w:val="2"/>
                <w:numId w:val="141"/>
              </w:numPr>
              <w:tabs>
                <w:tab w:val="left" w:pos="490"/>
              </w:tabs>
              <w:spacing w:after="40" w:line="240" w:lineRule="auto"/>
              <w:rPr>
                <w:rFonts w:eastAsia="Times New Roman"/>
                <w:color w:val="000000"/>
                <w:sz w:val="18"/>
                <w:szCs w:val="18"/>
              </w:rPr>
            </w:pPr>
            <w:r w:rsidRPr="00D80F52">
              <w:rPr>
                <w:rFonts w:eastAsia="Times New Roman"/>
                <w:color w:val="000000"/>
                <w:sz w:val="18"/>
                <w:szCs w:val="18"/>
              </w:rPr>
              <w:t>Outreach and communications (web announcements, press releases, briefings, webinars etc.) were arranged. ENB covered the meeting.</w:t>
            </w:r>
          </w:p>
          <w:p w14:paraId="6D0FE864" w14:textId="11645B25" w:rsidR="00E8646E" w:rsidRPr="00DA7155" w:rsidRDefault="00E8646E" w:rsidP="004F134F">
            <w:pPr>
              <w:pStyle w:val="ListParagraph"/>
              <w:numPr>
                <w:ilvl w:val="2"/>
                <w:numId w:val="141"/>
              </w:numPr>
              <w:tabs>
                <w:tab w:val="left" w:pos="490"/>
              </w:tabs>
              <w:spacing w:after="40" w:line="240" w:lineRule="auto"/>
              <w:rPr>
                <w:rFonts w:eastAsiaTheme="minorHAnsi"/>
                <w:b/>
                <w:bCs/>
                <w:sz w:val="18"/>
                <w:szCs w:val="18"/>
              </w:rPr>
            </w:pPr>
            <w:r w:rsidRPr="00D80F52">
              <w:rPr>
                <w:rFonts w:eastAsia="Times New Roman"/>
                <w:color w:val="000000"/>
                <w:sz w:val="18"/>
                <w:szCs w:val="18"/>
              </w:rPr>
              <w:t>Staff of the Stockholm Convention Secretariat located in Geneva participated in the meeting.</w:t>
            </w:r>
          </w:p>
        </w:tc>
      </w:tr>
      <w:tr w:rsidR="005027A1" w:rsidRPr="00DA7155" w14:paraId="5E939543" w14:textId="77777777" w:rsidTr="00E3673B">
        <w:trPr>
          <w:trHeight w:val="452"/>
        </w:trPr>
        <w:tc>
          <w:tcPr>
            <w:tcW w:w="1840" w:type="dxa"/>
            <w:vMerge/>
          </w:tcPr>
          <w:p w14:paraId="74A2B270" w14:textId="1A01C13D" w:rsidR="005027A1" w:rsidRPr="00D80F52" w:rsidRDefault="005027A1" w:rsidP="004F134F">
            <w:pPr>
              <w:spacing w:before="60" w:after="60" w:line="240" w:lineRule="auto"/>
              <w:rPr>
                <w:rFonts w:eastAsiaTheme="minorHAnsi"/>
                <w:b/>
                <w:sz w:val="18"/>
                <w:szCs w:val="18"/>
                <w:lang w:eastAsia="en-GB"/>
              </w:rPr>
            </w:pPr>
          </w:p>
        </w:tc>
        <w:tc>
          <w:tcPr>
            <w:tcW w:w="8553" w:type="dxa"/>
          </w:tcPr>
          <w:p w14:paraId="019CD7FC" w14:textId="4AD807F5" w:rsidR="008A0912" w:rsidRPr="008A0912" w:rsidRDefault="008A0912" w:rsidP="004F134F">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Pr="00DA7155">
              <w:rPr>
                <w:rFonts w:eastAsiaTheme="minorHAnsi"/>
                <w:b/>
                <w:sz w:val="18"/>
                <w:szCs w:val="18"/>
                <w:lang w:eastAsia="en-GB"/>
              </w:rPr>
              <w:t xml:space="preserve">ndicators of achievement: </w:t>
            </w:r>
          </w:p>
          <w:p w14:paraId="24B55C8F" w14:textId="4223F27D" w:rsidR="008A0912" w:rsidRPr="00094C71" w:rsidRDefault="008A0912" w:rsidP="004F134F">
            <w:pPr>
              <w:numPr>
                <w:ilvl w:val="0"/>
                <w:numId w:val="13"/>
              </w:numPr>
              <w:spacing w:before="60" w:after="60" w:line="240" w:lineRule="auto"/>
              <w:rPr>
                <w:sz w:val="18"/>
                <w:szCs w:val="18"/>
              </w:rPr>
            </w:pPr>
            <w:r w:rsidRPr="00603706">
              <w:rPr>
                <w:sz w:val="18"/>
                <w:szCs w:val="18"/>
                <w:lang w:eastAsia="en-GB"/>
              </w:rPr>
              <w:t>Percentage of working documents made available to members and observers within deadlines</w:t>
            </w:r>
            <w:r w:rsidRPr="00603706">
              <w:rPr>
                <w:sz w:val="18"/>
                <w:szCs w:val="18"/>
              </w:rPr>
              <w:t>:</w:t>
            </w:r>
            <w:r>
              <w:rPr>
                <w:sz w:val="18"/>
                <w:szCs w:val="18"/>
              </w:rPr>
              <w:t xml:space="preserve"> </w:t>
            </w:r>
            <w:r w:rsidR="00FE063B">
              <w:rPr>
                <w:sz w:val="18"/>
                <w:szCs w:val="18"/>
              </w:rPr>
              <w:t>100</w:t>
            </w:r>
            <w:r>
              <w:rPr>
                <w:sz w:val="18"/>
                <w:szCs w:val="18"/>
              </w:rPr>
              <w:t>%</w:t>
            </w:r>
            <w:r w:rsidR="00E3673B">
              <w:rPr>
                <w:sz w:val="18"/>
                <w:szCs w:val="18"/>
              </w:rPr>
              <w:t>.</w:t>
            </w:r>
            <w:r>
              <w:rPr>
                <w:sz w:val="18"/>
                <w:szCs w:val="18"/>
              </w:rPr>
              <w:t xml:space="preserve"> </w:t>
            </w:r>
            <w:r w:rsidRPr="00B4764D">
              <w:rPr>
                <w:rFonts w:eastAsia="Calibri"/>
                <w:sz w:val="18"/>
                <w:szCs w:val="18"/>
                <w:highlight w:val="yellow"/>
              </w:rPr>
              <w:t xml:space="preserve"> </w:t>
            </w:r>
          </w:p>
          <w:p w14:paraId="5CACB297" w14:textId="2C5F829D" w:rsidR="008A0912" w:rsidRPr="00215E37" w:rsidRDefault="008A0912" w:rsidP="004F134F">
            <w:pPr>
              <w:pStyle w:val="ListParagraph"/>
              <w:numPr>
                <w:ilvl w:val="0"/>
                <w:numId w:val="13"/>
              </w:numPr>
              <w:spacing w:before="60" w:after="60" w:line="240" w:lineRule="auto"/>
              <w:rPr>
                <w:sz w:val="18"/>
                <w:szCs w:val="18"/>
              </w:rPr>
            </w:pPr>
            <w:r w:rsidRPr="00603706">
              <w:rPr>
                <w:sz w:val="18"/>
                <w:szCs w:val="18"/>
                <w:lang w:eastAsia="en-GB"/>
              </w:rPr>
              <w:t>Meeting facilities and services</w:t>
            </w:r>
            <w:r w:rsidR="0069797F">
              <w:rPr>
                <w:sz w:val="18"/>
                <w:szCs w:val="18"/>
                <w:lang w:eastAsia="en-GB"/>
              </w:rPr>
              <w:t xml:space="preserve"> were</w:t>
            </w:r>
            <w:r w:rsidRPr="00603706">
              <w:rPr>
                <w:sz w:val="18"/>
                <w:szCs w:val="18"/>
                <w:lang w:eastAsia="en-GB"/>
              </w:rPr>
              <w:t xml:space="preserve"> </w:t>
            </w:r>
            <w:r w:rsidRPr="00603706">
              <w:rPr>
                <w:sz w:val="18"/>
                <w:szCs w:val="18"/>
              </w:rPr>
              <w:t>provided</w:t>
            </w:r>
            <w:r w:rsidRPr="00603706">
              <w:rPr>
                <w:sz w:val="18"/>
                <w:szCs w:val="18"/>
                <w:lang w:eastAsia="en-GB"/>
              </w:rPr>
              <w:t xml:space="preserve"> to ensure</w:t>
            </w:r>
            <w:r w:rsidRPr="00603706">
              <w:rPr>
                <w:sz w:val="18"/>
                <w:szCs w:val="18"/>
              </w:rPr>
              <w:t xml:space="preserve"> smooth running of the meetings</w:t>
            </w:r>
            <w:r w:rsidR="00797653">
              <w:rPr>
                <w:sz w:val="18"/>
                <w:szCs w:val="18"/>
              </w:rPr>
              <w:t>; the meeting was held in a hybrid format, with in-person participation as well as an online meeting platform</w:t>
            </w:r>
            <w:r w:rsidR="00E3673B">
              <w:rPr>
                <w:sz w:val="18"/>
                <w:szCs w:val="18"/>
              </w:rPr>
              <w:t>.</w:t>
            </w:r>
            <w:r w:rsidRPr="00215E37">
              <w:rPr>
                <w:sz w:val="18"/>
                <w:szCs w:val="18"/>
              </w:rPr>
              <w:t xml:space="preserve"> </w:t>
            </w:r>
          </w:p>
          <w:p w14:paraId="5D1B8723" w14:textId="3218446B" w:rsidR="00514920" w:rsidRDefault="008A0912" w:rsidP="004F134F">
            <w:pPr>
              <w:numPr>
                <w:ilvl w:val="0"/>
                <w:numId w:val="13"/>
              </w:numPr>
              <w:spacing w:before="60" w:after="60" w:line="240" w:lineRule="auto"/>
              <w:rPr>
                <w:sz w:val="18"/>
                <w:szCs w:val="18"/>
              </w:rPr>
            </w:pPr>
            <w:r w:rsidRPr="00603706">
              <w:rPr>
                <w:sz w:val="18"/>
                <w:szCs w:val="18"/>
              </w:rPr>
              <w:t>Travel of sponsored members to the</w:t>
            </w:r>
            <w:r w:rsidRPr="00603706">
              <w:rPr>
                <w:rFonts w:eastAsia="Times New Roman"/>
                <w:color w:val="000000"/>
                <w:sz w:val="18"/>
                <w:szCs w:val="18"/>
              </w:rPr>
              <w:t xml:space="preserve"> seventeenth meeting were</w:t>
            </w:r>
            <w:r w:rsidRPr="00603706">
              <w:rPr>
                <w:sz w:val="18"/>
                <w:szCs w:val="18"/>
              </w:rPr>
              <w:t xml:space="preserve"> organized: </w:t>
            </w:r>
            <w:r w:rsidR="00797653" w:rsidRPr="00930A32">
              <w:rPr>
                <w:rFonts w:eastAsiaTheme="minorHAnsi"/>
                <w:sz w:val="18"/>
                <w:szCs w:val="18"/>
              </w:rPr>
              <w:t xml:space="preserve">The travel of </w:t>
            </w:r>
            <w:r w:rsidR="00B41EEB">
              <w:rPr>
                <w:rFonts w:eastAsiaTheme="minorHAnsi"/>
                <w:sz w:val="18"/>
                <w:szCs w:val="18"/>
              </w:rPr>
              <w:t>20</w:t>
            </w:r>
            <w:r w:rsidR="00B41EEB" w:rsidRPr="00930A32">
              <w:rPr>
                <w:rFonts w:eastAsiaTheme="minorHAnsi"/>
                <w:sz w:val="18"/>
                <w:szCs w:val="18"/>
              </w:rPr>
              <w:t xml:space="preserve"> </w:t>
            </w:r>
            <w:r w:rsidR="00797653" w:rsidRPr="00930A32">
              <w:rPr>
                <w:rFonts w:eastAsiaTheme="minorHAnsi"/>
                <w:sz w:val="18"/>
                <w:szCs w:val="18"/>
              </w:rPr>
              <w:t>members eligible for financial support was organized</w:t>
            </w:r>
            <w:r w:rsidR="00E3673B">
              <w:rPr>
                <w:rFonts w:eastAsiaTheme="minorHAnsi"/>
                <w:sz w:val="18"/>
                <w:szCs w:val="18"/>
              </w:rPr>
              <w:t>.</w:t>
            </w:r>
          </w:p>
          <w:p w14:paraId="20A46A6D" w14:textId="2374A9C0" w:rsidR="005027A1" w:rsidRPr="00514920" w:rsidRDefault="008A0912" w:rsidP="004F134F">
            <w:pPr>
              <w:numPr>
                <w:ilvl w:val="0"/>
                <w:numId w:val="13"/>
              </w:numPr>
              <w:spacing w:before="60" w:after="60" w:line="240" w:lineRule="auto"/>
              <w:rPr>
                <w:sz w:val="18"/>
                <w:szCs w:val="18"/>
              </w:rPr>
            </w:pPr>
            <w:r w:rsidRPr="00514920">
              <w:rPr>
                <w:sz w:val="18"/>
                <w:szCs w:val="18"/>
              </w:rPr>
              <w:t>Number of men/women among members and as chairs of intersessional working groups:</w:t>
            </w:r>
            <w:r w:rsidRPr="00514920">
              <w:rPr>
                <w:rFonts w:eastAsia="Calibri"/>
                <w:sz w:val="18"/>
                <w:szCs w:val="18"/>
              </w:rPr>
              <w:t xml:space="preserve"> </w:t>
            </w:r>
            <w:r w:rsidR="00592A6D">
              <w:rPr>
                <w:sz w:val="18"/>
                <w:szCs w:val="18"/>
              </w:rPr>
              <w:t>Fourteen (</w:t>
            </w:r>
            <w:r w:rsidR="00AB0FFF">
              <w:rPr>
                <w:sz w:val="18"/>
                <w:szCs w:val="18"/>
              </w:rPr>
              <w:t>48%</w:t>
            </w:r>
            <w:r w:rsidR="00592A6D">
              <w:rPr>
                <w:sz w:val="18"/>
                <w:szCs w:val="18"/>
              </w:rPr>
              <w:t>)</w:t>
            </w:r>
            <w:r w:rsidRPr="00514920">
              <w:rPr>
                <w:sz w:val="18"/>
                <w:szCs w:val="18"/>
              </w:rPr>
              <w:t xml:space="preserve"> out of 29 members attending were </w:t>
            </w:r>
            <w:r w:rsidR="00AB0FFF">
              <w:rPr>
                <w:sz w:val="18"/>
                <w:szCs w:val="18"/>
              </w:rPr>
              <w:t>female</w:t>
            </w:r>
            <w:r w:rsidRPr="00514920">
              <w:rPr>
                <w:sz w:val="18"/>
                <w:szCs w:val="18"/>
              </w:rPr>
              <w:t xml:space="preserve"> and </w:t>
            </w:r>
            <w:r w:rsidRPr="00E721C2">
              <w:rPr>
                <w:sz w:val="18"/>
                <w:szCs w:val="18"/>
              </w:rPr>
              <w:t xml:space="preserve">two </w:t>
            </w:r>
            <w:r w:rsidR="001D618D" w:rsidRPr="00E721C2">
              <w:rPr>
                <w:sz w:val="18"/>
                <w:szCs w:val="18"/>
              </w:rPr>
              <w:t xml:space="preserve">(66%) </w:t>
            </w:r>
            <w:r w:rsidRPr="00E721C2">
              <w:rPr>
                <w:sz w:val="18"/>
                <w:szCs w:val="18"/>
              </w:rPr>
              <w:t xml:space="preserve">out of </w:t>
            </w:r>
            <w:r w:rsidR="002F5879" w:rsidRPr="00E721C2">
              <w:rPr>
                <w:sz w:val="18"/>
                <w:szCs w:val="18"/>
              </w:rPr>
              <w:t>three</w:t>
            </w:r>
            <w:r w:rsidRPr="00E721C2">
              <w:rPr>
                <w:sz w:val="18"/>
                <w:szCs w:val="18"/>
              </w:rPr>
              <w:t xml:space="preserve"> members</w:t>
            </w:r>
            <w:r w:rsidRPr="00514920">
              <w:rPr>
                <w:sz w:val="18"/>
                <w:szCs w:val="18"/>
              </w:rPr>
              <w:t xml:space="preserve"> taking on lead roles of intersessional working groups were women.</w:t>
            </w:r>
          </w:p>
        </w:tc>
      </w:tr>
      <w:tr w:rsidR="005027A1" w:rsidRPr="00DA7155" w14:paraId="091D1627" w14:textId="77777777" w:rsidTr="00E3673B">
        <w:trPr>
          <w:trHeight w:val="452"/>
        </w:trPr>
        <w:tc>
          <w:tcPr>
            <w:tcW w:w="1840" w:type="dxa"/>
            <w:vMerge/>
          </w:tcPr>
          <w:p w14:paraId="4693B985" w14:textId="3E636D49" w:rsidR="005027A1" w:rsidRPr="00D80F52" w:rsidRDefault="005027A1" w:rsidP="004F134F">
            <w:pPr>
              <w:spacing w:before="60" w:after="60" w:line="240" w:lineRule="auto"/>
              <w:rPr>
                <w:rFonts w:eastAsiaTheme="minorHAnsi"/>
                <w:b/>
                <w:bCs/>
                <w:sz w:val="18"/>
                <w:szCs w:val="18"/>
              </w:rPr>
            </w:pPr>
          </w:p>
        </w:tc>
        <w:tc>
          <w:tcPr>
            <w:tcW w:w="8553" w:type="dxa"/>
          </w:tcPr>
          <w:p w14:paraId="2C40F0A5" w14:textId="77777777" w:rsidR="005027A1" w:rsidRPr="00D80F52" w:rsidRDefault="005027A1" w:rsidP="00727C97">
            <w:pPr>
              <w:keepNext/>
              <w:keepLines/>
              <w:spacing w:before="60" w:after="60" w:line="240" w:lineRule="auto"/>
              <w:rPr>
                <w:rFonts w:eastAsiaTheme="minorHAnsi"/>
                <w:b/>
                <w:sz w:val="18"/>
                <w:szCs w:val="18"/>
                <w:lang w:eastAsia="en-GB"/>
              </w:rPr>
            </w:pPr>
            <w:r w:rsidRPr="00D80F52">
              <w:rPr>
                <w:rFonts w:eastAsiaTheme="minorHAnsi"/>
                <w:b/>
                <w:sz w:val="18"/>
                <w:szCs w:val="18"/>
                <w:lang w:eastAsia="en-GB"/>
              </w:rPr>
              <w:t>Component 6.1: Eighteenth meeting of the Persistent Organic Pollutants Review Committee (POPRC-18)</w:t>
            </w:r>
          </w:p>
          <w:p w14:paraId="525CAECD" w14:textId="227697A4" w:rsidR="005027A1" w:rsidRPr="00D80F52" w:rsidRDefault="005027A1" w:rsidP="00727C97">
            <w:pPr>
              <w:keepNext/>
              <w:keepLines/>
              <w:spacing w:before="60" w:after="60" w:line="240" w:lineRule="auto"/>
              <w:rPr>
                <w:rFonts w:eastAsiaTheme="minorHAnsi"/>
                <w:b/>
                <w:sz w:val="18"/>
                <w:szCs w:val="18"/>
                <w:lang w:eastAsia="en-GB"/>
              </w:rPr>
            </w:pPr>
            <w:r w:rsidRPr="00D80F52">
              <w:rPr>
                <w:rFonts w:eastAsiaTheme="minorHAnsi"/>
                <w:b/>
                <w:sz w:val="18"/>
                <w:szCs w:val="18"/>
                <w:lang w:eastAsia="en-GB"/>
              </w:rPr>
              <w:t>Outcomes achieved:</w:t>
            </w:r>
          </w:p>
          <w:p w14:paraId="48AAC58A" w14:textId="496EA130" w:rsidR="005027A1" w:rsidRPr="00D80F52" w:rsidRDefault="005027A1" w:rsidP="00727C97">
            <w:pPr>
              <w:keepNext/>
              <w:keepLines/>
              <w:spacing w:before="60" w:after="60" w:line="240" w:lineRule="auto"/>
              <w:rPr>
                <w:rFonts w:eastAsiaTheme="minorHAnsi"/>
                <w:sz w:val="18"/>
                <w:szCs w:val="18"/>
                <w:lang w:eastAsia="en-GB"/>
              </w:rPr>
            </w:pPr>
            <w:r w:rsidRPr="00D80F52">
              <w:rPr>
                <w:rFonts w:eastAsiaTheme="minorHAnsi"/>
                <w:sz w:val="18"/>
                <w:szCs w:val="18"/>
                <w:lang w:eastAsia="en-GB"/>
              </w:rPr>
              <w:t>Arrangements for POPRC-18 were made and quality services provided. POPRC members from developing countr</w:t>
            </w:r>
            <w:r w:rsidR="004E4BD6">
              <w:rPr>
                <w:rFonts w:eastAsiaTheme="minorHAnsi"/>
                <w:sz w:val="18"/>
                <w:szCs w:val="18"/>
                <w:lang w:eastAsia="en-GB"/>
              </w:rPr>
              <w:t>ies</w:t>
            </w:r>
            <w:r w:rsidRPr="00D80F52">
              <w:rPr>
                <w:rFonts w:eastAsiaTheme="minorHAnsi"/>
                <w:sz w:val="18"/>
                <w:szCs w:val="18"/>
                <w:lang w:eastAsia="en-GB"/>
              </w:rPr>
              <w:t xml:space="preserve"> and countries with economies in transition were supported to participate in the meetings and thus to contribute to the scientific review of chemicals being proposed for listing and other technical work under the Convention. Members and observers that could not participate in the meeting due to COVID-19 related travel restrictions or who tested positive for COVID-19 prior to or during the meeting were permitted to attend the meeting online</w:t>
            </w:r>
            <w:r w:rsidR="00A15BE7">
              <w:rPr>
                <w:rFonts w:eastAsiaTheme="minorHAnsi"/>
                <w:sz w:val="18"/>
                <w:szCs w:val="18"/>
                <w:lang w:eastAsia="en-GB"/>
              </w:rPr>
              <w:t>, a</w:t>
            </w:r>
            <w:r w:rsidRPr="00D80F52">
              <w:rPr>
                <w:rFonts w:eastAsiaTheme="minorHAnsi"/>
                <w:sz w:val="18"/>
                <w:szCs w:val="18"/>
                <w:lang w:eastAsia="en-GB"/>
              </w:rPr>
              <w:t xml:space="preserve">nd online viewer access was additionally made available to any participants upon request. Meeting documents </w:t>
            </w:r>
            <w:r w:rsidR="00A15BE7">
              <w:rPr>
                <w:rFonts w:eastAsiaTheme="minorHAnsi"/>
                <w:sz w:val="18"/>
                <w:szCs w:val="18"/>
                <w:lang w:eastAsia="en-GB"/>
              </w:rPr>
              <w:t>were</w:t>
            </w:r>
            <w:r w:rsidR="00A15BE7" w:rsidRPr="00D80F52">
              <w:rPr>
                <w:rFonts w:eastAsiaTheme="minorHAnsi"/>
                <w:sz w:val="18"/>
                <w:szCs w:val="18"/>
                <w:lang w:eastAsia="en-GB"/>
              </w:rPr>
              <w:t xml:space="preserve"> </w:t>
            </w:r>
            <w:r w:rsidR="00A15BE7">
              <w:rPr>
                <w:rFonts w:eastAsiaTheme="minorHAnsi"/>
                <w:sz w:val="18"/>
                <w:szCs w:val="18"/>
                <w:lang w:eastAsia="en-GB"/>
              </w:rPr>
              <w:t xml:space="preserve">timely </w:t>
            </w:r>
            <w:r w:rsidRPr="00D80F52">
              <w:rPr>
                <w:rFonts w:eastAsiaTheme="minorHAnsi"/>
                <w:sz w:val="18"/>
                <w:szCs w:val="18"/>
                <w:lang w:eastAsia="en-GB"/>
              </w:rPr>
              <w:t>prepared.</w:t>
            </w:r>
          </w:p>
          <w:p w14:paraId="5A691B85" w14:textId="045769A2" w:rsidR="005027A1" w:rsidRPr="00D80F52" w:rsidRDefault="005027A1" w:rsidP="004F134F">
            <w:pPr>
              <w:spacing w:before="60" w:after="60" w:line="240" w:lineRule="auto"/>
              <w:rPr>
                <w:rFonts w:eastAsiaTheme="minorHAnsi"/>
                <w:b/>
                <w:sz w:val="18"/>
                <w:szCs w:val="18"/>
                <w:lang w:eastAsia="en-GB"/>
              </w:rPr>
            </w:pPr>
            <w:r w:rsidRPr="00D80F52">
              <w:rPr>
                <w:rFonts w:eastAsiaTheme="minorHAnsi"/>
                <w:b/>
                <w:sz w:val="18"/>
                <w:szCs w:val="18"/>
                <w:lang w:eastAsia="en-GB"/>
              </w:rPr>
              <w:t>Activities implemented:</w:t>
            </w:r>
          </w:p>
          <w:p w14:paraId="7C64A67D" w14:textId="189C4245" w:rsidR="005027A1" w:rsidRPr="00D80F52" w:rsidRDefault="005027A1" w:rsidP="004F134F">
            <w:pPr>
              <w:pStyle w:val="ListParagraph"/>
              <w:numPr>
                <w:ilvl w:val="2"/>
                <w:numId w:val="204"/>
              </w:numPr>
              <w:tabs>
                <w:tab w:val="left" w:pos="490"/>
              </w:tabs>
              <w:spacing w:after="40" w:line="240" w:lineRule="auto"/>
              <w:rPr>
                <w:rFonts w:eastAsia="Times New Roman"/>
                <w:color w:val="000000"/>
                <w:sz w:val="18"/>
                <w:szCs w:val="18"/>
              </w:rPr>
            </w:pPr>
            <w:r w:rsidRPr="00D80F52">
              <w:rPr>
                <w:rFonts w:eastAsia="Times New Roman"/>
                <w:color w:val="000000"/>
                <w:sz w:val="18"/>
                <w:szCs w:val="18"/>
              </w:rPr>
              <w:t xml:space="preserve">POPRC-18 was held in Rome, Italy on 26-30 September 2022 with a possibility for online participation as outlined above. Pre-meetings were held online on 14 September 2022.  </w:t>
            </w:r>
          </w:p>
          <w:p w14:paraId="3C540B69" w14:textId="57F751C1" w:rsidR="005027A1" w:rsidRPr="00D80F52" w:rsidRDefault="005027A1" w:rsidP="004F134F">
            <w:pPr>
              <w:pStyle w:val="ListParagraph"/>
              <w:numPr>
                <w:ilvl w:val="2"/>
                <w:numId w:val="204"/>
              </w:numPr>
              <w:tabs>
                <w:tab w:val="left" w:pos="490"/>
              </w:tabs>
              <w:spacing w:after="40" w:line="240" w:lineRule="auto"/>
              <w:rPr>
                <w:rFonts w:eastAsia="Times New Roman"/>
                <w:color w:val="000000"/>
                <w:sz w:val="18"/>
                <w:szCs w:val="18"/>
              </w:rPr>
            </w:pPr>
            <w:r w:rsidRPr="00D80F52">
              <w:rPr>
                <w:rFonts w:eastAsia="Times New Roman"/>
                <w:color w:val="000000"/>
                <w:sz w:val="18"/>
                <w:szCs w:val="18"/>
              </w:rPr>
              <w:t xml:space="preserve">The Committee adopted two risk management evaluations on Dechlorane Plus and UV-328, recommending to the Conference of the Parties the listing of these chemicals in Annex A to the Stockholm Convention. The Committee also adopted two risk profiles on chlorinated paraffins with carbon chain lengths in the range C14-17 and chlorination levels at or exceeding 45 per cent chlorine by weight and long-chain perfluorocarboxylic acids (PFCAs), their salts and related compounds and decided to defer the risk profile for chlorpyrifos to its next meeting. In addition, the Committee undertook other technical work, namely preparing a report on information related to specific exemptions for </w:t>
            </w:r>
            <w:proofErr w:type="spellStart"/>
            <w:r w:rsidRPr="00D80F52">
              <w:rPr>
                <w:rFonts w:eastAsia="Times New Roman"/>
                <w:color w:val="000000"/>
                <w:sz w:val="18"/>
                <w:szCs w:val="18"/>
              </w:rPr>
              <w:t>decabromodiphenyl</w:t>
            </w:r>
            <w:proofErr w:type="spellEnd"/>
            <w:r w:rsidRPr="00D80F52">
              <w:rPr>
                <w:rFonts w:eastAsia="Times New Roman"/>
                <w:color w:val="000000"/>
                <w:sz w:val="18"/>
                <w:szCs w:val="18"/>
              </w:rPr>
              <w:t xml:space="preserve"> ether and short-chain chlorinated paraffins and a report on the assessment of alternatives to perfluorooctane sulfonic acid, its salts and perfluorooctane sulfonyl fluoride. The Committee continued its work on the development of a draft document on long-range environmental transport.</w:t>
            </w:r>
          </w:p>
          <w:p w14:paraId="7F469AAD" w14:textId="268B25E8" w:rsidR="005027A1" w:rsidRPr="00D80F52" w:rsidRDefault="005027A1" w:rsidP="004F134F">
            <w:pPr>
              <w:pStyle w:val="ListParagraph"/>
              <w:numPr>
                <w:ilvl w:val="2"/>
                <w:numId w:val="204"/>
              </w:numPr>
              <w:tabs>
                <w:tab w:val="left" w:pos="490"/>
              </w:tabs>
              <w:spacing w:after="40" w:line="240" w:lineRule="auto"/>
              <w:rPr>
                <w:rFonts w:eastAsia="Times New Roman"/>
                <w:color w:val="000000"/>
                <w:sz w:val="18"/>
                <w:szCs w:val="18"/>
              </w:rPr>
            </w:pPr>
            <w:r w:rsidRPr="00D80F52">
              <w:rPr>
                <w:rFonts w:eastAsia="Times New Roman"/>
                <w:color w:val="000000"/>
                <w:sz w:val="18"/>
                <w:szCs w:val="18"/>
              </w:rPr>
              <w:t>All pre-session meeting documents, the report of the meeting and post-session documents were posted on the meeting website (www.pops.int/poprc18).</w:t>
            </w:r>
          </w:p>
          <w:p w14:paraId="52A8CF64" w14:textId="1A376B44" w:rsidR="005027A1" w:rsidRPr="00D80F52" w:rsidRDefault="005027A1" w:rsidP="004F134F">
            <w:pPr>
              <w:pStyle w:val="ListParagraph"/>
              <w:numPr>
                <w:ilvl w:val="2"/>
                <w:numId w:val="204"/>
              </w:numPr>
              <w:tabs>
                <w:tab w:val="left" w:pos="490"/>
              </w:tabs>
              <w:spacing w:after="40" w:line="240" w:lineRule="auto"/>
              <w:rPr>
                <w:rFonts w:eastAsia="Times New Roman"/>
                <w:color w:val="000000"/>
                <w:sz w:val="18"/>
                <w:szCs w:val="18"/>
              </w:rPr>
            </w:pPr>
            <w:r w:rsidRPr="00D80F52">
              <w:rPr>
                <w:rFonts w:eastAsia="Times New Roman"/>
                <w:color w:val="000000"/>
                <w:sz w:val="18"/>
                <w:szCs w:val="18"/>
              </w:rPr>
              <w:t xml:space="preserve">The Secretariat prepared and dispatched invitation and confirmation letters; registered members and observers and arranged travel for the members from developing country Parties and country Parties with economies in transition. </w:t>
            </w:r>
            <w:r w:rsidRPr="00E721C2">
              <w:rPr>
                <w:rFonts w:eastAsia="Times New Roman"/>
                <w:color w:val="000000"/>
                <w:sz w:val="18"/>
                <w:szCs w:val="18"/>
              </w:rPr>
              <w:t>One hundred sixty-eight participants (30 members, 138 observers)</w:t>
            </w:r>
            <w:r w:rsidRPr="00D80F52">
              <w:rPr>
                <w:rFonts w:eastAsia="Times New Roman"/>
                <w:color w:val="000000"/>
                <w:sz w:val="18"/>
                <w:szCs w:val="18"/>
              </w:rPr>
              <w:t xml:space="preserve"> attended the meeting, out of which </w:t>
            </w:r>
            <w:r w:rsidRPr="00E721C2">
              <w:rPr>
                <w:rFonts w:eastAsia="Times New Roman"/>
                <w:color w:val="000000"/>
                <w:sz w:val="18"/>
                <w:szCs w:val="18"/>
              </w:rPr>
              <w:t>2 members and one observer entity</w:t>
            </w:r>
            <w:r w:rsidRPr="00D80F52">
              <w:rPr>
                <w:rFonts w:eastAsia="Times New Roman"/>
                <w:color w:val="000000"/>
                <w:sz w:val="18"/>
                <w:szCs w:val="18"/>
              </w:rPr>
              <w:t xml:space="preserve"> participated online.</w:t>
            </w:r>
          </w:p>
          <w:p w14:paraId="31290293" w14:textId="29A517BC" w:rsidR="005027A1" w:rsidRPr="00D80F52" w:rsidRDefault="005027A1" w:rsidP="004F134F">
            <w:pPr>
              <w:pStyle w:val="ListParagraph"/>
              <w:numPr>
                <w:ilvl w:val="2"/>
                <w:numId w:val="204"/>
              </w:numPr>
              <w:tabs>
                <w:tab w:val="left" w:pos="490"/>
              </w:tabs>
              <w:spacing w:after="40" w:line="240" w:lineRule="auto"/>
              <w:rPr>
                <w:rFonts w:eastAsia="Times New Roman"/>
                <w:color w:val="000000"/>
                <w:sz w:val="18"/>
                <w:szCs w:val="18"/>
              </w:rPr>
            </w:pPr>
            <w:r w:rsidRPr="00D80F52">
              <w:rPr>
                <w:sz w:val="18"/>
                <w:szCs w:val="18"/>
              </w:rPr>
              <w:t xml:space="preserve">Conference services, </w:t>
            </w:r>
            <w:r w:rsidRPr="00D80F52">
              <w:rPr>
                <w:rFonts w:eastAsia="Times New Roman"/>
                <w:sz w:val="18"/>
                <w:szCs w:val="18"/>
              </w:rPr>
              <w:t>interpretation</w:t>
            </w:r>
            <w:r w:rsidRPr="00D80F52">
              <w:rPr>
                <w:sz w:val="18"/>
                <w:szCs w:val="18"/>
              </w:rPr>
              <w:t>, logistics, an online meeting platform and other practical arrangements for the meeting were provided.</w:t>
            </w:r>
          </w:p>
          <w:p w14:paraId="0D5493AD" w14:textId="77777777" w:rsidR="005027A1" w:rsidRPr="00D80F52" w:rsidRDefault="005027A1" w:rsidP="004F134F">
            <w:pPr>
              <w:pStyle w:val="ListParagraph"/>
              <w:numPr>
                <w:ilvl w:val="2"/>
                <w:numId w:val="204"/>
              </w:numPr>
              <w:tabs>
                <w:tab w:val="left" w:pos="490"/>
              </w:tabs>
              <w:spacing w:after="40" w:line="240" w:lineRule="auto"/>
              <w:rPr>
                <w:rFonts w:eastAsia="Times New Roman"/>
                <w:color w:val="000000"/>
                <w:sz w:val="18"/>
                <w:szCs w:val="18"/>
              </w:rPr>
            </w:pPr>
            <w:r w:rsidRPr="00D80F52">
              <w:rPr>
                <w:rFonts w:eastAsia="Times New Roman"/>
                <w:color w:val="000000"/>
                <w:sz w:val="18"/>
                <w:szCs w:val="18"/>
              </w:rPr>
              <w:t>Outreach and communications (web announcements, press releases, briefings, webinars etc.) were arranged. ENB covered the meeting.</w:t>
            </w:r>
          </w:p>
          <w:p w14:paraId="08D90839" w14:textId="17EE77CC" w:rsidR="005027A1" w:rsidRPr="00D80F52" w:rsidRDefault="005027A1" w:rsidP="004F134F">
            <w:pPr>
              <w:pStyle w:val="ListParagraph"/>
              <w:numPr>
                <w:ilvl w:val="2"/>
                <w:numId w:val="204"/>
              </w:numPr>
              <w:tabs>
                <w:tab w:val="left" w:pos="490"/>
              </w:tabs>
              <w:spacing w:after="40" w:line="240" w:lineRule="auto"/>
              <w:rPr>
                <w:rFonts w:eastAsia="Times New Roman"/>
                <w:color w:val="000000"/>
                <w:sz w:val="18"/>
                <w:szCs w:val="18"/>
              </w:rPr>
            </w:pPr>
            <w:r w:rsidRPr="00D80F52">
              <w:rPr>
                <w:rFonts w:eastAsia="Times New Roman"/>
                <w:color w:val="000000"/>
                <w:sz w:val="18"/>
                <w:szCs w:val="18"/>
              </w:rPr>
              <w:t>Staff of the Stockholm Convention Secretariat located in Geneva participated in the meeting.</w:t>
            </w:r>
          </w:p>
        </w:tc>
      </w:tr>
      <w:tr w:rsidR="005027A1" w:rsidRPr="00DA7155" w14:paraId="3B5D8EC2" w14:textId="77777777" w:rsidTr="00E3673B">
        <w:trPr>
          <w:trHeight w:val="382"/>
        </w:trPr>
        <w:tc>
          <w:tcPr>
            <w:tcW w:w="1840" w:type="dxa"/>
            <w:vMerge/>
          </w:tcPr>
          <w:p w14:paraId="3BE7866C" w14:textId="77777777" w:rsidR="005027A1" w:rsidRPr="00DA7155" w:rsidDel="008A35B1" w:rsidRDefault="005027A1" w:rsidP="004F134F">
            <w:pPr>
              <w:spacing w:before="60" w:after="60" w:line="240" w:lineRule="auto"/>
              <w:rPr>
                <w:rFonts w:eastAsiaTheme="minorHAnsi"/>
                <w:b/>
                <w:bCs/>
                <w:sz w:val="18"/>
                <w:szCs w:val="18"/>
              </w:rPr>
            </w:pPr>
          </w:p>
        </w:tc>
        <w:tc>
          <w:tcPr>
            <w:tcW w:w="8553" w:type="dxa"/>
          </w:tcPr>
          <w:p w14:paraId="48BEF28B" w14:textId="15554B15" w:rsidR="005027A1" w:rsidRPr="00DA7155" w:rsidRDefault="005027A1" w:rsidP="004F134F">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Pr="00DA7155">
              <w:rPr>
                <w:rFonts w:eastAsiaTheme="minorHAnsi"/>
                <w:b/>
                <w:sz w:val="18"/>
                <w:szCs w:val="18"/>
                <w:lang w:eastAsia="en-GB"/>
              </w:rPr>
              <w:t xml:space="preserve">ndicators of achievement: </w:t>
            </w:r>
          </w:p>
          <w:p w14:paraId="606BA3F3" w14:textId="7E2A89A0" w:rsidR="005027A1" w:rsidRPr="00DA7155" w:rsidRDefault="005027A1" w:rsidP="004F134F">
            <w:pPr>
              <w:numPr>
                <w:ilvl w:val="0"/>
                <w:numId w:val="205"/>
              </w:numPr>
              <w:spacing w:before="60" w:after="60" w:line="240" w:lineRule="auto"/>
              <w:rPr>
                <w:rFonts w:eastAsiaTheme="minorHAnsi"/>
                <w:sz w:val="18"/>
                <w:szCs w:val="18"/>
              </w:rPr>
            </w:pPr>
            <w:r w:rsidRPr="00DA7155">
              <w:rPr>
                <w:rFonts w:eastAsiaTheme="minorHAnsi"/>
                <w:sz w:val="18"/>
                <w:szCs w:val="18"/>
                <w:lang w:eastAsia="en-GB"/>
              </w:rPr>
              <w:t>Percentage of working documents made available to members and observers within deadlines</w:t>
            </w:r>
            <w:r>
              <w:rPr>
                <w:rFonts w:eastAsiaTheme="minorHAnsi"/>
                <w:sz w:val="18"/>
                <w:szCs w:val="18"/>
                <w:lang w:eastAsia="en-GB"/>
              </w:rPr>
              <w:t>:</w:t>
            </w:r>
            <w:r w:rsidRPr="00E21CB0">
              <w:rPr>
                <w:rFonts w:eastAsia="Calibri"/>
                <w:sz w:val="18"/>
                <w:szCs w:val="18"/>
              </w:rPr>
              <w:t xml:space="preserve"> </w:t>
            </w:r>
            <w:r w:rsidR="00C82607" w:rsidRPr="006E04C9">
              <w:rPr>
                <w:rFonts w:eastAsia="Calibri"/>
                <w:sz w:val="18"/>
                <w:szCs w:val="18"/>
              </w:rPr>
              <w:t xml:space="preserve">100% </w:t>
            </w:r>
          </w:p>
          <w:p w14:paraId="1C7D78DF" w14:textId="01C5677A" w:rsidR="005027A1" w:rsidRPr="00DA7155" w:rsidRDefault="005027A1" w:rsidP="004F134F">
            <w:pPr>
              <w:numPr>
                <w:ilvl w:val="0"/>
                <w:numId w:val="205"/>
              </w:numPr>
              <w:spacing w:before="60" w:after="60" w:line="240" w:lineRule="auto"/>
              <w:rPr>
                <w:rFonts w:eastAsiaTheme="minorHAnsi"/>
                <w:sz w:val="18"/>
                <w:szCs w:val="18"/>
              </w:rPr>
            </w:pPr>
            <w:r w:rsidRPr="00DA7155">
              <w:rPr>
                <w:rFonts w:eastAsiaTheme="minorHAnsi"/>
                <w:sz w:val="18"/>
                <w:szCs w:val="18"/>
                <w:lang w:eastAsia="en-GB"/>
              </w:rPr>
              <w:t xml:space="preserve">Meeting facilities and services </w:t>
            </w:r>
            <w:r w:rsidRPr="00DA7155">
              <w:rPr>
                <w:rFonts w:eastAsiaTheme="minorHAnsi"/>
                <w:sz w:val="18"/>
                <w:szCs w:val="18"/>
              </w:rPr>
              <w:t>provided</w:t>
            </w:r>
            <w:r w:rsidRPr="00DA7155">
              <w:rPr>
                <w:rFonts w:eastAsiaTheme="minorHAnsi"/>
                <w:sz w:val="18"/>
                <w:szCs w:val="18"/>
                <w:lang w:eastAsia="en-GB"/>
              </w:rPr>
              <w:t xml:space="preserve"> to ensure</w:t>
            </w:r>
            <w:r w:rsidRPr="00DA7155">
              <w:rPr>
                <w:rFonts w:eastAsiaTheme="minorHAnsi"/>
                <w:sz w:val="18"/>
                <w:szCs w:val="18"/>
              </w:rPr>
              <w:t xml:space="preserve"> smooth running of the </w:t>
            </w:r>
            <w:r w:rsidRPr="00930A32">
              <w:rPr>
                <w:rFonts w:eastAsiaTheme="minorHAnsi"/>
                <w:sz w:val="18"/>
                <w:szCs w:val="18"/>
              </w:rPr>
              <w:t>meetings:</w:t>
            </w:r>
            <w:r w:rsidRPr="00930A32">
              <w:rPr>
                <w:rFonts w:eastAsia="Calibri"/>
                <w:sz w:val="18"/>
                <w:szCs w:val="18"/>
              </w:rPr>
              <w:t xml:space="preserve"> </w:t>
            </w:r>
            <w:r w:rsidRPr="00930A32">
              <w:rPr>
                <w:rFonts w:eastAsiaTheme="minorHAnsi"/>
                <w:sz w:val="18"/>
                <w:szCs w:val="18"/>
              </w:rPr>
              <w:t>100%</w:t>
            </w:r>
            <w:r>
              <w:rPr>
                <w:rFonts w:eastAsiaTheme="minorHAnsi"/>
                <w:sz w:val="18"/>
                <w:szCs w:val="18"/>
              </w:rPr>
              <w:t xml:space="preserve"> completed</w:t>
            </w:r>
            <w:r w:rsidR="00E3673B">
              <w:rPr>
                <w:rFonts w:eastAsiaTheme="minorHAnsi"/>
                <w:sz w:val="18"/>
                <w:szCs w:val="18"/>
              </w:rPr>
              <w:t>.</w:t>
            </w:r>
          </w:p>
          <w:p w14:paraId="632CDE4E" w14:textId="074D4215" w:rsidR="005027A1" w:rsidRDefault="005027A1" w:rsidP="004F134F">
            <w:pPr>
              <w:numPr>
                <w:ilvl w:val="0"/>
                <w:numId w:val="205"/>
              </w:numPr>
              <w:spacing w:before="60" w:after="60" w:line="240" w:lineRule="auto"/>
              <w:rPr>
                <w:rFonts w:eastAsiaTheme="minorHAnsi"/>
                <w:sz w:val="18"/>
                <w:szCs w:val="18"/>
              </w:rPr>
            </w:pPr>
            <w:r w:rsidRPr="00DA7155">
              <w:rPr>
                <w:rFonts w:eastAsiaTheme="minorHAnsi"/>
                <w:sz w:val="18"/>
                <w:szCs w:val="18"/>
              </w:rPr>
              <w:t>Travel of sponsored member</w:t>
            </w:r>
            <w:r w:rsidRPr="00930A32">
              <w:rPr>
                <w:rFonts w:eastAsiaTheme="minorHAnsi"/>
                <w:sz w:val="18"/>
                <w:szCs w:val="18"/>
              </w:rPr>
              <w:t>s organized:</w:t>
            </w:r>
            <w:r w:rsidRPr="00930A32">
              <w:rPr>
                <w:rFonts w:eastAsia="Calibri"/>
                <w:sz w:val="18"/>
                <w:szCs w:val="18"/>
              </w:rPr>
              <w:t xml:space="preserve"> </w:t>
            </w:r>
            <w:r w:rsidRPr="00930A32">
              <w:rPr>
                <w:rFonts w:eastAsiaTheme="minorHAnsi"/>
                <w:sz w:val="18"/>
                <w:szCs w:val="18"/>
              </w:rPr>
              <w:t xml:space="preserve">The travel of </w:t>
            </w:r>
            <w:r w:rsidR="00401B8C" w:rsidRPr="00E721C2">
              <w:rPr>
                <w:rFonts w:eastAsiaTheme="minorHAnsi"/>
                <w:sz w:val="18"/>
                <w:szCs w:val="18"/>
              </w:rPr>
              <w:t>17</w:t>
            </w:r>
            <w:r w:rsidRPr="00930A32">
              <w:rPr>
                <w:rFonts w:eastAsiaTheme="minorHAnsi"/>
                <w:sz w:val="18"/>
                <w:szCs w:val="18"/>
              </w:rPr>
              <w:t xml:space="preserve"> members eligible for financial support was organized</w:t>
            </w:r>
            <w:r w:rsidR="00E3673B">
              <w:rPr>
                <w:rFonts w:eastAsiaTheme="minorHAnsi"/>
                <w:sz w:val="18"/>
                <w:szCs w:val="18"/>
              </w:rPr>
              <w:t>.</w:t>
            </w:r>
          </w:p>
          <w:p w14:paraId="3BE0D524" w14:textId="47CAD872" w:rsidR="005027A1" w:rsidRPr="00DA7155" w:rsidRDefault="005027A1" w:rsidP="004F134F">
            <w:pPr>
              <w:numPr>
                <w:ilvl w:val="0"/>
                <w:numId w:val="205"/>
              </w:numPr>
              <w:spacing w:before="60" w:after="60" w:line="240" w:lineRule="auto"/>
              <w:rPr>
                <w:rFonts w:eastAsiaTheme="minorHAnsi"/>
                <w:sz w:val="18"/>
                <w:szCs w:val="18"/>
              </w:rPr>
            </w:pPr>
            <w:r w:rsidRPr="00E61513">
              <w:rPr>
                <w:rFonts w:eastAsiaTheme="minorHAnsi"/>
                <w:sz w:val="18"/>
                <w:szCs w:val="18"/>
              </w:rPr>
              <w:t xml:space="preserve">Number of </w:t>
            </w:r>
            <w:r w:rsidRPr="00DA7155">
              <w:rPr>
                <w:rFonts w:eastAsiaTheme="minorHAnsi"/>
                <w:sz w:val="18"/>
                <w:szCs w:val="18"/>
              </w:rPr>
              <w:t>men</w:t>
            </w:r>
            <w:r w:rsidRPr="00E61513">
              <w:rPr>
                <w:rFonts w:eastAsiaTheme="minorHAnsi"/>
                <w:sz w:val="18"/>
                <w:szCs w:val="18"/>
              </w:rPr>
              <w:t>/women among members and as chairs of intersessional task and drafting groups:</w:t>
            </w:r>
            <w:r w:rsidRPr="00825DFC">
              <w:rPr>
                <w:rFonts w:eastAsia="Calibri"/>
                <w:sz w:val="18"/>
                <w:szCs w:val="18"/>
              </w:rPr>
              <w:t xml:space="preserve"> Eleven</w:t>
            </w:r>
            <w:r>
              <w:rPr>
                <w:rFonts w:eastAsia="Calibri"/>
                <w:sz w:val="18"/>
                <w:szCs w:val="18"/>
              </w:rPr>
              <w:t xml:space="preserve"> (37%) of the 30 members that attended the meeting were female; </w:t>
            </w:r>
            <w:r w:rsidRPr="00E721C2">
              <w:rPr>
                <w:rFonts w:eastAsia="Calibri"/>
                <w:sz w:val="18"/>
                <w:szCs w:val="18"/>
              </w:rPr>
              <w:t>Four (40%) out of 10 members</w:t>
            </w:r>
            <w:r>
              <w:rPr>
                <w:rFonts w:eastAsia="Calibri"/>
                <w:sz w:val="18"/>
                <w:szCs w:val="18"/>
              </w:rPr>
              <w:t xml:space="preserve"> taking on lead roles of intersessional working groups were female. </w:t>
            </w:r>
          </w:p>
        </w:tc>
      </w:tr>
      <w:tr w:rsidR="00DA7155" w:rsidRPr="00DA7155" w14:paraId="252BA407" w14:textId="77777777" w:rsidTr="00E3673B">
        <w:trPr>
          <w:trHeight w:val="524"/>
        </w:trPr>
        <w:tc>
          <w:tcPr>
            <w:tcW w:w="1840" w:type="dxa"/>
            <w:vMerge w:val="restart"/>
            <w:tcBorders>
              <w:top w:val="nil"/>
            </w:tcBorders>
          </w:tcPr>
          <w:p w14:paraId="0F3A89A9" w14:textId="77777777" w:rsidR="00DA7155" w:rsidRPr="00DA7155" w:rsidRDefault="00DA7155" w:rsidP="004F134F">
            <w:pPr>
              <w:spacing w:before="60" w:after="60" w:line="240" w:lineRule="auto"/>
              <w:rPr>
                <w:rFonts w:eastAsiaTheme="minorHAnsi"/>
                <w:b/>
                <w:bCs/>
                <w:sz w:val="18"/>
                <w:szCs w:val="18"/>
              </w:rPr>
            </w:pPr>
          </w:p>
        </w:tc>
        <w:tc>
          <w:tcPr>
            <w:tcW w:w="8553" w:type="dxa"/>
            <w:vAlign w:val="center"/>
          </w:tcPr>
          <w:p w14:paraId="53BFE26C" w14:textId="77777777" w:rsidR="00DA7155" w:rsidRPr="00DA7155" w:rsidRDefault="00DA7155" w:rsidP="004F134F">
            <w:pPr>
              <w:spacing w:before="60" w:after="60" w:line="240" w:lineRule="auto"/>
              <w:rPr>
                <w:rFonts w:eastAsiaTheme="minorHAnsi"/>
                <w:b/>
                <w:sz w:val="18"/>
                <w:szCs w:val="18"/>
                <w:lang w:eastAsia="en-GB"/>
              </w:rPr>
            </w:pPr>
            <w:r w:rsidRPr="00DA7155">
              <w:rPr>
                <w:rFonts w:eastAsiaTheme="minorHAnsi"/>
                <w:b/>
                <w:sz w:val="18"/>
                <w:szCs w:val="18"/>
                <w:lang w:eastAsia="en-GB"/>
              </w:rPr>
              <w:t>Component 6.2: Nineteenth meeting of the Persistent Organic Pollutants Review Committee (POPRC-19)</w:t>
            </w:r>
          </w:p>
          <w:p w14:paraId="035E34C3" w14:textId="6FDC51F7" w:rsidR="00DA7155" w:rsidRPr="00DA7155" w:rsidRDefault="00DA7155" w:rsidP="004F134F">
            <w:pPr>
              <w:spacing w:before="60" w:after="60" w:line="240" w:lineRule="auto"/>
              <w:rPr>
                <w:rFonts w:eastAsiaTheme="minorHAnsi"/>
                <w:b/>
                <w:sz w:val="18"/>
                <w:szCs w:val="18"/>
                <w:lang w:eastAsia="en-GB"/>
              </w:rPr>
            </w:pPr>
            <w:r w:rsidRPr="00DA7155">
              <w:rPr>
                <w:rFonts w:eastAsiaTheme="minorHAnsi"/>
                <w:b/>
                <w:sz w:val="18"/>
                <w:szCs w:val="18"/>
                <w:lang w:eastAsia="en-GB"/>
              </w:rPr>
              <w:t>Outcomes</w:t>
            </w:r>
            <w:r w:rsidR="008F7388">
              <w:rPr>
                <w:rFonts w:eastAsiaTheme="minorHAnsi"/>
                <w:b/>
                <w:sz w:val="18"/>
                <w:szCs w:val="18"/>
                <w:lang w:eastAsia="en-GB"/>
              </w:rPr>
              <w:t xml:space="preserve"> achieved</w:t>
            </w:r>
            <w:r w:rsidRPr="00DA7155">
              <w:rPr>
                <w:rFonts w:eastAsiaTheme="minorHAnsi"/>
                <w:b/>
                <w:sz w:val="18"/>
                <w:szCs w:val="18"/>
                <w:lang w:eastAsia="en-GB"/>
              </w:rPr>
              <w:t>:</w:t>
            </w:r>
          </w:p>
          <w:p w14:paraId="594B07CA" w14:textId="29E440E5" w:rsidR="009F7967" w:rsidRPr="00D80F52" w:rsidRDefault="009F7967" w:rsidP="004F134F">
            <w:pPr>
              <w:spacing w:before="60" w:after="60" w:line="240" w:lineRule="auto"/>
              <w:rPr>
                <w:rFonts w:eastAsiaTheme="minorHAnsi"/>
                <w:sz w:val="18"/>
                <w:szCs w:val="18"/>
                <w:lang w:eastAsia="en-GB"/>
              </w:rPr>
            </w:pPr>
            <w:r w:rsidRPr="00D80F52">
              <w:rPr>
                <w:rFonts w:eastAsiaTheme="minorHAnsi"/>
                <w:sz w:val="18"/>
                <w:szCs w:val="18"/>
                <w:lang w:eastAsia="en-GB"/>
              </w:rPr>
              <w:t>Arrangements for POPRC-1</w:t>
            </w:r>
            <w:r>
              <w:rPr>
                <w:rFonts w:eastAsiaTheme="minorHAnsi"/>
                <w:sz w:val="18"/>
                <w:szCs w:val="18"/>
                <w:lang w:eastAsia="en-GB"/>
              </w:rPr>
              <w:t xml:space="preserve">9 </w:t>
            </w:r>
            <w:r w:rsidRPr="00D80F52">
              <w:rPr>
                <w:rFonts w:eastAsiaTheme="minorHAnsi"/>
                <w:sz w:val="18"/>
                <w:szCs w:val="18"/>
                <w:lang w:eastAsia="en-GB"/>
              </w:rPr>
              <w:t>were made and quality services provided. POPRC members from developing countr</w:t>
            </w:r>
            <w:r w:rsidR="001374F9">
              <w:rPr>
                <w:rFonts w:eastAsiaTheme="minorHAnsi"/>
                <w:sz w:val="18"/>
                <w:szCs w:val="18"/>
                <w:lang w:eastAsia="en-GB"/>
              </w:rPr>
              <w:t>ies</w:t>
            </w:r>
            <w:r w:rsidRPr="00D80F52">
              <w:rPr>
                <w:rFonts w:eastAsiaTheme="minorHAnsi"/>
                <w:sz w:val="18"/>
                <w:szCs w:val="18"/>
                <w:lang w:eastAsia="en-GB"/>
              </w:rPr>
              <w:t xml:space="preserve"> and countries with economies in transition were supported to participate in the meetings and thus to contribute to the scientific review of chemicals being proposed for listing and other technical work under the Convention. Meeting documents </w:t>
            </w:r>
            <w:r w:rsidR="009F3164">
              <w:rPr>
                <w:rFonts w:eastAsiaTheme="minorHAnsi"/>
                <w:sz w:val="18"/>
                <w:szCs w:val="18"/>
                <w:lang w:eastAsia="en-GB"/>
              </w:rPr>
              <w:t>were</w:t>
            </w:r>
            <w:r w:rsidR="001C1E35">
              <w:rPr>
                <w:rFonts w:eastAsiaTheme="minorHAnsi"/>
                <w:sz w:val="18"/>
                <w:szCs w:val="18"/>
                <w:lang w:eastAsia="en-GB"/>
              </w:rPr>
              <w:t xml:space="preserve"> timely</w:t>
            </w:r>
            <w:r w:rsidR="009F3164" w:rsidRPr="00D80F52">
              <w:rPr>
                <w:rFonts w:eastAsiaTheme="minorHAnsi"/>
                <w:sz w:val="18"/>
                <w:szCs w:val="18"/>
                <w:lang w:eastAsia="en-GB"/>
              </w:rPr>
              <w:t xml:space="preserve"> </w:t>
            </w:r>
            <w:r w:rsidRPr="00D80F52">
              <w:rPr>
                <w:rFonts w:eastAsiaTheme="minorHAnsi"/>
                <w:sz w:val="18"/>
                <w:szCs w:val="18"/>
                <w:lang w:eastAsia="en-GB"/>
              </w:rPr>
              <w:t>prepared.</w:t>
            </w:r>
            <w:r w:rsidR="003E6A59">
              <w:rPr>
                <w:rFonts w:eastAsiaTheme="minorHAnsi"/>
                <w:sz w:val="18"/>
                <w:szCs w:val="18"/>
                <w:lang w:eastAsia="en-GB"/>
              </w:rPr>
              <w:t xml:space="preserve"> Following the lifting of COVID-19 related travel restrictions, the meeting was held in a fully face-to-face format. </w:t>
            </w:r>
          </w:p>
          <w:p w14:paraId="2DB9BBFD" w14:textId="3F318FC1" w:rsidR="00DA7155" w:rsidRDefault="00DA7155" w:rsidP="004F134F">
            <w:pPr>
              <w:spacing w:before="60" w:after="60" w:line="240" w:lineRule="auto"/>
              <w:rPr>
                <w:rFonts w:eastAsiaTheme="minorHAnsi"/>
                <w:b/>
                <w:sz w:val="18"/>
                <w:szCs w:val="18"/>
                <w:lang w:eastAsia="en-GB"/>
              </w:rPr>
            </w:pPr>
            <w:r w:rsidRPr="00DA7155">
              <w:rPr>
                <w:rFonts w:eastAsiaTheme="minorHAnsi"/>
                <w:b/>
                <w:sz w:val="18"/>
                <w:szCs w:val="18"/>
                <w:lang w:eastAsia="en-GB"/>
              </w:rPr>
              <w:t>Activities</w:t>
            </w:r>
            <w:r w:rsidR="008F7388">
              <w:rPr>
                <w:rFonts w:eastAsiaTheme="minorHAnsi"/>
                <w:b/>
                <w:sz w:val="18"/>
                <w:szCs w:val="18"/>
                <w:lang w:eastAsia="en-GB"/>
              </w:rPr>
              <w:t xml:space="preserve"> implemented</w:t>
            </w:r>
            <w:r w:rsidRPr="00DA7155">
              <w:rPr>
                <w:rFonts w:eastAsiaTheme="minorHAnsi"/>
                <w:b/>
                <w:sz w:val="18"/>
                <w:szCs w:val="18"/>
                <w:lang w:eastAsia="en-GB"/>
              </w:rPr>
              <w:t>:</w:t>
            </w:r>
          </w:p>
          <w:p w14:paraId="58076A45" w14:textId="5B4A91B2" w:rsidR="00314E17" w:rsidRPr="00D80F52" w:rsidRDefault="00314E17" w:rsidP="004F134F">
            <w:pPr>
              <w:pStyle w:val="ListParagraph"/>
              <w:numPr>
                <w:ilvl w:val="2"/>
                <w:numId w:val="16"/>
              </w:numPr>
              <w:tabs>
                <w:tab w:val="left" w:pos="490"/>
              </w:tabs>
              <w:spacing w:after="40" w:line="240" w:lineRule="auto"/>
              <w:rPr>
                <w:rFonts w:eastAsia="Times New Roman"/>
                <w:color w:val="000000"/>
                <w:sz w:val="18"/>
                <w:szCs w:val="18"/>
              </w:rPr>
            </w:pPr>
            <w:r w:rsidRPr="00D80F52">
              <w:rPr>
                <w:rFonts w:eastAsia="Times New Roman"/>
                <w:color w:val="000000"/>
                <w:sz w:val="18"/>
                <w:szCs w:val="18"/>
              </w:rPr>
              <w:t>POPRC-1</w:t>
            </w:r>
            <w:r>
              <w:rPr>
                <w:rFonts w:eastAsia="Times New Roman"/>
                <w:color w:val="000000"/>
                <w:sz w:val="18"/>
                <w:szCs w:val="18"/>
              </w:rPr>
              <w:t>9</w:t>
            </w:r>
            <w:r w:rsidRPr="00D80F52">
              <w:rPr>
                <w:rFonts w:eastAsia="Times New Roman"/>
                <w:color w:val="000000"/>
                <w:sz w:val="18"/>
                <w:szCs w:val="18"/>
              </w:rPr>
              <w:t xml:space="preserve"> was held in Rome, Italy on </w:t>
            </w:r>
            <w:r w:rsidR="006B6298">
              <w:rPr>
                <w:rFonts w:eastAsia="Times New Roman"/>
                <w:color w:val="000000"/>
                <w:sz w:val="18"/>
                <w:szCs w:val="18"/>
              </w:rPr>
              <w:t>9-13</w:t>
            </w:r>
            <w:r w:rsidRPr="00D80F52">
              <w:rPr>
                <w:rFonts w:eastAsia="Times New Roman"/>
                <w:color w:val="000000"/>
                <w:sz w:val="18"/>
                <w:szCs w:val="18"/>
              </w:rPr>
              <w:t xml:space="preserve"> </w:t>
            </w:r>
            <w:r w:rsidR="006B6298">
              <w:rPr>
                <w:rFonts w:eastAsia="Times New Roman"/>
                <w:color w:val="000000"/>
                <w:sz w:val="18"/>
                <w:szCs w:val="18"/>
              </w:rPr>
              <w:t xml:space="preserve">October </w:t>
            </w:r>
            <w:r w:rsidRPr="00D80F52">
              <w:rPr>
                <w:rFonts w:eastAsia="Times New Roman"/>
                <w:color w:val="000000"/>
                <w:sz w:val="18"/>
                <w:szCs w:val="18"/>
              </w:rPr>
              <w:t>202</w:t>
            </w:r>
            <w:r w:rsidR="006B6298">
              <w:rPr>
                <w:rFonts w:eastAsia="Times New Roman"/>
                <w:color w:val="000000"/>
                <w:sz w:val="18"/>
                <w:szCs w:val="18"/>
              </w:rPr>
              <w:t>3</w:t>
            </w:r>
            <w:r w:rsidRPr="00D80F52">
              <w:rPr>
                <w:rFonts w:eastAsia="Times New Roman"/>
                <w:color w:val="000000"/>
                <w:sz w:val="18"/>
                <w:szCs w:val="18"/>
              </w:rPr>
              <w:t xml:space="preserve">. </w:t>
            </w:r>
            <w:r w:rsidRPr="00E21CB0">
              <w:rPr>
                <w:rFonts w:eastAsia="Times New Roman"/>
                <w:color w:val="000000"/>
                <w:sz w:val="18"/>
                <w:szCs w:val="18"/>
              </w:rPr>
              <w:t>Pre-meetings were held online</w:t>
            </w:r>
            <w:r w:rsidRPr="00D80F52">
              <w:rPr>
                <w:rFonts w:eastAsia="Times New Roman"/>
                <w:color w:val="000000"/>
                <w:sz w:val="18"/>
                <w:szCs w:val="18"/>
              </w:rPr>
              <w:t xml:space="preserve"> </w:t>
            </w:r>
            <w:r w:rsidRPr="00E21CB0">
              <w:rPr>
                <w:rFonts w:eastAsia="Times New Roman"/>
                <w:color w:val="000000"/>
                <w:sz w:val="18"/>
                <w:szCs w:val="18"/>
              </w:rPr>
              <w:t xml:space="preserve">on </w:t>
            </w:r>
            <w:r w:rsidR="00E112B7" w:rsidRPr="005B7353">
              <w:rPr>
                <w:rFonts w:eastAsia="Times New Roman"/>
                <w:color w:val="000000"/>
                <w:sz w:val="18"/>
                <w:szCs w:val="18"/>
              </w:rPr>
              <w:t>19 September</w:t>
            </w:r>
            <w:r w:rsidRPr="005B7353">
              <w:rPr>
                <w:rFonts w:eastAsia="Times New Roman"/>
                <w:color w:val="000000"/>
                <w:sz w:val="18"/>
                <w:szCs w:val="18"/>
              </w:rPr>
              <w:t xml:space="preserve"> 202</w:t>
            </w:r>
            <w:r w:rsidR="001972C0" w:rsidRPr="005B7353">
              <w:rPr>
                <w:rFonts w:eastAsia="Times New Roman"/>
                <w:color w:val="000000"/>
                <w:sz w:val="18"/>
                <w:szCs w:val="18"/>
              </w:rPr>
              <w:t>3</w:t>
            </w:r>
            <w:r w:rsidRPr="00D80F52">
              <w:rPr>
                <w:rFonts w:eastAsia="Times New Roman"/>
                <w:color w:val="000000"/>
                <w:sz w:val="18"/>
                <w:szCs w:val="18"/>
              </w:rPr>
              <w:t xml:space="preserve">.  </w:t>
            </w:r>
          </w:p>
          <w:p w14:paraId="154E664D" w14:textId="00212B41" w:rsidR="007417C1" w:rsidRPr="00830E94" w:rsidRDefault="00314E17" w:rsidP="004F134F">
            <w:pPr>
              <w:pStyle w:val="ListParagraph"/>
              <w:numPr>
                <w:ilvl w:val="2"/>
                <w:numId w:val="16"/>
              </w:numPr>
              <w:tabs>
                <w:tab w:val="left" w:pos="490"/>
              </w:tabs>
              <w:spacing w:after="40" w:line="240" w:lineRule="auto"/>
              <w:rPr>
                <w:rFonts w:eastAsia="Times New Roman"/>
                <w:color w:val="000000"/>
                <w:sz w:val="18"/>
                <w:szCs w:val="18"/>
              </w:rPr>
            </w:pPr>
            <w:r w:rsidRPr="0070219D">
              <w:rPr>
                <w:rFonts w:eastAsia="Times New Roman"/>
                <w:color w:val="000000"/>
                <w:sz w:val="18"/>
                <w:szCs w:val="18"/>
              </w:rPr>
              <w:t xml:space="preserve">The Committee adopted </w:t>
            </w:r>
            <w:r w:rsidR="007C22F8" w:rsidRPr="0070219D">
              <w:rPr>
                <w:rFonts w:eastAsia="Times New Roman"/>
                <w:color w:val="000000"/>
                <w:sz w:val="18"/>
                <w:szCs w:val="18"/>
              </w:rPr>
              <w:t>the</w:t>
            </w:r>
            <w:r w:rsidRPr="0070219D">
              <w:rPr>
                <w:rFonts w:eastAsia="Times New Roman"/>
                <w:color w:val="000000"/>
                <w:sz w:val="18"/>
                <w:szCs w:val="18"/>
              </w:rPr>
              <w:t xml:space="preserve"> risk management evaluation on </w:t>
            </w:r>
            <w:r w:rsidR="0070219D" w:rsidRPr="0070219D">
              <w:rPr>
                <w:rFonts w:eastAsia="Times New Roman"/>
                <w:color w:val="000000"/>
                <w:sz w:val="18"/>
                <w:szCs w:val="18"/>
              </w:rPr>
              <w:t>long-chain perfluorocarboxylic acids and related compounds and medium-chain chlorinated paraffins</w:t>
            </w:r>
            <w:r w:rsidRPr="0070219D">
              <w:rPr>
                <w:rFonts w:eastAsia="Times New Roman"/>
                <w:color w:val="000000"/>
                <w:sz w:val="18"/>
                <w:szCs w:val="18"/>
              </w:rPr>
              <w:t xml:space="preserve">, recommending to the Conference of the Parties the listing of these chemicals in Annex A to the Stockholm Convention. The Committee also adopted </w:t>
            </w:r>
            <w:r w:rsidR="00E11BE0" w:rsidRPr="0070219D">
              <w:rPr>
                <w:rFonts w:eastAsia="Times New Roman"/>
                <w:color w:val="000000"/>
                <w:sz w:val="18"/>
                <w:szCs w:val="18"/>
              </w:rPr>
              <w:t>a</w:t>
            </w:r>
            <w:r w:rsidRPr="0070219D">
              <w:rPr>
                <w:rFonts w:eastAsia="Times New Roman"/>
                <w:color w:val="000000"/>
                <w:sz w:val="18"/>
                <w:szCs w:val="18"/>
              </w:rPr>
              <w:t xml:space="preserve"> risk profile on </w:t>
            </w:r>
            <w:r w:rsidR="00E11BE0" w:rsidRPr="0070219D">
              <w:rPr>
                <w:rFonts w:eastAsia="Times New Roman"/>
                <w:color w:val="000000"/>
                <w:sz w:val="18"/>
                <w:szCs w:val="18"/>
              </w:rPr>
              <w:t>chlorpyrifos</w:t>
            </w:r>
            <w:r w:rsidRPr="0070219D">
              <w:rPr>
                <w:rFonts w:eastAsia="Times New Roman"/>
                <w:color w:val="000000"/>
                <w:sz w:val="18"/>
                <w:szCs w:val="18"/>
              </w:rPr>
              <w:t xml:space="preserve">. In addition, the Committee undertook other technical work, namely </w:t>
            </w:r>
            <w:r w:rsidR="0070219D" w:rsidRPr="0070219D">
              <w:rPr>
                <w:rFonts w:eastAsia="Times New Roman"/>
                <w:color w:val="000000"/>
                <w:sz w:val="18"/>
                <w:szCs w:val="18"/>
              </w:rPr>
              <w:t xml:space="preserve">it agreed on the modalities for undertaking the activities on POPs in stockpiles, products and articles in use and in waste, requested by the Conference of the Parties in decision SC-11/12 and finalized a document on long-range environmental transport. </w:t>
            </w:r>
          </w:p>
          <w:p w14:paraId="11D5D430" w14:textId="2A690550" w:rsidR="00314E17" w:rsidRPr="00D80F52" w:rsidRDefault="00314E17" w:rsidP="004F134F">
            <w:pPr>
              <w:pStyle w:val="ListParagraph"/>
              <w:numPr>
                <w:ilvl w:val="2"/>
                <w:numId w:val="16"/>
              </w:numPr>
              <w:tabs>
                <w:tab w:val="left" w:pos="490"/>
              </w:tabs>
              <w:spacing w:after="40" w:line="240" w:lineRule="auto"/>
              <w:rPr>
                <w:rFonts w:eastAsia="Times New Roman"/>
                <w:color w:val="000000"/>
                <w:sz w:val="18"/>
                <w:szCs w:val="18"/>
              </w:rPr>
            </w:pPr>
            <w:r w:rsidRPr="00D80F52">
              <w:rPr>
                <w:rFonts w:eastAsia="Times New Roman"/>
                <w:color w:val="000000"/>
                <w:sz w:val="18"/>
                <w:szCs w:val="18"/>
              </w:rPr>
              <w:t>All pre-session meeting documents, the report of the meeting and post-session documents were posted on the meeting website (www.pops.int/poprc1</w:t>
            </w:r>
            <w:r w:rsidR="0014555A">
              <w:rPr>
                <w:rFonts w:eastAsia="Times New Roman"/>
                <w:color w:val="000000"/>
                <w:sz w:val="18"/>
                <w:szCs w:val="18"/>
              </w:rPr>
              <w:t>9</w:t>
            </w:r>
            <w:r w:rsidRPr="00D80F52">
              <w:rPr>
                <w:rFonts w:eastAsia="Times New Roman"/>
                <w:color w:val="000000"/>
                <w:sz w:val="18"/>
                <w:szCs w:val="18"/>
              </w:rPr>
              <w:t>).</w:t>
            </w:r>
          </w:p>
          <w:p w14:paraId="5339F114" w14:textId="5B1ADA41" w:rsidR="00314E17" w:rsidRPr="00D80F52" w:rsidRDefault="00314E17" w:rsidP="004F134F">
            <w:pPr>
              <w:pStyle w:val="ListParagraph"/>
              <w:numPr>
                <w:ilvl w:val="2"/>
                <w:numId w:val="16"/>
              </w:numPr>
              <w:tabs>
                <w:tab w:val="left" w:pos="490"/>
              </w:tabs>
              <w:spacing w:after="40" w:line="240" w:lineRule="auto"/>
              <w:rPr>
                <w:rFonts w:eastAsia="Times New Roman"/>
                <w:color w:val="000000"/>
                <w:sz w:val="18"/>
                <w:szCs w:val="18"/>
              </w:rPr>
            </w:pPr>
            <w:r w:rsidRPr="00D80F52">
              <w:rPr>
                <w:rFonts w:eastAsia="Times New Roman"/>
                <w:color w:val="000000"/>
                <w:sz w:val="18"/>
                <w:szCs w:val="18"/>
              </w:rPr>
              <w:t xml:space="preserve">The Secretariat prepared and dispatched invitation and confirmation letters; registered members and observers and arranged travel for the members from developing country Parties and country Parties with economies in transition. </w:t>
            </w:r>
            <w:r w:rsidR="0066097A" w:rsidRPr="00E721C2">
              <w:rPr>
                <w:rFonts w:eastAsia="Times New Roman"/>
                <w:color w:val="000000"/>
                <w:sz w:val="18"/>
                <w:szCs w:val="18"/>
              </w:rPr>
              <w:t>One h</w:t>
            </w:r>
            <w:r w:rsidRPr="00E721C2">
              <w:rPr>
                <w:rFonts w:eastAsia="Times New Roman"/>
                <w:color w:val="000000"/>
                <w:sz w:val="18"/>
                <w:szCs w:val="18"/>
              </w:rPr>
              <w:t xml:space="preserve">undred </w:t>
            </w:r>
            <w:r w:rsidR="0066097A" w:rsidRPr="00E721C2">
              <w:rPr>
                <w:rFonts w:eastAsia="Times New Roman"/>
                <w:color w:val="000000"/>
                <w:sz w:val="18"/>
                <w:szCs w:val="18"/>
              </w:rPr>
              <w:t>twenty-three</w:t>
            </w:r>
            <w:r w:rsidRPr="00E721C2">
              <w:rPr>
                <w:rFonts w:eastAsia="Times New Roman"/>
                <w:color w:val="000000"/>
                <w:sz w:val="18"/>
                <w:szCs w:val="18"/>
              </w:rPr>
              <w:t xml:space="preserve"> participants (</w:t>
            </w:r>
            <w:r w:rsidR="0090100B" w:rsidRPr="00E721C2">
              <w:rPr>
                <w:rFonts w:eastAsia="Times New Roman"/>
                <w:color w:val="000000"/>
                <w:sz w:val="18"/>
                <w:szCs w:val="18"/>
              </w:rPr>
              <w:t>27</w:t>
            </w:r>
            <w:r w:rsidRPr="00E721C2">
              <w:rPr>
                <w:rFonts w:eastAsia="Times New Roman"/>
                <w:color w:val="000000"/>
                <w:sz w:val="18"/>
                <w:szCs w:val="18"/>
              </w:rPr>
              <w:t xml:space="preserve"> members, </w:t>
            </w:r>
            <w:r w:rsidR="003511FB" w:rsidRPr="00E721C2">
              <w:rPr>
                <w:rFonts w:eastAsia="Times New Roman"/>
                <w:color w:val="000000"/>
                <w:sz w:val="18"/>
                <w:szCs w:val="18"/>
              </w:rPr>
              <w:t>96</w:t>
            </w:r>
            <w:r w:rsidRPr="00E721C2">
              <w:rPr>
                <w:rFonts w:eastAsia="Times New Roman"/>
                <w:color w:val="000000"/>
                <w:sz w:val="18"/>
                <w:szCs w:val="18"/>
              </w:rPr>
              <w:t xml:space="preserve"> observers)</w:t>
            </w:r>
            <w:r w:rsidRPr="00D80F52">
              <w:rPr>
                <w:rFonts w:eastAsia="Times New Roman"/>
                <w:color w:val="000000"/>
                <w:sz w:val="18"/>
                <w:szCs w:val="18"/>
              </w:rPr>
              <w:t xml:space="preserve"> attended the meeting.</w:t>
            </w:r>
          </w:p>
          <w:p w14:paraId="70E27C95" w14:textId="51FA2851" w:rsidR="00314E17" w:rsidRPr="00D80F52" w:rsidRDefault="00314E17" w:rsidP="004F134F">
            <w:pPr>
              <w:pStyle w:val="ListParagraph"/>
              <w:numPr>
                <w:ilvl w:val="2"/>
                <w:numId w:val="16"/>
              </w:numPr>
              <w:tabs>
                <w:tab w:val="left" w:pos="490"/>
              </w:tabs>
              <w:spacing w:after="40" w:line="240" w:lineRule="auto"/>
              <w:rPr>
                <w:rFonts w:eastAsia="Times New Roman"/>
                <w:color w:val="000000"/>
                <w:sz w:val="18"/>
                <w:szCs w:val="18"/>
              </w:rPr>
            </w:pPr>
            <w:r w:rsidRPr="00D80F52">
              <w:rPr>
                <w:sz w:val="18"/>
                <w:szCs w:val="18"/>
              </w:rPr>
              <w:t xml:space="preserve">Conference services, </w:t>
            </w:r>
            <w:r w:rsidRPr="00D80F52">
              <w:rPr>
                <w:rFonts w:eastAsia="Times New Roman"/>
                <w:sz w:val="18"/>
                <w:szCs w:val="18"/>
              </w:rPr>
              <w:t>interpretation</w:t>
            </w:r>
            <w:r w:rsidRPr="00D80F52">
              <w:rPr>
                <w:sz w:val="18"/>
                <w:szCs w:val="18"/>
              </w:rPr>
              <w:t>, logistics and other practical arrangements for the meeting were provided.</w:t>
            </w:r>
          </w:p>
          <w:p w14:paraId="3BD244AF" w14:textId="73E2A74F" w:rsidR="00314E17" w:rsidRPr="00D80F52" w:rsidRDefault="00314E17" w:rsidP="004F134F">
            <w:pPr>
              <w:pStyle w:val="ListParagraph"/>
              <w:numPr>
                <w:ilvl w:val="2"/>
                <w:numId w:val="16"/>
              </w:numPr>
              <w:tabs>
                <w:tab w:val="left" w:pos="490"/>
              </w:tabs>
              <w:spacing w:after="40" w:line="240" w:lineRule="auto"/>
              <w:rPr>
                <w:rFonts w:eastAsia="Times New Roman"/>
                <w:color w:val="000000"/>
                <w:sz w:val="18"/>
                <w:szCs w:val="18"/>
              </w:rPr>
            </w:pPr>
            <w:r w:rsidRPr="00D80F52">
              <w:rPr>
                <w:rFonts w:eastAsia="Times New Roman"/>
                <w:color w:val="000000"/>
                <w:sz w:val="18"/>
                <w:szCs w:val="18"/>
              </w:rPr>
              <w:lastRenderedPageBreak/>
              <w:t xml:space="preserve">Outreach and communications (web announcements, press releases, briefings, webinars etc.) were arranged. </w:t>
            </w:r>
            <w:r w:rsidR="0066097A">
              <w:rPr>
                <w:rFonts w:eastAsia="Times New Roman"/>
                <w:color w:val="000000"/>
                <w:sz w:val="18"/>
                <w:szCs w:val="18"/>
              </w:rPr>
              <w:t>The Secretariat posted daily updates and pictures on the meeting intranet page.</w:t>
            </w:r>
          </w:p>
          <w:p w14:paraId="519A3D39" w14:textId="0CA1BE6D" w:rsidR="00DA7155" w:rsidRPr="00DA7155" w:rsidRDefault="00314E17" w:rsidP="004F134F">
            <w:pPr>
              <w:numPr>
                <w:ilvl w:val="2"/>
                <w:numId w:val="16"/>
              </w:numPr>
              <w:tabs>
                <w:tab w:val="left" w:pos="490"/>
              </w:tabs>
              <w:spacing w:after="40" w:line="240" w:lineRule="auto"/>
              <w:rPr>
                <w:rFonts w:eastAsia="Times New Roman"/>
                <w:color w:val="000000"/>
                <w:sz w:val="18"/>
                <w:szCs w:val="18"/>
              </w:rPr>
            </w:pPr>
            <w:r w:rsidRPr="00D80F52">
              <w:rPr>
                <w:rFonts w:eastAsia="Times New Roman"/>
                <w:color w:val="000000"/>
                <w:sz w:val="18"/>
                <w:szCs w:val="18"/>
              </w:rPr>
              <w:t>Staff of the Stockholm Convention Secretariat located in Geneva participated in the meeting.</w:t>
            </w:r>
          </w:p>
        </w:tc>
      </w:tr>
      <w:tr w:rsidR="00DA7155" w:rsidRPr="00DA7155" w14:paraId="444D83A6" w14:textId="77777777" w:rsidTr="00E3673B">
        <w:trPr>
          <w:trHeight w:val="793"/>
        </w:trPr>
        <w:tc>
          <w:tcPr>
            <w:tcW w:w="1840" w:type="dxa"/>
            <w:vMerge/>
          </w:tcPr>
          <w:p w14:paraId="16405EBC" w14:textId="77777777" w:rsidR="00DA7155" w:rsidRPr="00DA7155" w:rsidRDefault="00DA7155" w:rsidP="004F134F">
            <w:pPr>
              <w:spacing w:before="60" w:after="60" w:line="240" w:lineRule="auto"/>
              <w:rPr>
                <w:rFonts w:eastAsiaTheme="minorHAnsi"/>
                <w:b/>
                <w:bCs/>
                <w:sz w:val="18"/>
                <w:szCs w:val="18"/>
              </w:rPr>
            </w:pPr>
          </w:p>
        </w:tc>
        <w:tc>
          <w:tcPr>
            <w:tcW w:w="8553" w:type="dxa"/>
          </w:tcPr>
          <w:p w14:paraId="2C2FF4CB" w14:textId="3E27BB9D" w:rsidR="00DA7155" w:rsidRPr="00DA7155" w:rsidRDefault="008F7388" w:rsidP="004F134F">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DA7155" w:rsidRPr="00DA7155">
              <w:rPr>
                <w:rFonts w:eastAsiaTheme="minorHAnsi"/>
                <w:b/>
                <w:sz w:val="18"/>
                <w:szCs w:val="18"/>
                <w:lang w:eastAsia="en-GB"/>
              </w:rPr>
              <w:t xml:space="preserve">ndicators of achievement: </w:t>
            </w:r>
          </w:p>
          <w:p w14:paraId="3A3DB959" w14:textId="388471C5" w:rsidR="0066097A" w:rsidRPr="00DA7155" w:rsidRDefault="0066097A" w:rsidP="004F134F">
            <w:pPr>
              <w:numPr>
                <w:ilvl w:val="0"/>
                <w:numId w:val="14"/>
              </w:numPr>
              <w:spacing w:before="60" w:after="60" w:line="240" w:lineRule="auto"/>
              <w:rPr>
                <w:rFonts w:eastAsiaTheme="minorHAnsi"/>
                <w:sz w:val="18"/>
                <w:szCs w:val="18"/>
              </w:rPr>
            </w:pPr>
            <w:r w:rsidRPr="00DA7155">
              <w:rPr>
                <w:rFonts w:eastAsiaTheme="minorHAnsi"/>
                <w:sz w:val="18"/>
                <w:szCs w:val="18"/>
                <w:lang w:eastAsia="en-GB"/>
              </w:rPr>
              <w:t>Percentage of working documents made available to members and observers within deadlines</w:t>
            </w:r>
            <w:r>
              <w:rPr>
                <w:rFonts w:eastAsiaTheme="minorHAnsi"/>
                <w:sz w:val="18"/>
                <w:szCs w:val="18"/>
                <w:lang w:eastAsia="en-GB"/>
              </w:rPr>
              <w:t>:</w:t>
            </w:r>
            <w:r w:rsidRPr="00E721C2">
              <w:rPr>
                <w:rFonts w:eastAsia="Calibri"/>
                <w:sz w:val="18"/>
                <w:szCs w:val="18"/>
              </w:rPr>
              <w:t xml:space="preserve"> </w:t>
            </w:r>
            <w:r w:rsidR="00BB671D" w:rsidRPr="00E721C2">
              <w:rPr>
                <w:rFonts w:eastAsia="Calibri"/>
                <w:sz w:val="18"/>
                <w:szCs w:val="18"/>
              </w:rPr>
              <w:t>100%</w:t>
            </w:r>
            <w:r w:rsidR="00E3673B">
              <w:rPr>
                <w:rFonts w:eastAsia="Calibri"/>
                <w:sz w:val="18"/>
                <w:szCs w:val="18"/>
              </w:rPr>
              <w:t>.</w:t>
            </w:r>
          </w:p>
          <w:p w14:paraId="6CFC62B2" w14:textId="4E204059" w:rsidR="0066097A" w:rsidRPr="00DA7155" w:rsidRDefault="0066097A" w:rsidP="004F134F">
            <w:pPr>
              <w:numPr>
                <w:ilvl w:val="0"/>
                <w:numId w:val="14"/>
              </w:numPr>
              <w:spacing w:before="60" w:after="60" w:line="240" w:lineRule="auto"/>
              <w:rPr>
                <w:rFonts w:eastAsiaTheme="minorHAnsi"/>
                <w:sz w:val="18"/>
                <w:szCs w:val="18"/>
              </w:rPr>
            </w:pPr>
            <w:r w:rsidRPr="00DA7155">
              <w:rPr>
                <w:rFonts w:eastAsiaTheme="minorHAnsi"/>
                <w:sz w:val="18"/>
                <w:szCs w:val="18"/>
                <w:lang w:eastAsia="en-GB"/>
              </w:rPr>
              <w:t xml:space="preserve">Meeting facilities and services </w:t>
            </w:r>
            <w:r w:rsidRPr="00DA7155">
              <w:rPr>
                <w:rFonts w:eastAsiaTheme="minorHAnsi"/>
                <w:sz w:val="18"/>
                <w:szCs w:val="18"/>
              </w:rPr>
              <w:t>provided</w:t>
            </w:r>
            <w:r w:rsidRPr="00DA7155">
              <w:rPr>
                <w:rFonts w:eastAsiaTheme="minorHAnsi"/>
                <w:sz w:val="18"/>
                <w:szCs w:val="18"/>
                <w:lang w:eastAsia="en-GB"/>
              </w:rPr>
              <w:t xml:space="preserve"> to ensure</w:t>
            </w:r>
            <w:r w:rsidRPr="00DA7155">
              <w:rPr>
                <w:rFonts w:eastAsiaTheme="minorHAnsi"/>
                <w:sz w:val="18"/>
                <w:szCs w:val="18"/>
              </w:rPr>
              <w:t xml:space="preserve"> smooth running of the </w:t>
            </w:r>
            <w:r w:rsidRPr="00930A32">
              <w:rPr>
                <w:rFonts w:eastAsiaTheme="minorHAnsi"/>
                <w:sz w:val="18"/>
                <w:szCs w:val="18"/>
              </w:rPr>
              <w:t>meetings:</w:t>
            </w:r>
            <w:r w:rsidRPr="00930A32">
              <w:rPr>
                <w:rFonts w:eastAsia="Calibri"/>
                <w:sz w:val="18"/>
                <w:szCs w:val="18"/>
              </w:rPr>
              <w:t xml:space="preserve"> </w:t>
            </w:r>
            <w:r w:rsidRPr="00930A32">
              <w:rPr>
                <w:rFonts w:eastAsiaTheme="minorHAnsi"/>
                <w:sz w:val="18"/>
                <w:szCs w:val="18"/>
              </w:rPr>
              <w:t>100%</w:t>
            </w:r>
            <w:r>
              <w:rPr>
                <w:rFonts w:eastAsiaTheme="minorHAnsi"/>
                <w:sz w:val="18"/>
                <w:szCs w:val="18"/>
              </w:rPr>
              <w:t xml:space="preserve"> completed</w:t>
            </w:r>
            <w:r w:rsidR="00E3673B">
              <w:rPr>
                <w:rFonts w:eastAsiaTheme="minorHAnsi"/>
                <w:sz w:val="18"/>
                <w:szCs w:val="18"/>
              </w:rPr>
              <w:t>.</w:t>
            </w:r>
          </w:p>
          <w:p w14:paraId="29633EED" w14:textId="38893486" w:rsidR="0066097A" w:rsidRDefault="0066097A" w:rsidP="004F134F">
            <w:pPr>
              <w:numPr>
                <w:ilvl w:val="0"/>
                <w:numId w:val="14"/>
              </w:numPr>
              <w:spacing w:before="60" w:after="60" w:line="240" w:lineRule="auto"/>
              <w:rPr>
                <w:rFonts w:eastAsiaTheme="minorHAnsi"/>
                <w:sz w:val="18"/>
                <w:szCs w:val="18"/>
              </w:rPr>
            </w:pPr>
            <w:r w:rsidRPr="00DA7155">
              <w:rPr>
                <w:rFonts w:eastAsiaTheme="minorHAnsi"/>
                <w:sz w:val="18"/>
                <w:szCs w:val="18"/>
              </w:rPr>
              <w:t>Travel of sponsored member</w:t>
            </w:r>
            <w:r w:rsidRPr="00930A32">
              <w:rPr>
                <w:rFonts w:eastAsiaTheme="minorHAnsi"/>
                <w:sz w:val="18"/>
                <w:szCs w:val="18"/>
              </w:rPr>
              <w:t>s organized:</w:t>
            </w:r>
            <w:r w:rsidRPr="00930A32">
              <w:rPr>
                <w:rFonts w:eastAsia="Calibri"/>
                <w:sz w:val="18"/>
                <w:szCs w:val="18"/>
              </w:rPr>
              <w:t xml:space="preserve"> </w:t>
            </w:r>
            <w:r w:rsidRPr="00930A32">
              <w:rPr>
                <w:rFonts w:eastAsiaTheme="minorHAnsi"/>
                <w:sz w:val="18"/>
                <w:szCs w:val="18"/>
              </w:rPr>
              <w:t xml:space="preserve">The travel of </w:t>
            </w:r>
            <w:r w:rsidR="00FE021A" w:rsidRPr="00E721C2">
              <w:rPr>
                <w:rFonts w:eastAsiaTheme="minorHAnsi"/>
                <w:sz w:val="18"/>
                <w:szCs w:val="18"/>
              </w:rPr>
              <w:t>17</w:t>
            </w:r>
            <w:r w:rsidRPr="00930A32">
              <w:rPr>
                <w:rFonts w:eastAsiaTheme="minorHAnsi"/>
                <w:sz w:val="18"/>
                <w:szCs w:val="18"/>
              </w:rPr>
              <w:t xml:space="preserve"> members eligible for financial support was organized</w:t>
            </w:r>
            <w:r w:rsidR="00E3673B">
              <w:rPr>
                <w:rFonts w:eastAsiaTheme="minorHAnsi"/>
                <w:sz w:val="18"/>
                <w:szCs w:val="18"/>
              </w:rPr>
              <w:t>.</w:t>
            </w:r>
          </w:p>
          <w:p w14:paraId="56B3A1A8" w14:textId="5AC1ED62" w:rsidR="00DA7155" w:rsidRPr="00DA7155" w:rsidRDefault="0066097A" w:rsidP="004F134F">
            <w:pPr>
              <w:numPr>
                <w:ilvl w:val="0"/>
                <w:numId w:val="14"/>
              </w:numPr>
              <w:spacing w:before="60" w:after="60" w:line="240" w:lineRule="auto"/>
              <w:rPr>
                <w:rFonts w:eastAsiaTheme="minorHAnsi"/>
                <w:sz w:val="18"/>
                <w:szCs w:val="18"/>
              </w:rPr>
            </w:pPr>
            <w:r w:rsidRPr="00E61513">
              <w:rPr>
                <w:rFonts w:eastAsiaTheme="minorHAnsi"/>
                <w:sz w:val="18"/>
                <w:szCs w:val="18"/>
              </w:rPr>
              <w:t xml:space="preserve">Number of </w:t>
            </w:r>
            <w:r w:rsidRPr="00DA7155">
              <w:rPr>
                <w:rFonts w:eastAsiaTheme="minorHAnsi"/>
                <w:sz w:val="18"/>
                <w:szCs w:val="18"/>
              </w:rPr>
              <w:t>men</w:t>
            </w:r>
            <w:r w:rsidRPr="00E61513">
              <w:rPr>
                <w:rFonts w:eastAsiaTheme="minorHAnsi"/>
                <w:sz w:val="18"/>
                <w:szCs w:val="18"/>
              </w:rPr>
              <w:t>/women among members and as chairs of intersessional task and drafting groups:</w:t>
            </w:r>
            <w:r w:rsidRPr="00825DFC">
              <w:rPr>
                <w:rFonts w:eastAsia="Calibri"/>
                <w:sz w:val="18"/>
                <w:szCs w:val="18"/>
              </w:rPr>
              <w:t xml:space="preserve"> </w:t>
            </w:r>
            <w:r w:rsidR="00C227DA">
              <w:rPr>
                <w:rFonts w:eastAsia="Calibri"/>
                <w:sz w:val="18"/>
                <w:szCs w:val="18"/>
              </w:rPr>
              <w:t>Ten</w:t>
            </w:r>
            <w:r>
              <w:rPr>
                <w:rFonts w:eastAsia="Calibri"/>
                <w:sz w:val="18"/>
                <w:szCs w:val="18"/>
              </w:rPr>
              <w:t xml:space="preserve"> (37%) of the </w:t>
            </w:r>
            <w:r w:rsidR="00C227DA">
              <w:rPr>
                <w:rFonts w:eastAsia="Calibri"/>
                <w:sz w:val="18"/>
                <w:szCs w:val="18"/>
              </w:rPr>
              <w:t>27</w:t>
            </w:r>
            <w:r>
              <w:rPr>
                <w:rFonts w:eastAsia="Calibri"/>
                <w:sz w:val="18"/>
                <w:szCs w:val="18"/>
              </w:rPr>
              <w:t xml:space="preserve"> members that attended the meeting were female; </w:t>
            </w:r>
            <w:r w:rsidRPr="00E721C2">
              <w:rPr>
                <w:rFonts w:eastAsia="Calibri"/>
                <w:sz w:val="18"/>
                <w:szCs w:val="18"/>
              </w:rPr>
              <w:t>Four (</w:t>
            </w:r>
            <w:r w:rsidR="00BE7AE3" w:rsidRPr="00E721C2">
              <w:rPr>
                <w:rFonts w:eastAsia="Calibri"/>
                <w:sz w:val="18"/>
                <w:szCs w:val="18"/>
              </w:rPr>
              <w:t>40</w:t>
            </w:r>
            <w:r w:rsidRPr="00E721C2">
              <w:rPr>
                <w:rFonts w:eastAsia="Calibri"/>
                <w:sz w:val="18"/>
                <w:szCs w:val="18"/>
              </w:rPr>
              <w:t xml:space="preserve">%) out of </w:t>
            </w:r>
            <w:r w:rsidR="00BE7AE3" w:rsidRPr="00E721C2">
              <w:rPr>
                <w:rFonts w:eastAsia="Calibri"/>
                <w:sz w:val="18"/>
                <w:szCs w:val="18"/>
              </w:rPr>
              <w:t xml:space="preserve">10 </w:t>
            </w:r>
            <w:r w:rsidRPr="00E721C2">
              <w:rPr>
                <w:rFonts w:eastAsia="Calibri"/>
                <w:sz w:val="18"/>
                <w:szCs w:val="18"/>
              </w:rPr>
              <w:t>members</w:t>
            </w:r>
            <w:r>
              <w:rPr>
                <w:rFonts w:eastAsia="Calibri"/>
                <w:sz w:val="18"/>
                <w:szCs w:val="18"/>
              </w:rPr>
              <w:t xml:space="preserve"> taking on lead roles of intersessional working groups were female.</w:t>
            </w:r>
          </w:p>
        </w:tc>
      </w:tr>
      <w:tr w:rsidR="00E3673B" w:rsidRPr="00DA7155" w14:paraId="26B1CCA7" w14:textId="77777777" w:rsidTr="00E3673B">
        <w:trPr>
          <w:trHeight w:val="452"/>
        </w:trPr>
        <w:tc>
          <w:tcPr>
            <w:tcW w:w="1840" w:type="dxa"/>
            <w:vMerge w:val="restart"/>
            <w:tcBorders>
              <w:top w:val="nil"/>
            </w:tcBorders>
          </w:tcPr>
          <w:p w14:paraId="6CC04B12" w14:textId="77777777" w:rsidR="00E3673B" w:rsidRPr="00DA7155" w:rsidRDefault="00E3673B" w:rsidP="004F134F">
            <w:pPr>
              <w:spacing w:before="60" w:after="60" w:line="240" w:lineRule="auto"/>
              <w:rPr>
                <w:rFonts w:eastAsiaTheme="minorHAnsi"/>
                <w:b/>
                <w:bCs/>
                <w:sz w:val="18"/>
                <w:szCs w:val="18"/>
              </w:rPr>
            </w:pPr>
          </w:p>
        </w:tc>
        <w:tc>
          <w:tcPr>
            <w:tcW w:w="8553" w:type="dxa"/>
          </w:tcPr>
          <w:p w14:paraId="280CF497" w14:textId="77777777" w:rsidR="00E3673B" w:rsidRPr="00CE7B7C" w:rsidRDefault="00E3673B" w:rsidP="004F134F">
            <w:pPr>
              <w:spacing w:before="60" w:after="60" w:line="240" w:lineRule="auto"/>
              <w:rPr>
                <w:rFonts w:eastAsiaTheme="minorHAnsi"/>
                <w:b/>
                <w:sz w:val="18"/>
                <w:szCs w:val="18"/>
                <w:lang w:eastAsia="en-GB"/>
              </w:rPr>
            </w:pPr>
            <w:r w:rsidRPr="00CE7B7C">
              <w:rPr>
                <w:rFonts w:eastAsiaTheme="minorHAnsi"/>
                <w:b/>
                <w:sz w:val="18"/>
                <w:szCs w:val="18"/>
                <w:lang w:eastAsia="en-GB"/>
              </w:rPr>
              <w:t>Component 6.3: Provision of orientation to incoming POPRC members and participation of additional experts supporting the work of the Committee</w:t>
            </w:r>
          </w:p>
          <w:p w14:paraId="141012DC" w14:textId="47FB04A4" w:rsidR="00E3673B" w:rsidRPr="00CE7B7C" w:rsidRDefault="00E3673B" w:rsidP="004F134F">
            <w:pPr>
              <w:spacing w:before="60" w:after="60" w:line="240" w:lineRule="auto"/>
              <w:rPr>
                <w:rFonts w:eastAsiaTheme="minorHAnsi"/>
                <w:b/>
                <w:sz w:val="18"/>
                <w:szCs w:val="18"/>
                <w:lang w:eastAsia="en-GB"/>
              </w:rPr>
            </w:pPr>
            <w:r w:rsidRPr="00CE7B7C">
              <w:rPr>
                <w:rFonts w:eastAsiaTheme="minorHAnsi"/>
                <w:b/>
                <w:sz w:val="18"/>
                <w:szCs w:val="18"/>
                <w:lang w:eastAsia="en-GB"/>
              </w:rPr>
              <w:t>Outcomes achieved:</w:t>
            </w:r>
          </w:p>
          <w:p w14:paraId="47B038C5" w14:textId="51303F6B" w:rsidR="00E3673B" w:rsidRPr="00CE7B7C" w:rsidRDefault="00E3673B" w:rsidP="004F134F">
            <w:pPr>
              <w:spacing w:before="60" w:after="60" w:line="240" w:lineRule="auto"/>
              <w:rPr>
                <w:rFonts w:eastAsiaTheme="minorHAnsi"/>
                <w:sz w:val="18"/>
                <w:szCs w:val="18"/>
                <w:lang w:eastAsia="en-GB"/>
              </w:rPr>
            </w:pPr>
            <w:r w:rsidRPr="00CE7B7C">
              <w:rPr>
                <w:rFonts w:eastAsiaTheme="minorHAnsi"/>
                <w:sz w:val="18"/>
                <w:szCs w:val="18"/>
                <w:lang w:eastAsia="en-GB"/>
              </w:rPr>
              <w:t>The incoming members gained a clear understanding of the POPRC processes and were able to fully participate in the intersessional work and future meetings of the Committee thereby facilitating a smooth rotation of the membership. Specific expertise was provided through invited experts, as necessary, thus supporting the work of the POPRC.</w:t>
            </w:r>
          </w:p>
          <w:p w14:paraId="4E7EB5E8" w14:textId="6EC4A9E5" w:rsidR="00E3673B" w:rsidRPr="00CE7B7C" w:rsidRDefault="00E3673B" w:rsidP="004F134F">
            <w:pPr>
              <w:spacing w:before="60" w:after="60" w:line="240" w:lineRule="auto"/>
              <w:rPr>
                <w:rFonts w:eastAsiaTheme="minorHAnsi"/>
                <w:b/>
                <w:sz w:val="18"/>
                <w:szCs w:val="18"/>
                <w:lang w:eastAsia="en-GB"/>
              </w:rPr>
            </w:pPr>
            <w:r w:rsidRPr="00CE7B7C">
              <w:rPr>
                <w:rFonts w:eastAsiaTheme="minorHAnsi"/>
                <w:b/>
                <w:sz w:val="18"/>
                <w:szCs w:val="18"/>
                <w:lang w:eastAsia="en-GB"/>
              </w:rPr>
              <w:t>Activities implemented:</w:t>
            </w:r>
          </w:p>
          <w:p w14:paraId="5C1FD6E6" w14:textId="6BFBFE24" w:rsidR="00E3673B" w:rsidRPr="00CE7B7C" w:rsidRDefault="00E3673B" w:rsidP="004F134F">
            <w:pPr>
              <w:pStyle w:val="ListParagraph"/>
              <w:numPr>
                <w:ilvl w:val="2"/>
                <w:numId w:val="17"/>
              </w:numPr>
              <w:tabs>
                <w:tab w:val="left" w:pos="490"/>
              </w:tabs>
              <w:spacing w:after="40" w:line="240" w:lineRule="auto"/>
              <w:rPr>
                <w:rFonts w:eastAsia="Times New Roman"/>
                <w:color w:val="000000"/>
                <w:sz w:val="18"/>
                <w:szCs w:val="18"/>
              </w:rPr>
            </w:pPr>
            <w:r w:rsidRPr="00CE7B7C">
              <w:rPr>
                <w:rFonts w:eastAsia="Times New Roman"/>
                <w:color w:val="000000"/>
                <w:sz w:val="18"/>
                <w:szCs w:val="18"/>
              </w:rPr>
              <w:t xml:space="preserve">On 13 September 2022, the Secretariat organized an orientation webinar for the 17 new members of the POPRC. These members had been appointed at the face-to-face segment of the tenth meeting of the Conference of the Parties in June 2022. The orientation webinar provided basic information on the process for reviewing chemicals proposed for listing under the Stockholm Convention, and an opportunity for sharing the experience of members who have been in the Committee. </w:t>
            </w:r>
          </w:p>
          <w:p w14:paraId="76C07CE4" w14:textId="170D156F" w:rsidR="00E3673B" w:rsidRPr="00E721C2" w:rsidRDefault="00E3673B" w:rsidP="004F134F">
            <w:pPr>
              <w:pStyle w:val="ListParagraph"/>
              <w:numPr>
                <w:ilvl w:val="2"/>
                <w:numId w:val="17"/>
              </w:numPr>
              <w:tabs>
                <w:tab w:val="left" w:pos="490"/>
              </w:tabs>
              <w:spacing w:after="40" w:line="240" w:lineRule="auto"/>
              <w:rPr>
                <w:rFonts w:eastAsia="Times New Roman"/>
                <w:color w:val="000000"/>
                <w:sz w:val="18"/>
                <w:szCs w:val="18"/>
              </w:rPr>
            </w:pPr>
            <w:r w:rsidRPr="00E721C2">
              <w:rPr>
                <w:rFonts w:eastAsia="Times New Roman"/>
                <w:color w:val="000000"/>
                <w:sz w:val="18"/>
                <w:szCs w:val="18"/>
              </w:rPr>
              <w:t>The 14 new members who were appointed at the eleventh meeting of the Conference of Parties in May 2023 and who started their term of office in May 2024 were invited to attend POPRC-19 as observers. Twelve of them attended the meeting and travel was arranged for six of them who were eligible for funding. They were provided with the opportunity to participate in the meeting before their terms of office started, interacting with the current and out-going members and following the chemicals under review by the Committee. They also followed an orientation session during the meeting to get themselves familiarized with the mandates, working procedures, processes and topics on the agenda of the Committee. Financial support for the participation of the incoming POPRC members was provided by the Governments of Norway and Sweden.</w:t>
            </w:r>
          </w:p>
          <w:p w14:paraId="45D20FB7" w14:textId="1E82D25F" w:rsidR="00E3673B" w:rsidRPr="00E721C2" w:rsidRDefault="00E3673B" w:rsidP="004F134F">
            <w:pPr>
              <w:pStyle w:val="ListParagraph"/>
              <w:numPr>
                <w:ilvl w:val="2"/>
                <w:numId w:val="17"/>
              </w:numPr>
              <w:tabs>
                <w:tab w:val="left" w:pos="490"/>
              </w:tabs>
              <w:spacing w:after="40" w:line="240" w:lineRule="auto"/>
              <w:rPr>
                <w:rFonts w:eastAsia="Times New Roman"/>
                <w:color w:val="000000"/>
                <w:sz w:val="18"/>
                <w:szCs w:val="18"/>
              </w:rPr>
            </w:pPr>
            <w:r w:rsidRPr="00E721C2">
              <w:rPr>
                <w:rFonts w:eastAsia="Times New Roman"/>
                <w:color w:val="000000"/>
                <w:sz w:val="18"/>
                <w:szCs w:val="18"/>
              </w:rPr>
              <w:t>Invite experts to the POPRC meetings (subject to the availability of resources) – Experts from ENB participated in POPRC-17 and POPRC-18</w:t>
            </w:r>
            <w:r>
              <w:rPr>
                <w:rFonts w:eastAsia="Times New Roman"/>
                <w:color w:val="000000"/>
                <w:sz w:val="18"/>
                <w:szCs w:val="18"/>
              </w:rPr>
              <w:t xml:space="preserve"> </w:t>
            </w:r>
            <w:r w:rsidRPr="00E721C2">
              <w:rPr>
                <w:rFonts w:eastAsia="Times New Roman"/>
                <w:color w:val="000000"/>
                <w:sz w:val="18"/>
                <w:szCs w:val="18"/>
              </w:rPr>
              <w:t xml:space="preserve">to cover the meetings. </w:t>
            </w:r>
          </w:p>
        </w:tc>
      </w:tr>
      <w:tr w:rsidR="00E3673B" w:rsidRPr="00DA7155" w14:paraId="7DC60A97" w14:textId="77777777" w:rsidTr="00E3673B">
        <w:trPr>
          <w:trHeight w:val="1620"/>
        </w:trPr>
        <w:tc>
          <w:tcPr>
            <w:tcW w:w="1840" w:type="dxa"/>
            <w:vMerge/>
            <w:tcBorders>
              <w:bottom w:val="single" w:sz="4" w:space="0" w:color="auto"/>
            </w:tcBorders>
          </w:tcPr>
          <w:p w14:paraId="0E04EF19" w14:textId="77777777" w:rsidR="00E3673B" w:rsidRPr="00DA7155" w:rsidDel="008A35B1" w:rsidRDefault="00E3673B" w:rsidP="004F134F">
            <w:pPr>
              <w:spacing w:before="60" w:after="60" w:line="240" w:lineRule="auto"/>
              <w:rPr>
                <w:rFonts w:eastAsiaTheme="minorHAnsi"/>
                <w:b/>
                <w:bCs/>
                <w:sz w:val="18"/>
                <w:szCs w:val="18"/>
              </w:rPr>
            </w:pPr>
          </w:p>
        </w:tc>
        <w:tc>
          <w:tcPr>
            <w:tcW w:w="8553" w:type="dxa"/>
            <w:tcBorders>
              <w:bottom w:val="single" w:sz="4" w:space="0" w:color="auto"/>
            </w:tcBorders>
          </w:tcPr>
          <w:p w14:paraId="0D8E0F2B" w14:textId="042E1E54" w:rsidR="00E3673B" w:rsidRPr="00DA7155" w:rsidRDefault="00E3673B" w:rsidP="004F134F">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Pr="00DA7155">
              <w:rPr>
                <w:rFonts w:eastAsiaTheme="minorHAnsi"/>
                <w:b/>
                <w:sz w:val="18"/>
                <w:szCs w:val="18"/>
                <w:lang w:eastAsia="en-GB"/>
              </w:rPr>
              <w:t xml:space="preserve">ndicators of achievement (subject to the availability of resources): </w:t>
            </w:r>
          </w:p>
          <w:p w14:paraId="1DE89F11" w14:textId="35252F5B" w:rsidR="00E3673B" w:rsidRPr="00DA7155" w:rsidRDefault="00E3673B" w:rsidP="004F134F">
            <w:pPr>
              <w:numPr>
                <w:ilvl w:val="0"/>
                <w:numId w:val="15"/>
              </w:numPr>
              <w:spacing w:before="60" w:after="60" w:line="240" w:lineRule="auto"/>
              <w:rPr>
                <w:rFonts w:eastAsiaTheme="minorHAnsi"/>
                <w:sz w:val="18"/>
                <w:szCs w:val="18"/>
              </w:rPr>
            </w:pPr>
            <w:r w:rsidRPr="00DA7155">
              <w:rPr>
                <w:rFonts w:eastAsiaTheme="minorHAnsi"/>
                <w:sz w:val="18"/>
                <w:szCs w:val="18"/>
              </w:rPr>
              <w:t>Travel of sponsored incoming members whose terms of office start in May 2024 organized</w:t>
            </w:r>
            <w:r>
              <w:rPr>
                <w:rFonts w:eastAsiaTheme="minorHAnsi"/>
                <w:sz w:val="18"/>
                <w:szCs w:val="18"/>
              </w:rPr>
              <w:t>: The travel of six incoming members was organized.</w:t>
            </w:r>
          </w:p>
          <w:p w14:paraId="002B1CBB" w14:textId="1F9CED6E" w:rsidR="00E3673B" w:rsidRPr="00DA7155" w:rsidRDefault="00E3673B" w:rsidP="004F134F">
            <w:pPr>
              <w:numPr>
                <w:ilvl w:val="0"/>
                <w:numId w:val="15"/>
              </w:numPr>
              <w:spacing w:before="60" w:after="60" w:line="240" w:lineRule="auto"/>
              <w:rPr>
                <w:rFonts w:eastAsiaTheme="minorHAnsi"/>
                <w:sz w:val="18"/>
                <w:szCs w:val="18"/>
              </w:rPr>
            </w:pPr>
            <w:r w:rsidRPr="00DA7155">
              <w:rPr>
                <w:rFonts w:eastAsiaTheme="minorHAnsi"/>
                <w:sz w:val="18"/>
                <w:szCs w:val="18"/>
              </w:rPr>
              <w:t>Facilities and services provided to ensure smooth running of the meeting</w:t>
            </w:r>
            <w:r>
              <w:rPr>
                <w:rFonts w:eastAsiaTheme="minorHAnsi"/>
                <w:sz w:val="18"/>
                <w:szCs w:val="18"/>
              </w:rPr>
              <w:t xml:space="preserve">: 100% completed. </w:t>
            </w:r>
          </w:p>
          <w:p w14:paraId="10F9E556" w14:textId="36FEAC9E" w:rsidR="00E3673B" w:rsidRPr="003C3274" w:rsidRDefault="00E3673B" w:rsidP="004F134F">
            <w:pPr>
              <w:numPr>
                <w:ilvl w:val="0"/>
                <w:numId w:val="15"/>
              </w:numPr>
              <w:spacing w:before="60" w:after="60" w:line="240" w:lineRule="auto"/>
              <w:rPr>
                <w:rFonts w:eastAsiaTheme="minorHAnsi"/>
                <w:sz w:val="18"/>
                <w:szCs w:val="18"/>
              </w:rPr>
            </w:pPr>
            <w:r w:rsidRPr="00DA7155">
              <w:rPr>
                <w:rFonts w:eastAsiaTheme="minorHAnsi"/>
                <w:sz w:val="18"/>
                <w:szCs w:val="18"/>
              </w:rPr>
              <w:t>Level of participation of new members in the intersessional work and in meetings</w:t>
            </w:r>
            <w:r>
              <w:rPr>
                <w:rFonts w:eastAsiaTheme="minorHAnsi"/>
                <w:sz w:val="18"/>
                <w:szCs w:val="18"/>
              </w:rPr>
              <w:t>: 100%</w:t>
            </w:r>
          </w:p>
          <w:p w14:paraId="6767376C" w14:textId="6978B6CA" w:rsidR="00E3673B" w:rsidRPr="003C3274" w:rsidRDefault="00E3673B" w:rsidP="004F134F">
            <w:pPr>
              <w:numPr>
                <w:ilvl w:val="0"/>
                <w:numId w:val="15"/>
              </w:numPr>
              <w:spacing w:before="60" w:after="60" w:line="240" w:lineRule="auto"/>
              <w:rPr>
                <w:rFonts w:eastAsiaTheme="minorHAnsi"/>
                <w:sz w:val="18"/>
                <w:szCs w:val="18"/>
              </w:rPr>
            </w:pPr>
            <w:r w:rsidRPr="003C3274">
              <w:rPr>
                <w:rFonts w:eastAsiaTheme="minorHAnsi"/>
                <w:sz w:val="18"/>
                <w:szCs w:val="18"/>
              </w:rPr>
              <w:t>Contributions made by invited experts during the meeting of the Committee:</w:t>
            </w:r>
            <w:r w:rsidRPr="00E721C2">
              <w:rPr>
                <w:rFonts w:eastAsia="Calibri"/>
                <w:sz w:val="18"/>
                <w:szCs w:val="18"/>
              </w:rPr>
              <w:t xml:space="preserve"> </w:t>
            </w:r>
            <w:r>
              <w:rPr>
                <w:rFonts w:eastAsia="Calibri"/>
                <w:sz w:val="18"/>
                <w:szCs w:val="18"/>
              </w:rPr>
              <w:t>100%</w:t>
            </w:r>
          </w:p>
        </w:tc>
      </w:tr>
      <w:tr w:rsidR="00DA7155" w:rsidRPr="00DA7155" w14:paraId="25B02700" w14:textId="77777777" w:rsidTr="004F134F">
        <w:tc>
          <w:tcPr>
            <w:tcW w:w="1840" w:type="dxa"/>
            <w:tcBorders>
              <w:top w:val="nil"/>
            </w:tcBorders>
          </w:tcPr>
          <w:p w14:paraId="6EA2BBA8" w14:textId="77777777" w:rsidR="00DA7155" w:rsidRPr="00DA7155" w:rsidRDefault="00DA7155" w:rsidP="004F134F">
            <w:pPr>
              <w:spacing w:before="60" w:after="60" w:line="240" w:lineRule="auto"/>
              <w:rPr>
                <w:rFonts w:eastAsiaTheme="minorHAnsi"/>
                <w:b/>
                <w:bCs/>
                <w:sz w:val="18"/>
                <w:szCs w:val="18"/>
              </w:rPr>
            </w:pPr>
            <w:r w:rsidRPr="00DA7155">
              <w:rPr>
                <w:rFonts w:eastAsiaTheme="minorHAnsi"/>
                <w:b/>
                <w:bCs/>
                <w:sz w:val="18"/>
                <w:szCs w:val="18"/>
              </w:rPr>
              <w:t>Partner(s)</w:t>
            </w:r>
          </w:p>
        </w:tc>
        <w:tc>
          <w:tcPr>
            <w:tcW w:w="8553" w:type="dxa"/>
            <w:tcBorders>
              <w:top w:val="nil"/>
            </w:tcBorders>
          </w:tcPr>
          <w:p w14:paraId="7406030E" w14:textId="77777777" w:rsidR="00DA7155" w:rsidRPr="00DA7155" w:rsidRDefault="00DA7155" w:rsidP="004F134F">
            <w:pPr>
              <w:spacing w:before="60" w:after="60" w:line="240" w:lineRule="auto"/>
              <w:rPr>
                <w:rFonts w:eastAsiaTheme="minorHAnsi"/>
                <w:b/>
                <w:bCs/>
                <w:i/>
                <w:sz w:val="18"/>
                <w:szCs w:val="18"/>
              </w:rPr>
            </w:pPr>
            <w:r w:rsidRPr="00DA7155">
              <w:rPr>
                <w:rFonts w:eastAsiaTheme="minorHAnsi"/>
                <w:bCs/>
                <w:sz w:val="18"/>
                <w:szCs w:val="18"/>
              </w:rPr>
              <w:t>United Nations Office in Nairobi (UNON) Conference Services, Food and Agriculture Organization of the United Nations (FAO)</w:t>
            </w:r>
          </w:p>
        </w:tc>
      </w:tr>
      <w:tr w:rsidR="00DA7155" w:rsidRPr="00DA7155" w14:paraId="12E04444" w14:textId="77777777" w:rsidTr="004F134F">
        <w:tc>
          <w:tcPr>
            <w:tcW w:w="1840" w:type="dxa"/>
          </w:tcPr>
          <w:p w14:paraId="71D4E8AA" w14:textId="77777777" w:rsidR="00DA7155" w:rsidRPr="00DA7155" w:rsidRDefault="00DA7155" w:rsidP="004F134F">
            <w:pPr>
              <w:spacing w:before="60" w:after="60" w:line="240" w:lineRule="auto"/>
              <w:rPr>
                <w:rFonts w:eastAsiaTheme="minorHAnsi"/>
                <w:b/>
                <w:bCs/>
                <w:sz w:val="18"/>
                <w:szCs w:val="18"/>
              </w:rPr>
            </w:pPr>
            <w:r w:rsidRPr="00DA7155">
              <w:rPr>
                <w:rFonts w:eastAsiaTheme="minorHAnsi"/>
                <w:b/>
                <w:bCs/>
                <w:sz w:val="18"/>
                <w:szCs w:val="18"/>
              </w:rPr>
              <w:t>Socio-economic aspects</w:t>
            </w:r>
          </w:p>
        </w:tc>
        <w:tc>
          <w:tcPr>
            <w:tcW w:w="8553" w:type="dxa"/>
          </w:tcPr>
          <w:p w14:paraId="0FEEAE68" w14:textId="3D676939" w:rsidR="00DA7155" w:rsidRPr="00802707" w:rsidRDefault="00DA7155" w:rsidP="004F134F">
            <w:pPr>
              <w:spacing w:before="60" w:after="60" w:line="240" w:lineRule="auto"/>
              <w:rPr>
                <w:rFonts w:eastAsiaTheme="minorHAnsi"/>
                <w:b/>
                <w:bCs/>
                <w:i/>
                <w:color w:val="44546A" w:themeColor="text2"/>
                <w:sz w:val="18"/>
                <w:szCs w:val="18"/>
              </w:rPr>
            </w:pPr>
            <w:r w:rsidRPr="00DA7155">
              <w:rPr>
                <w:rFonts w:eastAsiaTheme="minorHAnsi"/>
                <w:b/>
                <w:bCs/>
                <w:sz w:val="18"/>
                <w:szCs w:val="18"/>
              </w:rPr>
              <w:t>Sustainable Development Goals</w:t>
            </w:r>
            <w:r w:rsidRPr="00802707">
              <w:rPr>
                <w:rFonts w:eastAsiaTheme="minorHAnsi"/>
                <w:b/>
                <w:bCs/>
                <w:sz w:val="18"/>
                <w:szCs w:val="18"/>
              </w:rPr>
              <w:t>:</w:t>
            </w:r>
            <w:r w:rsidRPr="00802707">
              <w:rPr>
                <w:rFonts w:eastAsiaTheme="minorHAnsi"/>
                <w:bCs/>
                <w:i/>
                <w:sz w:val="18"/>
                <w:szCs w:val="18"/>
              </w:rPr>
              <w:t xml:space="preserve"> </w:t>
            </w:r>
            <w:r w:rsidRPr="00802707">
              <w:rPr>
                <w:rFonts w:eastAsiaTheme="minorHAnsi"/>
                <w:bCs/>
                <w:sz w:val="18"/>
                <w:szCs w:val="18"/>
              </w:rPr>
              <w:t>In reviewing the chemicals proposed for listing in the annexes to the Stockholm Convention, the Committee highly relie</w:t>
            </w:r>
            <w:r w:rsidR="003C3274" w:rsidRPr="00802707">
              <w:rPr>
                <w:rFonts w:eastAsiaTheme="minorHAnsi"/>
                <w:bCs/>
                <w:sz w:val="18"/>
                <w:szCs w:val="18"/>
              </w:rPr>
              <w:t>d</w:t>
            </w:r>
            <w:r w:rsidRPr="00802707">
              <w:rPr>
                <w:rFonts w:eastAsiaTheme="minorHAnsi"/>
                <w:bCs/>
                <w:sz w:val="18"/>
                <w:szCs w:val="18"/>
              </w:rPr>
              <w:t xml:space="preserve"> on the information and comments provided by members, Parties and observers. By supporting the participation of members from developing countries and countries with economies in transition, this activity contribute</w:t>
            </w:r>
            <w:r w:rsidR="003C3274" w:rsidRPr="00802707">
              <w:rPr>
                <w:rFonts w:eastAsiaTheme="minorHAnsi"/>
                <w:bCs/>
                <w:sz w:val="18"/>
                <w:szCs w:val="18"/>
              </w:rPr>
              <w:t>d</w:t>
            </w:r>
            <w:r w:rsidRPr="00802707">
              <w:rPr>
                <w:rFonts w:eastAsiaTheme="minorHAnsi"/>
                <w:bCs/>
                <w:sz w:val="18"/>
                <w:szCs w:val="18"/>
              </w:rPr>
              <w:t xml:space="preserve"> to the 2030 sustainable development agenda, which reaffirmed the continued need for the participation of all countries, in particular developing countries, in global decision-making, and to the specific chemicals and waste related Sustainable Development Goals.</w:t>
            </w:r>
          </w:p>
          <w:p w14:paraId="52A58DF1" w14:textId="262D6EA3" w:rsidR="00DA7155" w:rsidRPr="00802707" w:rsidRDefault="00DA7155" w:rsidP="004F134F">
            <w:pPr>
              <w:spacing w:before="60" w:after="60" w:line="240" w:lineRule="auto"/>
              <w:rPr>
                <w:rFonts w:eastAsiaTheme="minorHAnsi"/>
                <w:bCs/>
                <w:i/>
                <w:color w:val="44546A" w:themeColor="text2"/>
                <w:sz w:val="18"/>
                <w:szCs w:val="18"/>
              </w:rPr>
            </w:pPr>
            <w:r w:rsidRPr="61590770">
              <w:rPr>
                <w:rFonts w:eastAsiaTheme="minorEastAsia"/>
                <w:b/>
                <w:bCs/>
                <w:sz w:val="18"/>
                <w:szCs w:val="18"/>
              </w:rPr>
              <w:t>Gender mainstreaming:</w:t>
            </w:r>
            <w:r w:rsidRPr="61590770">
              <w:rPr>
                <w:rFonts w:eastAsiaTheme="minorEastAsia"/>
                <w:i/>
                <w:iCs/>
                <w:sz w:val="18"/>
                <w:szCs w:val="18"/>
              </w:rPr>
              <w:t xml:space="preserve"> </w:t>
            </w:r>
            <w:r w:rsidRPr="61590770">
              <w:rPr>
                <w:rFonts w:eastAsiaTheme="minorEastAsia"/>
                <w:sz w:val="18"/>
                <w:szCs w:val="18"/>
              </w:rPr>
              <w:t xml:space="preserve">The members of the Committee </w:t>
            </w:r>
            <w:r w:rsidR="003C3274" w:rsidRPr="61590770">
              <w:rPr>
                <w:rFonts w:eastAsiaTheme="minorEastAsia"/>
                <w:sz w:val="18"/>
                <w:szCs w:val="18"/>
              </w:rPr>
              <w:t>were</w:t>
            </w:r>
            <w:r w:rsidRPr="61590770">
              <w:rPr>
                <w:rFonts w:eastAsiaTheme="minorEastAsia"/>
                <w:sz w:val="18"/>
                <w:szCs w:val="18"/>
              </w:rPr>
              <w:t xml:space="preserve"> nominated by their governments and appointed by the Conference of the Parties on the basis of their expertise in chemicals management and equitable geographical distribution. Among the 31 Committee members</w:t>
            </w:r>
            <w:r w:rsidR="003C3274" w:rsidRPr="61590770">
              <w:rPr>
                <w:rFonts w:eastAsiaTheme="minorEastAsia"/>
                <w:sz w:val="18"/>
                <w:szCs w:val="18"/>
              </w:rPr>
              <w:t xml:space="preserve"> as of 1 May 2024</w:t>
            </w:r>
            <w:r w:rsidRPr="61590770">
              <w:rPr>
                <w:rFonts w:eastAsiaTheme="minorEastAsia"/>
                <w:sz w:val="18"/>
                <w:szCs w:val="18"/>
              </w:rPr>
              <w:t xml:space="preserve">, </w:t>
            </w:r>
            <w:r w:rsidR="00802707" w:rsidRPr="61590770">
              <w:rPr>
                <w:rFonts w:eastAsiaTheme="minorEastAsia"/>
                <w:sz w:val="18"/>
                <w:szCs w:val="18"/>
              </w:rPr>
              <w:t>12</w:t>
            </w:r>
            <w:r w:rsidRPr="61590770">
              <w:rPr>
                <w:rFonts w:eastAsiaTheme="minorEastAsia"/>
                <w:sz w:val="18"/>
                <w:szCs w:val="18"/>
              </w:rPr>
              <w:t xml:space="preserve"> are female. In line with the BRS Gender Action Plan</w:t>
            </w:r>
            <w:r w:rsidRPr="61590770">
              <w:rPr>
                <w:rFonts w:eastAsiaTheme="minorEastAsia"/>
                <w:sz w:val="18"/>
                <w:szCs w:val="18"/>
                <w:vertAlign w:val="superscript"/>
              </w:rPr>
              <w:footnoteReference w:id="22"/>
            </w:r>
            <w:r w:rsidRPr="61590770">
              <w:rPr>
                <w:rFonts w:eastAsiaTheme="minorEastAsia"/>
                <w:sz w:val="18"/>
                <w:szCs w:val="18"/>
              </w:rPr>
              <w:t>, in the nomination process of members and experts, the Secretariat encourage</w:t>
            </w:r>
            <w:r w:rsidR="00802707" w:rsidRPr="61590770">
              <w:rPr>
                <w:rFonts w:eastAsiaTheme="minorEastAsia"/>
                <w:sz w:val="18"/>
                <w:szCs w:val="18"/>
              </w:rPr>
              <w:t>d</w:t>
            </w:r>
            <w:r w:rsidRPr="61590770">
              <w:rPr>
                <w:rFonts w:eastAsiaTheme="minorEastAsia"/>
                <w:sz w:val="18"/>
                <w:szCs w:val="18"/>
              </w:rPr>
              <w:t xml:space="preserve"> a balanced gender representation within the Committee.</w:t>
            </w:r>
            <w:r w:rsidR="00802707" w:rsidRPr="61590770">
              <w:rPr>
                <w:rFonts w:eastAsiaTheme="minorEastAsia"/>
                <w:sz w:val="18"/>
                <w:szCs w:val="18"/>
              </w:rPr>
              <w:t xml:space="preserve"> The Secretariat took gender balance into account in proposing chairs and drafters of intersessional working groups.</w:t>
            </w:r>
          </w:p>
          <w:p w14:paraId="34433F4D" w14:textId="7FB2C3F1" w:rsidR="00DA7155" w:rsidRPr="00DA7155" w:rsidRDefault="00DA7155" w:rsidP="004F134F">
            <w:pPr>
              <w:spacing w:before="60" w:after="60" w:line="240" w:lineRule="auto"/>
              <w:rPr>
                <w:rFonts w:eastAsiaTheme="minorHAnsi"/>
                <w:b/>
                <w:bCs/>
                <w:i/>
                <w:sz w:val="18"/>
                <w:szCs w:val="18"/>
              </w:rPr>
            </w:pPr>
            <w:r w:rsidRPr="00802707">
              <w:rPr>
                <w:rFonts w:eastAsiaTheme="minorHAnsi"/>
                <w:b/>
                <w:bCs/>
                <w:sz w:val="18"/>
                <w:szCs w:val="18"/>
              </w:rPr>
              <w:t xml:space="preserve">Integrated Approach: </w:t>
            </w:r>
            <w:r w:rsidRPr="00802707">
              <w:rPr>
                <w:rFonts w:eastAsiaTheme="minorHAnsi"/>
                <w:bCs/>
                <w:sz w:val="18"/>
                <w:szCs w:val="18"/>
              </w:rPr>
              <w:t>The work of the Committee contribute</w:t>
            </w:r>
            <w:r w:rsidR="00802707" w:rsidRPr="00802707">
              <w:rPr>
                <w:rFonts w:eastAsiaTheme="minorHAnsi"/>
                <w:bCs/>
                <w:sz w:val="18"/>
                <w:szCs w:val="18"/>
              </w:rPr>
              <w:t>d</w:t>
            </w:r>
            <w:r w:rsidRPr="00802707">
              <w:rPr>
                <w:rFonts w:eastAsiaTheme="minorHAnsi"/>
                <w:bCs/>
                <w:sz w:val="18"/>
                <w:szCs w:val="18"/>
              </w:rPr>
              <w:t xml:space="preserve"> to the mainstreaming of chemicals management into national development plans and budgets by increasing the information available on the chemicals under review (risk assessment and risk management evaluation) and recommending their listing to the Convention to protect human health and environment. Observers, such as relevant NGOs and industry associations, participate</w:t>
            </w:r>
            <w:r w:rsidR="00802707" w:rsidRPr="00802707">
              <w:rPr>
                <w:rFonts w:eastAsiaTheme="minorHAnsi"/>
                <w:bCs/>
                <w:sz w:val="18"/>
                <w:szCs w:val="18"/>
              </w:rPr>
              <w:t>d</w:t>
            </w:r>
            <w:r w:rsidRPr="00802707">
              <w:rPr>
                <w:rFonts w:eastAsiaTheme="minorHAnsi"/>
                <w:bCs/>
                <w:sz w:val="18"/>
                <w:szCs w:val="18"/>
              </w:rPr>
              <w:t xml:space="preserve"> in the work of the Committee and provide</w:t>
            </w:r>
            <w:r w:rsidR="00802707" w:rsidRPr="00802707">
              <w:rPr>
                <w:rFonts w:eastAsiaTheme="minorHAnsi"/>
                <w:bCs/>
                <w:sz w:val="18"/>
                <w:szCs w:val="18"/>
              </w:rPr>
              <w:t>d</w:t>
            </w:r>
            <w:r w:rsidRPr="00802707">
              <w:rPr>
                <w:rFonts w:eastAsiaTheme="minorHAnsi"/>
                <w:bCs/>
                <w:sz w:val="18"/>
                <w:szCs w:val="18"/>
              </w:rPr>
              <w:t xml:space="preserve"> information and comments on the chemicals under review. As observer, the NGOs and industry </w:t>
            </w:r>
            <w:r w:rsidR="00802707" w:rsidRPr="00802707">
              <w:rPr>
                <w:rFonts w:eastAsiaTheme="minorHAnsi"/>
                <w:bCs/>
                <w:sz w:val="18"/>
                <w:szCs w:val="18"/>
              </w:rPr>
              <w:t>were</w:t>
            </w:r>
            <w:r w:rsidRPr="00802707">
              <w:rPr>
                <w:rFonts w:eastAsiaTheme="minorHAnsi"/>
                <w:bCs/>
                <w:sz w:val="18"/>
                <w:szCs w:val="18"/>
              </w:rPr>
              <w:t xml:space="preserve"> thus involved in the operations of the Committee.</w:t>
            </w:r>
          </w:p>
        </w:tc>
      </w:tr>
      <w:tr w:rsidR="008F7388" w:rsidRPr="00DA7155" w14:paraId="5E9274CC" w14:textId="77777777" w:rsidTr="00FE377B">
        <w:trPr>
          <w:trHeight w:val="8711"/>
        </w:trPr>
        <w:tc>
          <w:tcPr>
            <w:tcW w:w="10393" w:type="dxa"/>
            <w:gridSpan w:val="2"/>
          </w:tcPr>
          <w:p w14:paraId="0FF11E2A" w14:textId="77777777" w:rsidR="008F7388" w:rsidRPr="008F7388" w:rsidRDefault="008F7388" w:rsidP="004F134F">
            <w:pPr>
              <w:tabs>
                <w:tab w:val="left" w:pos="1157"/>
              </w:tabs>
              <w:suppressAutoHyphens/>
              <w:spacing w:before="120" w:after="2"/>
              <w:rPr>
                <w:rFonts w:eastAsia="Calibri"/>
                <w:b/>
                <w:bCs/>
                <w:sz w:val="18"/>
                <w:szCs w:val="18"/>
                <w:u w:val="single"/>
              </w:rPr>
            </w:pPr>
            <w:r w:rsidRPr="008F7388">
              <w:rPr>
                <w:rFonts w:eastAsia="Calibri"/>
                <w:b/>
                <w:bCs/>
                <w:sz w:val="18"/>
                <w:szCs w:val="18"/>
                <w:u w:val="single"/>
              </w:rPr>
              <w:lastRenderedPageBreak/>
              <w:t xml:space="preserve">Budget performance for 2022-2023 </w:t>
            </w:r>
          </w:p>
          <w:tbl>
            <w:tblPr>
              <w:tblpPr w:leftFromText="180" w:rightFromText="180" w:vertAnchor="text" w:horzAnchor="margin" w:tblpY="241"/>
              <w:tblW w:w="9479" w:type="dxa"/>
              <w:tblLayout w:type="fixed"/>
              <w:tblLook w:val="04A0" w:firstRow="1" w:lastRow="0" w:firstColumn="1" w:lastColumn="0" w:noHBand="0" w:noVBand="1"/>
            </w:tblPr>
            <w:tblGrid>
              <w:gridCol w:w="1579"/>
              <w:gridCol w:w="1580"/>
              <w:gridCol w:w="1579"/>
              <w:gridCol w:w="1580"/>
              <w:gridCol w:w="1579"/>
              <w:gridCol w:w="1582"/>
            </w:tblGrid>
            <w:tr w:rsidR="008F7388" w:rsidRPr="008F7388" w14:paraId="2DB540E6" w14:textId="77777777" w:rsidTr="00FE377B">
              <w:trPr>
                <w:trHeight w:val="412"/>
              </w:trPr>
              <w:tc>
                <w:tcPr>
                  <w:tcW w:w="9479"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01EEEA0"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8F7388" w:rsidRPr="008F7388" w14:paraId="227246C7" w14:textId="77777777" w:rsidTr="00FE377B">
              <w:trPr>
                <w:trHeight w:val="412"/>
              </w:trPr>
              <w:tc>
                <w:tcPr>
                  <w:tcW w:w="315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D878A0E"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59"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3C7EE09"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0"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803BCE3"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8F7388" w:rsidRPr="008F7388" w14:paraId="78A06695" w14:textId="77777777" w:rsidTr="00FE377B">
              <w:trPr>
                <w:trHeight w:val="412"/>
              </w:trPr>
              <w:tc>
                <w:tcPr>
                  <w:tcW w:w="1579" w:type="dxa"/>
                  <w:tcBorders>
                    <w:top w:val="nil"/>
                    <w:left w:val="single" w:sz="4" w:space="0" w:color="auto"/>
                    <w:bottom w:val="single" w:sz="4" w:space="0" w:color="auto"/>
                    <w:right w:val="single" w:sz="4" w:space="0" w:color="auto"/>
                  </w:tcBorders>
                  <w:shd w:val="clear" w:color="000000" w:fill="FFFFFF"/>
                  <w:noWrap/>
                  <w:vAlign w:val="center"/>
                  <w:hideMark/>
                </w:tcPr>
                <w:p w14:paraId="151212DE"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79" w:type="dxa"/>
                  <w:tcBorders>
                    <w:top w:val="nil"/>
                    <w:left w:val="nil"/>
                    <w:bottom w:val="single" w:sz="4" w:space="0" w:color="auto"/>
                    <w:right w:val="single" w:sz="4" w:space="0" w:color="auto"/>
                  </w:tcBorders>
                  <w:shd w:val="clear" w:color="000000" w:fill="FFFFFF"/>
                  <w:noWrap/>
                  <w:vAlign w:val="center"/>
                  <w:hideMark/>
                </w:tcPr>
                <w:p w14:paraId="716A8891"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79" w:type="dxa"/>
                  <w:tcBorders>
                    <w:top w:val="nil"/>
                    <w:left w:val="nil"/>
                    <w:bottom w:val="single" w:sz="4" w:space="0" w:color="auto"/>
                    <w:right w:val="single" w:sz="4" w:space="0" w:color="auto"/>
                  </w:tcBorders>
                  <w:shd w:val="clear" w:color="000000" w:fill="FFFFFF"/>
                  <w:noWrap/>
                  <w:vAlign w:val="center"/>
                  <w:hideMark/>
                </w:tcPr>
                <w:p w14:paraId="1F060C2D"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79" w:type="dxa"/>
                  <w:tcBorders>
                    <w:top w:val="nil"/>
                    <w:left w:val="nil"/>
                    <w:bottom w:val="single" w:sz="4" w:space="0" w:color="auto"/>
                    <w:right w:val="single" w:sz="4" w:space="0" w:color="auto"/>
                  </w:tcBorders>
                  <w:shd w:val="clear" w:color="000000" w:fill="FFFFFF"/>
                  <w:noWrap/>
                  <w:vAlign w:val="center"/>
                  <w:hideMark/>
                </w:tcPr>
                <w:p w14:paraId="460DEA99"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79" w:type="dxa"/>
                  <w:tcBorders>
                    <w:top w:val="nil"/>
                    <w:left w:val="nil"/>
                    <w:bottom w:val="single" w:sz="4" w:space="0" w:color="auto"/>
                    <w:right w:val="single" w:sz="4" w:space="0" w:color="auto"/>
                  </w:tcBorders>
                  <w:shd w:val="clear" w:color="000000" w:fill="FFFFFF"/>
                  <w:noWrap/>
                  <w:vAlign w:val="center"/>
                  <w:hideMark/>
                </w:tcPr>
                <w:p w14:paraId="1EEDB7AA"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0" w:type="dxa"/>
                  <w:tcBorders>
                    <w:top w:val="nil"/>
                    <w:left w:val="nil"/>
                    <w:bottom w:val="single" w:sz="4" w:space="0" w:color="auto"/>
                    <w:right w:val="single" w:sz="4" w:space="0" w:color="auto"/>
                  </w:tcBorders>
                  <w:shd w:val="clear" w:color="000000" w:fill="FFFFFF"/>
                  <w:noWrap/>
                  <w:vAlign w:val="center"/>
                  <w:hideMark/>
                </w:tcPr>
                <w:p w14:paraId="20ABC48F"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8F7388" w:rsidRPr="008F7388" w14:paraId="473ECEF1" w14:textId="77777777" w:rsidTr="00E3673B">
              <w:trPr>
                <w:trHeight w:val="342"/>
              </w:trPr>
              <w:tc>
                <w:tcPr>
                  <w:tcW w:w="1579" w:type="dxa"/>
                  <w:tcBorders>
                    <w:top w:val="single" w:sz="4" w:space="0" w:color="auto"/>
                    <w:left w:val="single" w:sz="4" w:space="0" w:color="auto"/>
                    <w:bottom w:val="single" w:sz="4" w:space="0" w:color="auto"/>
                    <w:right w:val="single" w:sz="4" w:space="0" w:color="auto"/>
                  </w:tcBorders>
                  <w:shd w:val="clear" w:color="000000" w:fill="FFFFFF"/>
                  <w:noWrap/>
                </w:tcPr>
                <w:p w14:paraId="3C8C4AA8" w14:textId="77777777" w:rsidR="008F7388" w:rsidRPr="00E61513" w:rsidRDefault="008F7388"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79" w:type="dxa"/>
                  <w:tcBorders>
                    <w:top w:val="single" w:sz="4" w:space="0" w:color="auto"/>
                    <w:left w:val="nil"/>
                    <w:bottom w:val="single" w:sz="4" w:space="0" w:color="auto"/>
                    <w:right w:val="single" w:sz="4" w:space="0" w:color="auto"/>
                  </w:tcBorders>
                  <w:shd w:val="clear" w:color="000000" w:fill="FFFFFF"/>
                  <w:noWrap/>
                </w:tcPr>
                <w:p w14:paraId="6D18D17D" w14:textId="77777777" w:rsidR="008F7388" w:rsidRPr="00E61513" w:rsidRDefault="008F7388"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79" w:type="dxa"/>
                  <w:tcBorders>
                    <w:top w:val="single" w:sz="4" w:space="0" w:color="auto"/>
                    <w:left w:val="nil"/>
                    <w:bottom w:val="single" w:sz="4" w:space="0" w:color="auto"/>
                    <w:right w:val="single" w:sz="4" w:space="0" w:color="auto"/>
                  </w:tcBorders>
                  <w:shd w:val="clear" w:color="000000" w:fill="FFFFFF"/>
                  <w:noWrap/>
                  <w:vAlign w:val="center"/>
                  <w:hideMark/>
                </w:tcPr>
                <w:p w14:paraId="6C29AD08" w14:textId="77777777" w:rsidR="008F7388" w:rsidRPr="00E61513" w:rsidRDefault="008F7388"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79" w:type="dxa"/>
                  <w:tcBorders>
                    <w:top w:val="single" w:sz="4" w:space="0" w:color="auto"/>
                    <w:left w:val="nil"/>
                    <w:bottom w:val="single" w:sz="4" w:space="0" w:color="auto"/>
                    <w:right w:val="single" w:sz="4" w:space="0" w:color="auto"/>
                  </w:tcBorders>
                  <w:shd w:val="clear" w:color="000000" w:fill="FFFFFF"/>
                  <w:noWrap/>
                  <w:vAlign w:val="center"/>
                  <w:hideMark/>
                </w:tcPr>
                <w:p w14:paraId="15DFF93B" w14:textId="77777777" w:rsidR="008F7388" w:rsidRPr="00E61513" w:rsidRDefault="008F7388"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79" w:type="dxa"/>
                  <w:tcBorders>
                    <w:top w:val="single" w:sz="4" w:space="0" w:color="auto"/>
                    <w:left w:val="nil"/>
                    <w:bottom w:val="single" w:sz="4" w:space="0" w:color="auto"/>
                    <w:right w:val="single" w:sz="4" w:space="0" w:color="auto"/>
                  </w:tcBorders>
                  <w:shd w:val="clear" w:color="000000" w:fill="FFFFFF"/>
                  <w:noWrap/>
                  <w:vAlign w:val="center"/>
                  <w:hideMark/>
                </w:tcPr>
                <w:p w14:paraId="4C690082" w14:textId="46BAD95F" w:rsidR="008F7388" w:rsidRPr="00FE377B" w:rsidRDefault="00FE377B" w:rsidP="004F134F">
                  <w:pPr>
                    <w:spacing w:after="0" w:line="240" w:lineRule="auto"/>
                    <w:jc w:val="center"/>
                    <w:rPr>
                      <w:rFonts w:eastAsia="Times New Roman"/>
                      <w:color w:val="000000"/>
                      <w:sz w:val="18"/>
                      <w:szCs w:val="18"/>
                      <w:lang w:eastAsia="en-GB"/>
                    </w:rPr>
                  </w:pPr>
                  <w:r w:rsidRPr="00FE377B">
                    <w:rPr>
                      <w:rFonts w:eastAsia="Times New Roman"/>
                      <w:color w:val="000000"/>
                      <w:sz w:val="18"/>
                      <w:szCs w:val="18"/>
                      <w:lang w:eastAsia="en-GB"/>
                    </w:rPr>
                    <w:t>912,722</w:t>
                  </w:r>
                </w:p>
              </w:tc>
              <w:tc>
                <w:tcPr>
                  <w:tcW w:w="1580" w:type="dxa"/>
                  <w:tcBorders>
                    <w:top w:val="single" w:sz="4" w:space="0" w:color="auto"/>
                    <w:left w:val="nil"/>
                    <w:bottom w:val="single" w:sz="4" w:space="0" w:color="auto"/>
                    <w:right w:val="single" w:sz="4" w:space="0" w:color="auto"/>
                  </w:tcBorders>
                  <w:shd w:val="clear" w:color="000000" w:fill="FFFFFF"/>
                  <w:noWrap/>
                  <w:vAlign w:val="center"/>
                  <w:hideMark/>
                </w:tcPr>
                <w:p w14:paraId="73455E47" w14:textId="44A499AA" w:rsidR="008F7388" w:rsidRPr="00E61513" w:rsidRDefault="00FE377B" w:rsidP="004F134F">
                  <w:pPr>
                    <w:spacing w:after="0" w:line="240" w:lineRule="auto"/>
                    <w:jc w:val="center"/>
                    <w:rPr>
                      <w:rFonts w:ascii="Calibri" w:eastAsia="Times New Roman" w:hAnsi="Calibri"/>
                      <w:color w:val="000000"/>
                      <w:sz w:val="18"/>
                      <w:szCs w:val="18"/>
                      <w:lang w:eastAsia="en-GB"/>
                    </w:rPr>
                  </w:pPr>
                  <w:r w:rsidRPr="00FE377B">
                    <w:rPr>
                      <w:rFonts w:eastAsia="Times New Roman"/>
                      <w:color w:val="000000"/>
                      <w:sz w:val="18"/>
                      <w:szCs w:val="18"/>
                      <w:lang w:eastAsia="en-GB"/>
                    </w:rPr>
                    <w:t>984,904</w:t>
                  </w:r>
                </w:p>
              </w:tc>
            </w:tr>
          </w:tbl>
          <w:p w14:paraId="39527BBB" w14:textId="77777777" w:rsidR="00ED3DC9" w:rsidRDefault="00ED3DC9" w:rsidP="004F134F">
            <w:pPr>
              <w:tabs>
                <w:tab w:val="left" w:pos="1157"/>
              </w:tabs>
              <w:suppressAutoHyphens/>
              <w:spacing w:before="120" w:after="2"/>
              <w:rPr>
                <w:rFonts w:eastAsia="Calibri"/>
                <w:b/>
                <w:bCs/>
                <w:sz w:val="18"/>
                <w:szCs w:val="18"/>
                <w:u w:val="single"/>
              </w:rPr>
            </w:pPr>
          </w:p>
          <w:p w14:paraId="35B4D358" w14:textId="77777777" w:rsidR="00ED3DC9" w:rsidRDefault="00ED3DC9" w:rsidP="004F134F">
            <w:pPr>
              <w:tabs>
                <w:tab w:val="left" w:pos="1157"/>
              </w:tabs>
              <w:suppressAutoHyphens/>
              <w:spacing w:before="120" w:after="2"/>
              <w:rPr>
                <w:rFonts w:eastAsia="Calibri"/>
                <w:b/>
                <w:bCs/>
                <w:sz w:val="18"/>
                <w:szCs w:val="18"/>
                <w:u w:val="single"/>
              </w:rPr>
            </w:pPr>
          </w:p>
          <w:p w14:paraId="676A55DF" w14:textId="77777777" w:rsidR="00ED3DC9" w:rsidRDefault="00ED3DC9" w:rsidP="004F134F">
            <w:pPr>
              <w:tabs>
                <w:tab w:val="left" w:pos="1157"/>
              </w:tabs>
              <w:suppressAutoHyphens/>
              <w:spacing w:before="120" w:after="2"/>
              <w:rPr>
                <w:rFonts w:eastAsia="Calibri"/>
                <w:b/>
                <w:bCs/>
                <w:sz w:val="18"/>
                <w:szCs w:val="18"/>
                <w:u w:val="single"/>
              </w:rPr>
            </w:pPr>
          </w:p>
          <w:p w14:paraId="79ECCFDC" w14:textId="77777777" w:rsidR="00ED3DC9" w:rsidRDefault="00ED3DC9" w:rsidP="004F134F">
            <w:pPr>
              <w:tabs>
                <w:tab w:val="left" w:pos="1157"/>
              </w:tabs>
              <w:suppressAutoHyphens/>
              <w:spacing w:before="120" w:after="2"/>
              <w:rPr>
                <w:rFonts w:eastAsia="Calibri"/>
                <w:b/>
                <w:bCs/>
                <w:sz w:val="18"/>
                <w:szCs w:val="18"/>
                <w:u w:val="single"/>
              </w:rPr>
            </w:pPr>
          </w:p>
          <w:p w14:paraId="4EBDB7B7" w14:textId="77777777" w:rsidR="00ED3DC9" w:rsidRDefault="00ED3DC9" w:rsidP="004F134F">
            <w:pPr>
              <w:tabs>
                <w:tab w:val="left" w:pos="1157"/>
              </w:tabs>
              <w:suppressAutoHyphens/>
              <w:spacing w:before="120" w:after="2"/>
              <w:rPr>
                <w:rFonts w:eastAsia="Calibri"/>
                <w:b/>
                <w:bCs/>
                <w:sz w:val="18"/>
                <w:szCs w:val="18"/>
                <w:u w:val="single"/>
              </w:rPr>
            </w:pPr>
          </w:p>
          <w:p w14:paraId="60EBC46A" w14:textId="77777777" w:rsidR="00ED3DC9" w:rsidRDefault="00ED3DC9" w:rsidP="004F134F">
            <w:pPr>
              <w:tabs>
                <w:tab w:val="left" w:pos="1157"/>
              </w:tabs>
              <w:suppressAutoHyphens/>
              <w:spacing w:before="120" w:after="2"/>
              <w:rPr>
                <w:rFonts w:eastAsia="Calibri"/>
                <w:b/>
                <w:bCs/>
                <w:sz w:val="18"/>
                <w:szCs w:val="18"/>
                <w:u w:val="single"/>
              </w:rPr>
            </w:pPr>
          </w:p>
          <w:tbl>
            <w:tblPr>
              <w:tblpPr w:leftFromText="187" w:rightFromText="187" w:vertAnchor="text" w:horzAnchor="margin" w:tblpY="1"/>
              <w:tblOverlap w:val="never"/>
              <w:tblW w:w="9479" w:type="dxa"/>
              <w:tblLayout w:type="fixed"/>
              <w:tblLook w:val="04A0" w:firstRow="1" w:lastRow="0" w:firstColumn="1" w:lastColumn="0" w:noHBand="0" w:noVBand="1"/>
            </w:tblPr>
            <w:tblGrid>
              <w:gridCol w:w="1579"/>
              <w:gridCol w:w="1580"/>
              <w:gridCol w:w="1579"/>
              <w:gridCol w:w="1580"/>
              <w:gridCol w:w="1579"/>
              <w:gridCol w:w="1582"/>
            </w:tblGrid>
            <w:tr w:rsidR="00ED3DC9" w:rsidRPr="008F7388" w14:paraId="5D43CEB1" w14:textId="77777777" w:rsidTr="00FE377B">
              <w:trPr>
                <w:trHeight w:val="412"/>
              </w:trPr>
              <w:tc>
                <w:tcPr>
                  <w:tcW w:w="9479"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FF175E0" w14:textId="77777777" w:rsidR="00ED3DC9" w:rsidRPr="00E61513" w:rsidRDefault="00ED3DC9" w:rsidP="004F134F">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ED3DC9" w:rsidRPr="008F7388" w14:paraId="2FA6D138" w14:textId="77777777" w:rsidTr="00FE377B">
              <w:trPr>
                <w:trHeight w:val="412"/>
              </w:trPr>
              <w:tc>
                <w:tcPr>
                  <w:tcW w:w="315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D5D3E9C"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59"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D37A623"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0"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AED60C8"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FE377B" w:rsidRPr="008F7388" w14:paraId="7C61B572" w14:textId="77777777" w:rsidTr="00FE377B">
              <w:trPr>
                <w:trHeight w:val="412"/>
              </w:trPr>
              <w:tc>
                <w:tcPr>
                  <w:tcW w:w="1579" w:type="dxa"/>
                  <w:tcBorders>
                    <w:top w:val="nil"/>
                    <w:left w:val="single" w:sz="4" w:space="0" w:color="auto"/>
                    <w:bottom w:val="single" w:sz="4" w:space="0" w:color="auto"/>
                    <w:right w:val="single" w:sz="4" w:space="0" w:color="auto"/>
                  </w:tcBorders>
                  <w:shd w:val="clear" w:color="000000" w:fill="FFFFFF"/>
                  <w:noWrap/>
                  <w:vAlign w:val="center"/>
                  <w:hideMark/>
                </w:tcPr>
                <w:p w14:paraId="2DB50EDC"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79" w:type="dxa"/>
                  <w:tcBorders>
                    <w:top w:val="nil"/>
                    <w:left w:val="nil"/>
                    <w:bottom w:val="single" w:sz="4" w:space="0" w:color="auto"/>
                    <w:right w:val="single" w:sz="4" w:space="0" w:color="auto"/>
                  </w:tcBorders>
                  <w:shd w:val="clear" w:color="000000" w:fill="FFFFFF"/>
                  <w:noWrap/>
                  <w:vAlign w:val="center"/>
                  <w:hideMark/>
                </w:tcPr>
                <w:p w14:paraId="1607ECA2"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79" w:type="dxa"/>
                  <w:tcBorders>
                    <w:top w:val="nil"/>
                    <w:left w:val="nil"/>
                    <w:bottom w:val="single" w:sz="4" w:space="0" w:color="auto"/>
                    <w:right w:val="single" w:sz="4" w:space="0" w:color="auto"/>
                  </w:tcBorders>
                  <w:shd w:val="clear" w:color="000000" w:fill="FFFFFF"/>
                  <w:noWrap/>
                  <w:vAlign w:val="center"/>
                  <w:hideMark/>
                </w:tcPr>
                <w:p w14:paraId="490DCD1B"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79" w:type="dxa"/>
                  <w:tcBorders>
                    <w:top w:val="nil"/>
                    <w:left w:val="nil"/>
                    <w:bottom w:val="single" w:sz="4" w:space="0" w:color="auto"/>
                    <w:right w:val="single" w:sz="4" w:space="0" w:color="auto"/>
                  </w:tcBorders>
                  <w:shd w:val="clear" w:color="000000" w:fill="FFFFFF"/>
                  <w:noWrap/>
                  <w:vAlign w:val="center"/>
                  <w:hideMark/>
                </w:tcPr>
                <w:p w14:paraId="31825EE0"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79" w:type="dxa"/>
                  <w:tcBorders>
                    <w:top w:val="nil"/>
                    <w:left w:val="nil"/>
                    <w:bottom w:val="single" w:sz="4" w:space="0" w:color="auto"/>
                    <w:right w:val="single" w:sz="4" w:space="0" w:color="auto"/>
                  </w:tcBorders>
                  <w:shd w:val="clear" w:color="000000" w:fill="FFFFFF"/>
                  <w:noWrap/>
                  <w:vAlign w:val="center"/>
                  <w:hideMark/>
                </w:tcPr>
                <w:p w14:paraId="717E7796"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0" w:type="dxa"/>
                  <w:tcBorders>
                    <w:top w:val="nil"/>
                    <w:left w:val="nil"/>
                    <w:bottom w:val="single" w:sz="4" w:space="0" w:color="auto"/>
                    <w:right w:val="single" w:sz="4" w:space="0" w:color="auto"/>
                  </w:tcBorders>
                  <w:shd w:val="clear" w:color="000000" w:fill="FFFFFF"/>
                  <w:noWrap/>
                  <w:vAlign w:val="center"/>
                  <w:hideMark/>
                </w:tcPr>
                <w:p w14:paraId="1BBEA8E2"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ED3DC9" w:rsidRPr="008F7388" w14:paraId="4DEA3FC1" w14:textId="77777777" w:rsidTr="00FE377B">
              <w:trPr>
                <w:trHeight w:val="400"/>
              </w:trPr>
              <w:tc>
                <w:tcPr>
                  <w:tcW w:w="1579" w:type="dxa"/>
                  <w:tcBorders>
                    <w:top w:val="single" w:sz="4" w:space="0" w:color="auto"/>
                    <w:left w:val="single" w:sz="4" w:space="0" w:color="auto"/>
                    <w:bottom w:val="single" w:sz="4" w:space="0" w:color="auto"/>
                    <w:right w:val="single" w:sz="4" w:space="0" w:color="auto"/>
                  </w:tcBorders>
                  <w:shd w:val="clear" w:color="000000" w:fill="FFFFFF"/>
                  <w:noWrap/>
                </w:tcPr>
                <w:p w14:paraId="4B7AE454" w14:textId="77777777" w:rsidR="00ED3DC9" w:rsidRPr="008F7388" w:rsidRDefault="00ED3DC9"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79" w:type="dxa"/>
                  <w:tcBorders>
                    <w:top w:val="single" w:sz="4" w:space="0" w:color="auto"/>
                    <w:left w:val="nil"/>
                    <w:bottom w:val="single" w:sz="4" w:space="0" w:color="auto"/>
                    <w:right w:val="single" w:sz="4" w:space="0" w:color="auto"/>
                  </w:tcBorders>
                  <w:shd w:val="clear" w:color="000000" w:fill="FFFFFF"/>
                  <w:noWrap/>
                </w:tcPr>
                <w:p w14:paraId="4496458E" w14:textId="77777777" w:rsidR="00ED3DC9" w:rsidRPr="00E61513" w:rsidRDefault="00ED3DC9"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79" w:type="dxa"/>
                  <w:tcBorders>
                    <w:top w:val="single" w:sz="4" w:space="0" w:color="auto"/>
                    <w:left w:val="nil"/>
                    <w:bottom w:val="single" w:sz="4" w:space="0" w:color="auto"/>
                    <w:right w:val="single" w:sz="4" w:space="0" w:color="auto"/>
                  </w:tcBorders>
                  <w:shd w:val="clear" w:color="000000" w:fill="FFFFFF"/>
                  <w:noWrap/>
                  <w:vAlign w:val="center"/>
                </w:tcPr>
                <w:p w14:paraId="53F726A9" w14:textId="77777777" w:rsidR="00ED3DC9" w:rsidRPr="00E61513" w:rsidRDefault="00ED3DC9"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79" w:type="dxa"/>
                  <w:tcBorders>
                    <w:top w:val="single" w:sz="4" w:space="0" w:color="auto"/>
                    <w:left w:val="nil"/>
                    <w:bottom w:val="single" w:sz="4" w:space="0" w:color="auto"/>
                    <w:right w:val="single" w:sz="4" w:space="0" w:color="auto"/>
                  </w:tcBorders>
                  <w:shd w:val="clear" w:color="000000" w:fill="FFFFFF"/>
                  <w:noWrap/>
                  <w:vAlign w:val="center"/>
                </w:tcPr>
                <w:p w14:paraId="4B930593" w14:textId="77777777" w:rsidR="00ED3DC9" w:rsidRPr="00E61513" w:rsidRDefault="00ED3DC9"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79" w:type="dxa"/>
                  <w:tcBorders>
                    <w:top w:val="single" w:sz="4" w:space="0" w:color="auto"/>
                    <w:left w:val="nil"/>
                    <w:bottom w:val="single" w:sz="4" w:space="0" w:color="auto"/>
                    <w:right w:val="single" w:sz="4" w:space="0" w:color="auto"/>
                  </w:tcBorders>
                  <w:shd w:val="clear" w:color="000000" w:fill="FFFFFF"/>
                  <w:noWrap/>
                  <w:vAlign w:val="center"/>
                </w:tcPr>
                <w:p w14:paraId="6249AC9F" w14:textId="4C1FC5A7" w:rsidR="00ED3DC9" w:rsidRPr="00E61513" w:rsidRDefault="00FE377B" w:rsidP="004F134F">
                  <w:pPr>
                    <w:spacing w:after="0" w:line="240" w:lineRule="auto"/>
                    <w:jc w:val="center"/>
                    <w:rPr>
                      <w:rFonts w:eastAsia="Times New Roman"/>
                      <w:color w:val="000000"/>
                      <w:sz w:val="18"/>
                      <w:szCs w:val="18"/>
                      <w:lang w:eastAsia="en-GB"/>
                    </w:rPr>
                  </w:pPr>
                  <w:r w:rsidRPr="00FE377B">
                    <w:rPr>
                      <w:rFonts w:eastAsia="Times New Roman"/>
                      <w:color w:val="000000"/>
                      <w:sz w:val="18"/>
                      <w:szCs w:val="18"/>
                      <w:lang w:eastAsia="en-GB"/>
                    </w:rPr>
                    <w:t>84,709</w:t>
                  </w:r>
                </w:p>
              </w:tc>
              <w:tc>
                <w:tcPr>
                  <w:tcW w:w="1580" w:type="dxa"/>
                  <w:tcBorders>
                    <w:top w:val="single" w:sz="4" w:space="0" w:color="auto"/>
                    <w:left w:val="nil"/>
                    <w:bottom w:val="single" w:sz="4" w:space="0" w:color="auto"/>
                    <w:right w:val="single" w:sz="4" w:space="0" w:color="auto"/>
                  </w:tcBorders>
                  <w:shd w:val="clear" w:color="000000" w:fill="FFFFFF"/>
                  <w:noWrap/>
                  <w:vAlign w:val="center"/>
                </w:tcPr>
                <w:p w14:paraId="3F702FE5" w14:textId="47EE7DF6" w:rsidR="00ED3DC9" w:rsidRPr="00E61513" w:rsidRDefault="00FE377B" w:rsidP="004F134F">
                  <w:pPr>
                    <w:spacing w:after="0" w:line="240" w:lineRule="auto"/>
                    <w:jc w:val="center"/>
                    <w:rPr>
                      <w:rFonts w:eastAsia="Times New Roman"/>
                      <w:color w:val="000000"/>
                      <w:sz w:val="18"/>
                      <w:szCs w:val="18"/>
                      <w:lang w:eastAsia="en-GB"/>
                    </w:rPr>
                  </w:pPr>
                  <w:r w:rsidRPr="00FE377B">
                    <w:rPr>
                      <w:rFonts w:eastAsia="Times New Roman"/>
                      <w:color w:val="000000"/>
                      <w:sz w:val="18"/>
                      <w:szCs w:val="18"/>
                      <w:lang w:eastAsia="en-GB"/>
                    </w:rPr>
                    <w:t>134,968</w:t>
                  </w:r>
                </w:p>
              </w:tc>
            </w:tr>
          </w:tbl>
          <w:p w14:paraId="1F34A1A2" w14:textId="77777777" w:rsidR="00ED3DC9" w:rsidRDefault="00ED3DC9" w:rsidP="004F134F">
            <w:pPr>
              <w:tabs>
                <w:tab w:val="left" w:pos="1157"/>
              </w:tabs>
              <w:suppressAutoHyphens/>
              <w:spacing w:before="120" w:after="2"/>
              <w:rPr>
                <w:rFonts w:eastAsia="Calibri"/>
                <w:b/>
                <w:bCs/>
                <w:sz w:val="18"/>
                <w:szCs w:val="18"/>
                <w:u w:val="single"/>
              </w:rPr>
            </w:pPr>
          </w:p>
          <w:p w14:paraId="7126A86A" w14:textId="77777777" w:rsidR="00ED3DC9" w:rsidRDefault="00ED3DC9" w:rsidP="004F134F">
            <w:pPr>
              <w:tabs>
                <w:tab w:val="left" w:pos="1157"/>
              </w:tabs>
              <w:suppressAutoHyphens/>
              <w:spacing w:before="120" w:after="2"/>
              <w:rPr>
                <w:rFonts w:eastAsia="Calibri"/>
                <w:b/>
                <w:bCs/>
                <w:sz w:val="18"/>
                <w:szCs w:val="18"/>
                <w:u w:val="single"/>
              </w:rPr>
            </w:pPr>
          </w:p>
          <w:p w14:paraId="76270A36" w14:textId="77777777" w:rsidR="00ED3DC9" w:rsidRDefault="00ED3DC9" w:rsidP="004F134F">
            <w:pPr>
              <w:tabs>
                <w:tab w:val="left" w:pos="1157"/>
              </w:tabs>
              <w:suppressAutoHyphens/>
              <w:spacing w:before="120" w:after="2"/>
              <w:rPr>
                <w:rFonts w:eastAsia="Calibri"/>
                <w:b/>
                <w:bCs/>
                <w:sz w:val="18"/>
                <w:szCs w:val="18"/>
                <w:u w:val="single"/>
              </w:rPr>
            </w:pPr>
          </w:p>
          <w:p w14:paraId="1E2C175A" w14:textId="77777777" w:rsidR="00ED3DC9" w:rsidRDefault="00ED3DC9" w:rsidP="004F134F">
            <w:pPr>
              <w:tabs>
                <w:tab w:val="left" w:pos="1157"/>
              </w:tabs>
              <w:suppressAutoHyphens/>
              <w:spacing w:before="120" w:after="2"/>
              <w:rPr>
                <w:rFonts w:eastAsia="Calibri"/>
                <w:b/>
                <w:bCs/>
                <w:sz w:val="18"/>
                <w:szCs w:val="18"/>
                <w:u w:val="single"/>
              </w:rPr>
            </w:pPr>
          </w:p>
          <w:p w14:paraId="3FAD95BE" w14:textId="381DF833" w:rsidR="008F7388" w:rsidRPr="008F7388" w:rsidRDefault="00FE377B" w:rsidP="004F134F">
            <w:pPr>
              <w:tabs>
                <w:tab w:val="left" w:pos="1157"/>
              </w:tabs>
              <w:suppressAutoHyphens/>
              <w:spacing w:before="120" w:after="2"/>
              <w:rPr>
                <w:rFonts w:eastAsia="Calibri"/>
                <w:b/>
                <w:bCs/>
                <w:sz w:val="18"/>
                <w:szCs w:val="18"/>
                <w:u w:val="single"/>
              </w:rPr>
            </w:pPr>
            <w:r>
              <w:rPr>
                <w:rFonts w:eastAsia="Calibri"/>
                <w:b/>
                <w:bCs/>
                <w:sz w:val="18"/>
                <w:szCs w:val="18"/>
                <w:u w:val="single"/>
              </w:rPr>
              <w:t>Supplementary budget</w:t>
            </w:r>
          </w:p>
          <w:tbl>
            <w:tblPr>
              <w:tblpPr w:leftFromText="180" w:rightFromText="180" w:vertAnchor="text" w:horzAnchor="margin" w:tblpY="241"/>
              <w:tblW w:w="9479" w:type="dxa"/>
              <w:tblLayout w:type="fixed"/>
              <w:tblLook w:val="04A0" w:firstRow="1" w:lastRow="0" w:firstColumn="1" w:lastColumn="0" w:noHBand="0" w:noVBand="1"/>
            </w:tblPr>
            <w:tblGrid>
              <w:gridCol w:w="1579"/>
              <w:gridCol w:w="1580"/>
              <w:gridCol w:w="1579"/>
              <w:gridCol w:w="1580"/>
              <w:gridCol w:w="1579"/>
              <w:gridCol w:w="1582"/>
            </w:tblGrid>
            <w:tr w:rsidR="00ED3DC9" w:rsidRPr="008F7388" w14:paraId="47DC6738" w14:textId="77777777" w:rsidTr="00E3673B">
              <w:trPr>
                <w:trHeight w:val="260"/>
              </w:trPr>
              <w:tc>
                <w:tcPr>
                  <w:tcW w:w="9479"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5C02871"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ED3DC9" w:rsidRPr="008F7388" w14:paraId="157BA8AC" w14:textId="77777777" w:rsidTr="00E3673B">
              <w:trPr>
                <w:trHeight w:val="350"/>
              </w:trPr>
              <w:tc>
                <w:tcPr>
                  <w:tcW w:w="315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D70A5F5"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59"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59BA74F"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0"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F6E4C8E"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FE377B" w:rsidRPr="008F7388" w14:paraId="40153EA6" w14:textId="77777777" w:rsidTr="00E3673B">
              <w:trPr>
                <w:trHeight w:val="350"/>
              </w:trPr>
              <w:tc>
                <w:tcPr>
                  <w:tcW w:w="1579" w:type="dxa"/>
                  <w:tcBorders>
                    <w:top w:val="nil"/>
                    <w:left w:val="single" w:sz="4" w:space="0" w:color="auto"/>
                    <w:bottom w:val="single" w:sz="4" w:space="0" w:color="auto"/>
                    <w:right w:val="single" w:sz="4" w:space="0" w:color="auto"/>
                  </w:tcBorders>
                  <w:shd w:val="clear" w:color="000000" w:fill="FFFFFF"/>
                  <w:noWrap/>
                  <w:vAlign w:val="center"/>
                  <w:hideMark/>
                </w:tcPr>
                <w:p w14:paraId="44029418"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79" w:type="dxa"/>
                  <w:tcBorders>
                    <w:top w:val="nil"/>
                    <w:left w:val="nil"/>
                    <w:bottom w:val="single" w:sz="4" w:space="0" w:color="auto"/>
                    <w:right w:val="single" w:sz="4" w:space="0" w:color="auto"/>
                  </w:tcBorders>
                  <w:shd w:val="clear" w:color="000000" w:fill="FFFFFF"/>
                  <w:noWrap/>
                  <w:vAlign w:val="center"/>
                  <w:hideMark/>
                </w:tcPr>
                <w:p w14:paraId="31F82CBE"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79" w:type="dxa"/>
                  <w:tcBorders>
                    <w:top w:val="nil"/>
                    <w:left w:val="nil"/>
                    <w:bottom w:val="single" w:sz="4" w:space="0" w:color="auto"/>
                    <w:right w:val="single" w:sz="4" w:space="0" w:color="auto"/>
                  </w:tcBorders>
                  <w:shd w:val="clear" w:color="000000" w:fill="FFFFFF"/>
                  <w:noWrap/>
                  <w:vAlign w:val="center"/>
                  <w:hideMark/>
                </w:tcPr>
                <w:p w14:paraId="18D94E91"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79" w:type="dxa"/>
                  <w:tcBorders>
                    <w:top w:val="nil"/>
                    <w:left w:val="nil"/>
                    <w:bottom w:val="single" w:sz="4" w:space="0" w:color="auto"/>
                    <w:right w:val="single" w:sz="4" w:space="0" w:color="auto"/>
                  </w:tcBorders>
                  <w:shd w:val="clear" w:color="000000" w:fill="FFFFFF"/>
                  <w:noWrap/>
                  <w:vAlign w:val="center"/>
                  <w:hideMark/>
                </w:tcPr>
                <w:p w14:paraId="63A7C679"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79" w:type="dxa"/>
                  <w:tcBorders>
                    <w:top w:val="nil"/>
                    <w:left w:val="nil"/>
                    <w:bottom w:val="single" w:sz="4" w:space="0" w:color="auto"/>
                    <w:right w:val="single" w:sz="4" w:space="0" w:color="auto"/>
                  </w:tcBorders>
                  <w:shd w:val="clear" w:color="000000" w:fill="FFFFFF"/>
                  <w:noWrap/>
                  <w:vAlign w:val="center"/>
                  <w:hideMark/>
                </w:tcPr>
                <w:p w14:paraId="3675F9D5"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0" w:type="dxa"/>
                  <w:tcBorders>
                    <w:top w:val="nil"/>
                    <w:left w:val="nil"/>
                    <w:bottom w:val="single" w:sz="4" w:space="0" w:color="auto"/>
                    <w:right w:val="single" w:sz="4" w:space="0" w:color="auto"/>
                  </w:tcBorders>
                  <w:shd w:val="clear" w:color="000000" w:fill="FFFFFF"/>
                  <w:noWrap/>
                  <w:vAlign w:val="center"/>
                  <w:hideMark/>
                </w:tcPr>
                <w:p w14:paraId="66FE2D1A" w14:textId="77777777" w:rsidR="00ED3DC9" w:rsidRPr="00E61513" w:rsidRDefault="00ED3DC9"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FE377B" w:rsidRPr="008F7388" w14:paraId="13038B07" w14:textId="77777777" w:rsidTr="00E3673B">
              <w:trPr>
                <w:trHeight w:val="350"/>
              </w:trPr>
              <w:tc>
                <w:tcPr>
                  <w:tcW w:w="1579" w:type="dxa"/>
                  <w:tcBorders>
                    <w:top w:val="single" w:sz="4" w:space="0" w:color="auto"/>
                    <w:left w:val="single" w:sz="4" w:space="0" w:color="auto"/>
                    <w:bottom w:val="single" w:sz="4" w:space="0" w:color="auto"/>
                    <w:right w:val="single" w:sz="4" w:space="0" w:color="auto"/>
                  </w:tcBorders>
                  <w:shd w:val="clear" w:color="000000" w:fill="FFFFFF"/>
                  <w:noWrap/>
                </w:tcPr>
                <w:p w14:paraId="0A1137FB" w14:textId="77777777" w:rsidR="00ED3DC9" w:rsidRPr="00E61513" w:rsidRDefault="00ED3DC9"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79" w:type="dxa"/>
                  <w:tcBorders>
                    <w:top w:val="single" w:sz="4" w:space="0" w:color="auto"/>
                    <w:left w:val="nil"/>
                    <w:bottom w:val="single" w:sz="4" w:space="0" w:color="auto"/>
                    <w:right w:val="single" w:sz="4" w:space="0" w:color="auto"/>
                  </w:tcBorders>
                  <w:shd w:val="clear" w:color="000000" w:fill="FFFFFF"/>
                  <w:noWrap/>
                </w:tcPr>
                <w:p w14:paraId="519D4B36" w14:textId="77777777" w:rsidR="00ED3DC9" w:rsidRPr="00E61513" w:rsidRDefault="00ED3DC9"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79" w:type="dxa"/>
                  <w:tcBorders>
                    <w:top w:val="single" w:sz="4" w:space="0" w:color="auto"/>
                    <w:left w:val="nil"/>
                    <w:bottom w:val="single" w:sz="4" w:space="0" w:color="auto"/>
                    <w:right w:val="single" w:sz="4" w:space="0" w:color="auto"/>
                  </w:tcBorders>
                  <w:shd w:val="clear" w:color="000000" w:fill="FFFFFF"/>
                  <w:noWrap/>
                  <w:vAlign w:val="center"/>
                  <w:hideMark/>
                </w:tcPr>
                <w:p w14:paraId="1A5B24D8" w14:textId="77777777" w:rsidR="00ED3DC9" w:rsidRPr="00E61513" w:rsidRDefault="00ED3DC9"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79" w:type="dxa"/>
                  <w:tcBorders>
                    <w:top w:val="single" w:sz="4" w:space="0" w:color="auto"/>
                    <w:left w:val="nil"/>
                    <w:bottom w:val="single" w:sz="4" w:space="0" w:color="auto"/>
                    <w:right w:val="single" w:sz="4" w:space="0" w:color="auto"/>
                  </w:tcBorders>
                  <w:shd w:val="clear" w:color="000000" w:fill="FFFFFF"/>
                  <w:noWrap/>
                  <w:vAlign w:val="center"/>
                  <w:hideMark/>
                </w:tcPr>
                <w:p w14:paraId="35A13E39" w14:textId="77777777" w:rsidR="00ED3DC9" w:rsidRPr="00E61513" w:rsidRDefault="00ED3DC9"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79" w:type="dxa"/>
                  <w:tcBorders>
                    <w:top w:val="single" w:sz="4" w:space="0" w:color="auto"/>
                    <w:left w:val="nil"/>
                    <w:bottom w:val="single" w:sz="4" w:space="0" w:color="auto"/>
                    <w:right w:val="single" w:sz="4" w:space="0" w:color="auto"/>
                  </w:tcBorders>
                  <w:shd w:val="clear" w:color="000000" w:fill="FFFFFF"/>
                  <w:noWrap/>
                  <w:vAlign w:val="center"/>
                  <w:hideMark/>
                </w:tcPr>
                <w:p w14:paraId="05DCDCB0" w14:textId="4E36303B" w:rsidR="00ED3DC9" w:rsidRPr="00E61513" w:rsidRDefault="00FE377B" w:rsidP="004F134F">
                  <w:pPr>
                    <w:spacing w:after="0" w:line="240" w:lineRule="auto"/>
                    <w:jc w:val="center"/>
                    <w:rPr>
                      <w:rFonts w:ascii="Calibri" w:eastAsia="Times New Roman" w:hAnsi="Calibri"/>
                      <w:color w:val="000000"/>
                      <w:sz w:val="18"/>
                      <w:szCs w:val="18"/>
                      <w:lang w:eastAsia="en-GB"/>
                    </w:rPr>
                  </w:pPr>
                  <w:r w:rsidRPr="00FE377B">
                    <w:rPr>
                      <w:rFonts w:eastAsia="Times New Roman"/>
                      <w:color w:val="000000"/>
                      <w:sz w:val="18"/>
                      <w:szCs w:val="18"/>
                      <w:lang w:eastAsia="en-GB"/>
                    </w:rPr>
                    <w:t>637,192</w:t>
                  </w:r>
                </w:p>
              </w:tc>
              <w:tc>
                <w:tcPr>
                  <w:tcW w:w="1580" w:type="dxa"/>
                  <w:tcBorders>
                    <w:top w:val="single" w:sz="4" w:space="0" w:color="auto"/>
                    <w:left w:val="nil"/>
                    <w:bottom w:val="single" w:sz="4" w:space="0" w:color="auto"/>
                    <w:right w:val="single" w:sz="4" w:space="0" w:color="auto"/>
                  </w:tcBorders>
                  <w:shd w:val="clear" w:color="000000" w:fill="FFFFFF"/>
                  <w:noWrap/>
                  <w:vAlign w:val="center"/>
                  <w:hideMark/>
                </w:tcPr>
                <w:p w14:paraId="050B0676" w14:textId="661633D7" w:rsidR="00ED3DC9" w:rsidRPr="00E61513" w:rsidRDefault="00FE377B" w:rsidP="004F134F">
                  <w:pPr>
                    <w:spacing w:after="0" w:line="240" w:lineRule="auto"/>
                    <w:jc w:val="center"/>
                    <w:rPr>
                      <w:rFonts w:ascii="Calibri" w:eastAsia="Times New Roman" w:hAnsi="Calibri"/>
                      <w:color w:val="000000"/>
                      <w:sz w:val="18"/>
                      <w:szCs w:val="18"/>
                      <w:lang w:eastAsia="en-GB"/>
                    </w:rPr>
                  </w:pPr>
                  <w:r w:rsidRPr="00FE377B">
                    <w:rPr>
                      <w:rFonts w:eastAsia="Times New Roman"/>
                      <w:color w:val="000000"/>
                      <w:sz w:val="18"/>
                      <w:szCs w:val="18"/>
                      <w:lang w:eastAsia="en-GB"/>
                    </w:rPr>
                    <w:t>595,981</w:t>
                  </w:r>
                </w:p>
              </w:tc>
            </w:tr>
          </w:tbl>
          <w:p w14:paraId="01567CDC" w14:textId="77777777" w:rsidR="008F7388" w:rsidRPr="008F7388" w:rsidRDefault="008F7388" w:rsidP="004F134F">
            <w:pPr>
              <w:tabs>
                <w:tab w:val="left" w:pos="1157"/>
              </w:tabs>
              <w:suppressAutoHyphens/>
              <w:spacing w:before="2" w:after="2"/>
              <w:rPr>
                <w:rFonts w:eastAsia="Calibri"/>
                <w:b/>
                <w:bCs/>
                <w:sz w:val="18"/>
                <w:szCs w:val="18"/>
                <w:u w:val="single"/>
              </w:rPr>
            </w:pPr>
          </w:p>
          <w:p w14:paraId="6E00A76F" w14:textId="77777777" w:rsidR="008F7388" w:rsidRPr="008F7388" w:rsidRDefault="008F7388" w:rsidP="004F134F">
            <w:pPr>
              <w:tabs>
                <w:tab w:val="left" w:pos="1157"/>
              </w:tabs>
              <w:suppressAutoHyphens/>
              <w:spacing w:before="2" w:after="2"/>
              <w:rPr>
                <w:rFonts w:eastAsia="Calibri"/>
                <w:b/>
                <w:bCs/>
                <w:sz w:val="18"/>
                <w:szCs w:val="18"/>
                <w:u w:val="single"/>
              </w:rPr>
            </w:pPr>
          </w:p>
          <w:p w14:paraId="2A245147" w14:textId="77777777" w:rsidR="008F7388" w:rsidRPr="008F7388" w:rsidRDefault="008F7388" w:rsidP="004F134F">
            <w:pPr>
              <w:tabs>
                <w:tab w:val="left" w:pos="1157"/>
              </w:tabs>
              <w:suppressAutoHyphens/>
              <w:spacing w:before="2" w:after="2"/>
              <w:rPr>
                <w:rFonts w:eastAsia="Calibri"/>
                <w:b/>
                <w:bCs/>
                <w:sz w:val="18"/>
                <w:szCs w:val="18"/>
                <w:u w:val="single"/>
              </w:rPr>
            </w:pPr>
          </w:p>
          <w:p w14:paraId="4E4ECADD" w14:textId="77777777" w:rsidR="008F7388" w:rsidRPr="008F7388" w:rsidRDefault="008F7388" w:rsidP="004F134F">
            <w:pPr>
              <w:tabs>
                <w:tab w:val="left" w:pos="1157"/>
              </w:tabs>
              <w:suppressAutoHyphens/>
              <w:spacing w:before="2" w:after="2"/>
              <w:rPr>
                <w:rFonts w:eastAsia="Calibri"/>
                <w:b/>
                <w:bCs/>
                <w:sz w:val="18"/>
                <w:szCs w:val="18"/>
                <w:u w:val="single"/>
              </w:rPr>
            </w:pPr>
          </w:p>
          <w:p w14:paraId="3FC9515C" w14:textId="77777777" w:rsidR="008F7388" w:rsidRPr="008F7388" w:rsidRDefault="008F7388" w:rsidP="004F134F">
            <w:pPr>
              <w:tabs>
                <w:tab w:val="left" w:pos="1157"/>
              </w:tabs>
              <w:suppressAutoHyphens/>
              <w:spacing w:before="2" w:after="2"/>
              <w:rPr>
                <w:rFonts w:eastAsia="Calibri"/>
                <w:b/>
                <w:bCs/>
                <w:sz w:val="18"/>
                <w:szCs w:val="18"/>
                <w:u w:val="single"/>
              </w:rPr>
            </w:pPr>
          </w:p>
          <w:tbl>
            <w:tblPr>
              <w:tblpPr w:leftFromText="187" w:rightFromText="187" w:vertAnchor="text" w:horzAnchor="margin" w:tblpY="919"/>
              <w:tblOverlap w:val="never"/>
              <w:tblW w:w="9479" w:type="dxa"/>
              <w:tblLayout w:type="fixed"/>
              <w:tblLook w:val="04A0" w:firstRow="1" w:lastRow="0" w:firstColumn="1" w:lastColumn="0" w:noHBand="0" w:noVBand="1"/>
            </w:tblPr>
            <w:tblGrid>
              <w:gridCol w:w="1579"/>
              <w:gridCol w:w="1580"/>
              <w:gridCol w:w="1579"/>
              <w:gridCol w:w="1580"/>
              <w:gridCol w:w="1579"/>
              <w:gridCol w:w="1582"/>
            </w:tblGrid>
            <w:tr w:rsidR="008F7388" w:rsidRPr="008F7388" w14:paraId="0A278ACB" w14:textId="77777777" w:rsidTr="00FE377B">
              <w:trPr>
                <w:trHeight w:val="412"/>
              </w:trPr>
              <w:tc>
                <w:tcPr>
                  <w:tcW w:w="9479"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942FE6E" w14:textId="77777777" w:rsidR="008F7388" w:rsidRPr="00E61513" w:rsidRDefault="008F7388" w:rsidP="004F134F">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8F7388" w:rsidRPr="008F7388" w14:paraId="11DB034D" w14:textId="77777777" w:rsidTr="00FE377B">
              <w:trPr>
                <w:trHeight w:val="412"/>
              </w:trPr>
              <w:tc>
                <w:tcPr>
                  <w:tcW w:w="315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A045681"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59"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37754A8"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1"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3F75094"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8F7388" w:rsidRPr="008F7388" w14:paraId="568AE064" w14:textId="77777777" w:rsidTr="00FE377B">
              <w:trPr>
                <w:trHeight w:val="412"/>
              </w:trPr>
              <w:tc>
                <w:tcPr>
                  <w:tcW w:w="1579" w:type="dxa"/>
                  <w:tcBorders>
                    <w:top w:val="nil"/>
                    <w:left w:val="single" w:sz="4" w:space="0" w:color="auto"/>
                    <w:bottom w:val="single" w:sz="4" w:space="0" w:color="auto"/>
                    <w:right w:val="single" w:sz="4" w:space="0" w:color="auto"/>
                  </w:tcBorders>
                  <w:shd w:val="clear" w:color="000000" w:fill="FFFFFF"/>
                  <w:noWrap/>
                  <w:vAlign w:val="center"/>
                  <w:hideMark/>
                </w:tcPr>
                <w:p w14:paraId="1A1A6A08"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0" w:type="dxa"/>
                  <w:tcBorders>
                    <w:top w:val="nil"/>
                    <w:left w:val="nil"/>
                    <w:bottom w:val="single" w:sz="4" w:space="0" w:color="auto"/>
                    <w:right w:val="single" w:sz="4" w:space="0" w:color="auto"/>
                  </w:tcBorders>
                  <w:shd w:val="clear" w:color="000000" w:fill="FFFFFF"/>
                  <w:noWrap/>
                  <w:vAlign w:val="center"/>
                  <w:hideMark/>
                </w:tcPr>
                <w:p w14:paraId="02626C35"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79" w:type="dxa"/>
                  <w:tcBorders>
                    <w:top w:val="nil"/>
                    <w:left w:val="nil"/>
                    <w:bottom w:val="single" w:sz="4" w:space="0" w:color="auto"/>
                    <w:right w:val="single" w:sz="4" w:space="0" w:color="auto"/>
                  </w:tcBorders>
                  <w:shd w:val="clear" w:color="000000" w:fill="FFFFFF"/>
                  <w:noWrap/>
                  <w:vAlign w:val="center"/>
                  <w:hideMark/>
                </w:tcPr>
                <w:p w14:paraId="14DDE2AE"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0" w:type="dxa"/>
                  <w:tcBorders>
                    <w:top w:val="nil"/>
                    <w:left w:val="nil"/>
                    <w:bottom w:val="single" w:sz="4" w:space="0" w:color="auto"/>
                    <w:right w:val="single" w:sz="4" w:space="0" w:color="auto"/>
                  </w:tcBorders>
                  <w:shd w:val="clear" w:color="000000" w:fill="FFFFFF"/>
                  <w:noWrap/>
                  <w:vAlign w:val="center"/>
                  <w:hideMark/>
                </w:tcPr>
                <w:p w14:paraId="1F4DF43F"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79" w:type="dxa"/>
                  <w:tcBorders>
                    <w:top w:val="nil"/>
                    <w:left w:val="nil"/>
                    <w:bottom w:val="single" w:sz="4" w:space="0" w:color="auto"/>
                    <w:right w:val="single" w:sz="4" w:space="0" w:color="auto"/>
                  </w:tcBorders>
                  <w:shd w:val="clear" w:color="000000" w:fill="FFFFFF"/>
                  <w:noWrap/>
                  <w:vAlign w:val="center"/>
                  <w:hideMark/>
                </w:tcPr>
                <w:p w14:paraId="0C9FE6DD"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6D6854D2" w14:textId="77777777" w:rsidR="008F7388" w:rsidRPr="00E61513" w:rsidRDefault="008F7388"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8F7388" w:rsidRPr="008F7388" w14:paraId="504B7794" w14:textId="77777777" w:rsidTr="00FE377B">
              <w:trPr>
                <w:trHeight w:val="400"/>
              </w:trPr>
              <w:tc>
                <w:tcPr>
                  <w:tcW w:w="1579" w:type="dxa"/>
                  <w:tcBorders>
                    <w:top w:val="single" w:sz="4" w:space="0" w:color="auto"/>
                    <w:left w:val="single" w:sz="4" w:space="0" w:color="auto"/>
                    <w:bottom w:val="single" w:sz="4" w:space="0" w:color="auto"/>
                    <w:right w:val="single" w:sz="4" w:space="0" w:color="auto"/>
                  </w:tcBorders>
                  <w:shd w:val="clear" w:color="000000" w:fill="FFFFFF"/>
                  <w:noWrap/>
                </w:tcPr>
                <w:p w14:paraId="28CF4FF2" w14:textId="77777777" w:rsidR="008F7388" w:rsidRPr="008F7388" w:rsidRDefault="008F7388"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0" w:type="dxa"/>
                  <w:tcBorders>
                    <w:top w:val="single" w:sz="4" w:space="0" w:color="auto"/>
                    <w:left w:val="nil"/>
                    <w:bottom w:val="single" w:sz="4" w:space="0" w:color="auto"/>
                    <w:right w:val="single" w:sz="4" w:space="0" w:color="auto"/>
                  </w:tcBorders>
                  <w:shd w:val="clear" w:color="000000" w:fill="FFFFFF"/>
                  <w:noWrap/>
                </w:tcPr>
                <w:p w14:paraId="343AB4CE" w14:textId="77777777" w:rsidR="008F7388" w:rsidRPr="00E61513" w:rsidRDefault="008F7388"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79" w:type="dxa"/>
                  <w:tcBorders>
                    <w:top w:val="single" w:sz="4" w:space="0" w:color="auto"/>
                    <w:left w:val="nil"/>
                    <w:bottom w:val="single" w:sz="4" w:space="0" w:color="auto"/>
                    <w:right w:val="single" w:sz="4" w:space="0" w:color="auto"/>
                  </w:tcBorders>
                  <w:shd w:val="clear" w:color="000000" w:fill="FFFFFF"/>
                  <w:noWrap/>
                  <w:vAlign w:val="center"/>
                </w:tcPr>
                <w:p w14:paraId="4B371E06" w14:textId="77777777" w:rsidR="008F7388" w:rsidRPr="00E61513" w:rsidRDefault="008F7388"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0" w:type="dxa"/>
                  <w:tcBorders>
                    <w:top w:val="single" w:sz="4" w:space="0" w:color="auto"/>
                    <w:left w:val="nil"/>
                    <w:bottom w:val="single" w:sz="4" w:space="0" w:color="auto"/>
                    <w:right w:val="single" w:sz="4" w:space="0" w:color="auto"/>
                  </w:tcBorders>
                  <w:shd w:val="clear" w:color="000000" w:fill="FFFFFF"/>
                  <w:noWrap/>
                  <w:vAlign w:val="center"/>
                </w:tcPr>
                <w:p w14:paraId="1C87A832" w14:textId="77777777" w:rsidR="008F7388" w:rsidRPr="00E61513" w:rsidRDefault="008F7388"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79" w:type="dxa"/>
                  <w:tcBorders>
                    <w:top w:val="single" w:sz="4" w:space="0" w:color="auto"/>
                    <w:left w:val="nil"/>
                    <w:bottom w:val="single" w:sz="4" w:space="0" w:color="auto"/>
                    <w:right w:val="single" w:sz="4" w:space="0" w:color="auto"/>
                  </w:tcBorders>
                  <w:shd w:val="clear" w:color="000000" w:fill="FFFFFF"/>
                  <w:noWrap/>
                  <w:vAlign w:val="center"/>
                </w:tcPr>
                <w:p w14:paraId="1B4C3BBE" w14:textId="1C9EACD6" w:rsidR="008F7388" w:rsidRPr="00E61513" w:rsidRDefault="00FE377B" w:rsidP="004F134F">
                  <w:pPr>
                    <w:spacing w:after="0" w:line="240" w:lineRule="auto"/>
                    <w:jc w:val="center"/>
                    <w:rPr>
                      <w:rFonts w:eastAsia="Times New Roman"/>
                      <w:color w:val="000000"/>
                      <w:sz w:val="18"/>
                      <w:szCs w:val="18"/>
                      <w:lang w:eastAsia="en-GB"/>
                    </w:rPr>
                  </w:pPr>
                  <w:r w:rsidRPr="00FE377B">
                    <w:rPr>
                      <w:rFonts w:eastAsia="Times New Roman"/>
                      <w:color w:val="000000"/>
                      <w:sz w:val="18"/>
                      <w:szCs w:val="18"/>
                      <w:lang w:eastAsia="en-GB"/>
                    </w:rPr>
                    <w:t>29,016</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569C96A1" w14:textId="77777777" w:rsidR="008F7388" w:rsidRPr="00E61513" w:rsidRDefault="008F7388"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tbl>
          <w:p w14:paraId="6723AC36" w14:textId="77777777" w:rsidR="008F7388" w:rsidRPr="00DA7155" w:rsidRDefault="008F7388" w:rsidP="004F134F">
            <w:pPr>
              <w:spacing w:before="60" w:after="60" w:line="240" w:lineRule="auto"/>
              <w:rPr>
                <w:rFonts w:eastAsiaTheme="minorHAnsi"/>
                <w:b/>
                <w:bCs/>
                <w:sz w:val="18"/>
                <w:szCs w:val="18"/>
              </w:rPr>
            </w:pPr>
          </w:p>
        </w:tc>
      </w:tr>
    </w:tbl>
    <w:p w14:paraId="78EC3F67" w14:textId="1D5827A7" w:rsidR="00CD5602" w:rsidRDefault="00C174EA" w:rsidP="00FE377B">
      <w:pPr>
        <w:pStyle w:val="Footer"/>
        <w:tabs>
          <w:tab w:val="clear" w:pos="4680"/>
          <w:tab w:val="clear" w:pos="9360"/>
        </w:tabs>
        <w:spacing w:after="160" w:line="259" w:lineRule="auto"/>
      </w:pPr>
      <w:r>
        <w:br w:type="page"/>
      </w:r>
    </w:p>
    <w:tbl>
      <w:tblPr>
        <w:tblW w:w="1040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65"/>
      </w:tblGrid>
      <w:tr w:rsidR="002C3F82" w:rsidRPr="002C3F82" w14:paraId="7E07D34E" w14:textId="77777777" w:rsidTr="1AD36B9F">
        <w:tc>
          <w:tcPr>
            <w:tcW w:w="1843" w:type="dxa"/>
          </w:tcPr>
          <w:p w14:paraId="5F547733" w14:textId="77777777" w:rsidR="002C3F82" w:rsidRPr="002C3F82" w:rsidRDefault="002C3F82" w:rsidP="002C3F82">
            <w:pPr>
              <w:spacing w:before="60" w:after="60" w:line="240" w:lineRule="auto"/>
              <w:rPr>
                <w:rFonts w:eastAsiaTheme="minorHAnsi"/>
                <w:b/>
                <w:bCs/>
                <w:sz w:val="28"/>
                <w:szCs w:val="28"/>
              </w:rPr>
            </w:pPr>
            <w:proofErr w:type="spellStart"/>
            <w:r w:rsidRPr="002C3F82">
              <w:rPr>
                <w:rFonts w:eastAsiaTheme="minorHAnsi"/>
                <w:b/>
                <w:bCs/>
                <w:sz w:val="28"/>
                <w:szCs w:val="28"/>
              </w:rPr>
              <w:lastRenderedPageBreak/>
              <w:t>PoW</w:t>
            </w:r>
            <w:proofErr w:type="spellEnd"/>
            <w:r w:rsidRPr="002C3F82">
              <w:rPr>
                <w:rFonts w:eastAsiaTheme="minorHAnsi"/>
                <w:b/>
                <w:bCs/>
                <w:sz w:val="28"/>
                <w:szCs w:val="28"/>
              </w:rPr>
              <w:t xml:space="preserve"> number</w:t>
            </w:r>
          </w:p>
        </w:tc>
        <w:tc>
          <w:tcPr>
            <w:tcW w:w="8565" w:type="dxa"/>
          </w:tcPr>
          <w:p w14:paraId="466DD16B" w14:textId="77777777" w:rsidR="002C3F82" w:rsidRPr="002C3F82" w:rsidRDefault="002C3F82" w:rsidP="002C3F82">
            <w:pPr>
              <w:spacing w:before="60" w:after="60" w:line="240" w:lineRule="auto"/>
              <w:rPr>
                <w:rFonts w:eastAsiaTheme="minorHAnsi"/>
                <w:b/>
                <w:bCs/>
                <w:sz w:val="28"/>
                <w:szCs w:val="28"/>
              </w:rPr>
            </w:pPr>
            <w:r w:rsidRPr="002C3F82">
              <w:rPr>
                <w:rFonts w:eastAsiaTheme="minorHAnsi"/>
                <w:b/>
                <w:bCs/>
                <w:sz w:val="28"/>
                <w:szCs w:val="28"/>
              </w:rPr>
              <w:t xml:space="preserve">Activity 7 </w:t>
            </w:r>
          </w:p>
        </w:tc>
      </w:tr>
      <w:tr w:rsidR="002C3F82" w:rsidRPr="002C3F82" w14:paraId="3FF143A1" w14:textId="77777777" w:rsidTr="1AD36B9F">
        <w:tc>
          <w:tcPr>
            <w:tcW w:w="1843" w:type="dxa"/>
          </w:tcPr>
          <w:p w14:paraId="0D424496" w14:textId="77777777" w:rsidR="002C3F82" w:rsidRPr="002C3F82" w:rsidRDefault="002C3F82" w:rsidP="002C3F82">
            <w:pPr>
              <w:spacing w:before="60" w:after="60" w:line="240" w:lineRule="auto"/>
              <w:rPr>
                <w:rFonts w:eastAsiaTheme="minorHAnsi"/>
                <w:b/>
                <w:bCs/>
                <w:sz w:val="18"/>
                <w:szCs w:val="18"/>
              </w:rPr>
            </w:pPr>
            <w:r w:rsidRPr="002C3F82">
              <w:rPr>
                <w:rFonts w:eastAsiaTheme="minorHAnsi"/>
                <w:b/>
                <w:bCs/>
                <w:sz w:val="18"/>
                <w:szCs w:val="18"/>
              </w:rPr>
              <w:t>Title of activity</w:t>
            </w:r>
          </w:p>
        </w:tc>
        <w:tc>
          <w:tcPr>
            <w:tcW w:w="8565" w:type="dxa"/>
          </w:tcPr>
          <w:p w14:paraId="424DDBAD" w14:textId="41FE6B4C" w:rsidR="002C3F82" w:rsidRPr="002C3F82" w:rsidRDefault="002C3F82" w:rsidP="002C3F82">
            <w:pPr>
              <w:spacing w:before="60" w:after="60" w:line="240" w:lineRule="auto"/>
              <w:rPr>
                <w:rFonts w:eastAsiaTheme="minorHAnsi"/>
                <w:b/>
                <w:bCs/>
                <w:sz w:val="18"/>
                <w:szCs w:val="18"/>
              </w:rPr>
            </w:pPr>
            <w:r w:rsidRPr="002C3F82">
              <w:rPr>
                <w:rFonts w:eastAsiaTheme="minorHAnsi"/>
                <w:b/>
                <w:bCs/>
                <w:sz w:val="18"/>
                <w:szCs w:val="18"/>
              </w:rPr>
              <w:t>Individual and joint meetings of the bureaux of the conferences of the Parties to the Basel, Rotterdam and Stockholm conventions</w:t>
            </w:r>
          </w:p>
        </w:tc>
      </w:tr>
      <w:tr w:rsidR="002C3F82" w:rsidRPr="002C3F82" w14:paraId="10108C7E" w14:textId="77777777" w:rsidTr="1AD36B9F">
        <w:trPr>
          <w:trHeight w:val="242"/>
        </w:trPr>
        <w:tc>
          <w:tcPr>
            <w:tcW w:w="1843" w:type="dxa"/>
          </w:tcPr>
          <w:p w14:paraId="25BC51C7" w14:textId="77777777" w:rsidR="002C3F82" w:rsidRPr="002C3F82" w:rsidRDefault="002C3F82" w:rsidP="002C3F82">
            <w:pPr>
              <w:spacing w:before="60" w:after="60" w:line="240" w:lineRule="auto"/>
              <w:rPr>
                <w:rFonts w:eastAsiaTheme="minorHAnsi"/>
                <w:b/>
                <w:bCs/>
                <w:sz w:val="18"/>
                <w:szCs w:val="18"/>
              </w:rPr>
            </w:pPr>
            <w:r w:rsidRPr="002C3F82">
              <w:rPr>
                <w:rFonts w:eastAsiaTheme="minorHAnsi"/>
                <w:b/>
                <w:bCs/>
                <w:sz w:val="18"/>
                <w:szCs w:val="18"/>
              </w:rPr>
              <w:t xml:space="preserve">Convention(s) </w:t>
            </w:r>
          </w:p>
        </w:tc>
        <w:tc>
          <w:tcPr>
            <w:tcW w:w="8565" w:type="dxa"/>
          </w:tcPr>
          <w:p w14:paraId="449A1469" w14:textId="77777777" w:rsidR="002C3F82" w:rsidRPr="002C3F82" w:rsidRDefault="002C3F82" w:rsidP="002C3F82">
            <w:pPr>
              <w:spacing w:before="60" w:after="60" w:line="240" w:lineRule="auto"/>
              <w:rPr>
                <w:rFonts w:eastAsiaTheme="minorHAnsi"/>
                <w:bCs/>
                <w:sz w:val="18"/>
                <w:szCs w:val="18"/>
              </w:rPr>
            </w:pPr>
            <w:r w:rsidRPr="002C3F82">
              <w:rPr>
                <w:rFonts w:eastAsiaTheme="minorHAnsi"/>
                <w:bCs/>
                <w:sz w:val="18"/>
                <w:szCs w:val="18"/>
              </w:rPr>
              <w:fldChar w:fldCharType="begin">
                <w:ffData>
                  <w:name w:val=""/>
                  <w:enabled w:val="0"/>
                  <w:calcOnExit w:val="0"/>
                  <w:checkBox>
                    <w:sizeAuto/>
                    <w:default w:val="1"/>
                  </w:checkBox>
                </w:ffData>
              </w:fldChar>
            </w:r>
            <w:r w:rsidRPr="002C3F82">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C3F82">
              <w:rPr>
                <w:rFonts w:eastAsiaTheme="minorHAnsi"/>
                <w:bCs/>
                <w:sz w:val="18"/>
                <w:szCs w:val="18"/>
              </w:rPr>
              <w:fldChar w:fldCharType="end"/>
            </w:r>
            <w:r w:rsidRPr="002C3F82">
              <w:rPr>
                <w:rFonts w:eastAsiaTheme="minorHAnsi"/>
                <w:bCs/>
                <w:sz w:val="18"/>
                <w:szCs w:val="18"/>
              </w:rPr>
              <w:t xml:space="preserve"> Basel Convention</w:t>
            </w:r>
          </w:p>
          <w:p w14:paraId="660DE72B" w14:textId="77777777" w:rsidR="002C3F82" w:rsidRPr="002C3F82" w:rsidRDefault="002C3F82" w:rsidP="002C3F82">
            <w:pPr>
              <w:spacing w:before="60" w:after="60" w:line="240" w:lineRule="auto"/>
              <w:rPr>
                <w:rFonts w:eastAsiaTheme="minorHAnsi"/>
                <w:bCs/>
                <w:sz w:val="18"/>
                <w:szCs w:val="18"/>
              </w:rPr>
            </w:pPr>
            <w:r w:rsidRPr="002C3F82">
              <w:rPr>
                <w:rFonts w:eastAsiaTheme="minorHAnsi"/>
                <w:bCs/>
                <w:sz w:val="18"/>
                <w:szCs w:val="18"/>
              </w:rPr>
              <w:fldChar w:fldCharType="begin">
                <w:ffData>
                  <w:name w:val=""/>
                  <w:enabled/>
                  <w:calcOnExit w:val="0"/>
                  <w:checkBox>
                    <w:sizeAuto/>
                    <w:default w:val="1"/>
                  </w:checkBox>
                </w:ffData>
              </w:fldChar>
            </w:r>
            <w:r w:rsidRPr="002C3F82">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C3F82">
              <w:rPr>
                <w:rFonts w:eastAsiaTheme="minorHAnsi"/>
                <w:bCs/>
                <w:sz w:val="18"/>
                <w:szCs w:val="18"/>
              </w:rPr>
              <w:fldChar w:fldCharType="end"/>
            </w:r>
            <w:r w:rsidRPr="002C3F82">
              <w:rPr>
                <w:rFonts w:eastAsiaTheme="minorHAnsi"/>
                <w:bCs/>
                <w:sz w:val="18"/>
                <w:szCs w:val="18"/>
              </w:rPr>
              <w:t xml:space="preserve"> Rotterdam Convention</w:t>
            </w:r>
          </w:p>
          <w:p w14:paraId="3E6A5375" w14:textId="77777777" w:rsidR="002C3F82" w:rsidRPr="002C3F82" w:rsidRDefault="002C3F82" w:rsidP="002C3F82">
            <w:pPr>
              <w:spacing w:before="60" w:after="60" w:line="240" w:lineRule="auto"/>
              <w:rPr>
                <w:rFonts w:eastAsiaTheme="minorHAnsi"/>
                <w:bCs/>
                <w:sz w:val="18"/>
                <w:szCs w:val="18"/>
              </w:rPr>
            </w:pPr>
            <w:r w:rsidRPr="002C3F82">
              <w:rPr>
                <w:rFonts w:eastAsiaTheme="minorHAnsi"/>
                <w:bCs/>
                <w:sz w:val="18"/>
                <w:szCs w:val="18"/>
              </w:rPr>
              <w:fldChar w:fldCharType="begin">
                <w:ffData>
                  <w:name w:val=""/>
                  <w:enabled/>
                  <w:calcOnExit w:val="0"/>
                  <w:checkBox>
                    <w:sizeAuto/>
                    <w:default w:val="1"/>
                  </w:checkBox>
                </w:ffData>
              </w:fldChar>
            </w:r>
            <w:r w:rsidRPr="002C3F82">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C3F82">
              <w:rPr>
                <w:rFonts w:eastAsiaTheme="minorHAnsi"/>
                <w:bCs/>
                <w:sz w:val="18"/>
                <w:szCs w:val="18"/>
              </w:rPr>
              <w:fldChar w:fldCharType="end"/>
            </w:r>
            <w:r w:rsidRPr="002C3F82">
              <w:rPr>
                <w:rFonts w:eastAsiaTheme="minorHAnsi"/>
                <w:bCs/>
                <w:sz w:val="18"/>
                <w:szCs w:val="18"/>
              </w:rPr>
              <w:t xml:space="preserve"> Stockholm Convention</w:t>
            </w:r>
          </w:p>
        </w:tc>
      </w:tr>
      <w:tr w:rsidR="002C3F82" w:rsidRPr="002C3F82" w14:paraId="6FD9D2D5" w14:textId="77777777" w:rsidTr="1AD36B9F">
        <w:trPr>
          <w:trHeight w:val="233"/>
        </w:trPr>
        <w:tc>
          <w:tcPr>
            <w:tcW w:w="1843" w:type="dxa"/>
          </w:tcPr>
          <w:p w14:paraId="65EA8135" w14:textId="77777777" w:rsidR="002C3F82" w:rsidRPr="002C3F82" w:rsidRDefault="002C3F82" w:rsidP="002C3F82">
            <w:pPr>
              <w:spacing w:before="60" w:after="60" w:line="240" w:lineRule="auto"/>
              <w:rPr>
                <w:rFonts w:eastAsiaTheme="minorHAnsi"/>
                <w:b/>
                <w:bCs/>
                <w:sz w:val="18"/>
                <w:szCs w:val="18"/>
              </w:rPr>
            </w:pPr>
            <w:r w:rsidRPr="002C3F82">
              <w:rPr>
                <w:rFonts w:eastAsiaTheme="minorHAnsi"/>
                <w:b/>
                <w:bCs/>
                <w:sz w:val="18"/>
                <w:szCs w:val="18"/>
              </w:rPr>
              <w:t xml:space="preserve">Budget </w:t>
            </w:r>
          </w:p>
        </w:tc>
        <w:tc>
          <w:tcPr>
            <w:tcW w:w="8565" w:type="dxa"/>
          </w:tcPr>
          <w:p w14:paraId="706BBA5F" w14:textId="77777777" w:rsidR="002C3F82" w:rsidRPr="002C3F82" w:rsidRDefault="002C3F82" w:rsidP="002C3F82">
            <w:pPr>
              <w:spacing w:before="60" w:after="60" w:line="240" w:lineRule="auto"/>
              <w:rPr>
                <w:rFonts w:eastAsiaTheme="minorHAnsi"/>
                <w:bCs/>
                <w:sz w:val="18"/>
                <w:szCs w:val="18"/>
              </w:rPr>
            </w:pPr>
            <w:r w:rsidRPr="002C3F82">
              <w:rPr>
                <w:rFonts w:eastAsiaTheme="minorHAnsi"/>
                <w:bCs/>
                <w:sz w:val="18"/>
                <w:szCs w:val="18"/>
              </w:rPr>
              <w:fldChar w:fldCharType="begin">
                <w:ffData>
                  <w:name w:val=""/>
                  <w:enabled w:val="0"/>
                  <w:calcOnExit w:val="0"/>
                  <w:checkBox>
                    <w:sizeAuto/>
                    <w:default w:val="1"/>
                  </w:checkBox>
                </w:ffData>
              </w:fldChar>
            </w:r>
            <w:r w:rsidRPr="002C3F82">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C3F82">
              <w:rPr>
                <w:rFonts w:eastAsiaTheme="minorHAnsi"/>
                <w:bCs/>
                <w:sz w:val="18"/>
                <w:szCs w:val="18"/>
              </w:rPr>
              <w:fldChar w:fldCharType="end"/>
            </w:r>
            <w:r w:rsidRPr="002C3F82">
              <w:rPr>
                <w:rFonts w:eastAsiaTheme="minorHAnsi"/>
                <w:bCs/>
                <w:sz w:val="18"/>
                <w:szCs w:val="18"/>
              </w:rPr>
              <w:t xml:space="preserve"> Core budget                     </w:t>
            </w:r>
            <w:r w:rsidRPr="002C3F82">
              <w:rPr>
                <w:rFonts w:eastAsiaTheme="minorHAnsi"/>
                <w:bCs/>
                <w:sz w:val="18"/>
                <w:szCs w:val="18"/>
              </w:rPr>
              <w:fldChar w:fldCharType="begin">
                <w:ffData>
                  <w:name w:val=""/>
                  <w:enabled/>
                  <w:calcOnExit w:val="0"/>
                  <w:checkBox>
                    <w:sizeAuto/>
                    <w:default w:val="0"/>
                  </w:checkBox>
                </w:ffData>
              </w:fldChar>
            </w:r>
            <w:r w:rsidRPr="002C3F82">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C3F82">
              <w:rPr>
                <w:rFonts w:eastAsiaTheme="minorHAnsi"/>
                <w:bCs/>
                <w:sz w:val="18"/>
                <w:szCs w:val="18"/>
              </w:rPr>
              <w:fldChar w:fldCharType="end"/>
            </w:r>
            <w:r w:rsidRPr="002C3F82">
              <w:rPr>
                <w:rFonts w:eastAsiaTheme="minorHAnsi"/>
                <w:bCs/>
                <w:sz w:val="18"/>
                <w:szCs w:val="18"/>
              </w:rPr>
              <w:t xml:space="preserve"> Voluntary budget</w:t>
            </w:r>
          </w:p>
        </w:tc>
      </w:tr>
      <w:tr w:rsidR="002C3F82" w:rsidRPr="002C3F82" w14:paraId="35B72BFB" w14:textId="77777777" w:rsidTr="1AD36B9F">
        <w:tc>
          <w:tcPr>
            <w:tcW w:w="1843" w:type="dxa"/>
          </w:tcPr>
          <w:p w14:paraId="127A2D31" w14:textId="77777777" w:rsidR="002C3F82" w:rsidRPr="002C3F82" w:rsidRDefault="002C3F82" w:rsidP="002C3F82">
            <w:pPr>
              <w:spacing w:before="60" w:after="60" w:line="240" w:lineRule="auto"/>
              <w:rPr>
                <w:rFonts w:eastAsiaTheme="minorHAnsi"/>
                <w:b/>
                <w:bCs/>
                <w:sz w:val="18"/>
                <w:szCs w:val="18"/>
              </w:rPr>
            </w:pPr>
            <w:r w:rsidRPr="002C3F82">
              <w:rPr>
                <w:rFonts w:eastAsiaTheme="minorHAnsi"/>
                <w:b/>
                <w:bCs/>
                <w:sz w:val="18"/>
                <w:szCs w:val="18"/>
              </w:rPr>
              <w:t>Reference</w:t>
            </w:r>
          </w:p>
        </w:tc>
        <w:tc>
          <w:tcPr>
            <w:tcW w:w="8565" w:type="dxa"/>
          </w:tcPr>
          <w:p w14:paraId="7424755B" w14:textId="77777777" w:rsidR="002C3F82" w:rsidRPr="002C3F82" w:rsidRDefault="002C3F82" w:rsidP="002C3F82">
            <w:pPr>
              <w:spacing w:before="60" w:after="60" w:line="240" w:lineRule="auto"/>
              <w:rPr>
                <w:rFonts w:eastAsiaTheme="minorHAnsi"/>
                <w:bCs/>
                <w:iCs/>
                <w:sz w:val="18"/>
                <w:szCs w:val="18"/>
              </w:rPr>
            </w:pPr>
            <w:r w:rsidRPr="002C3F82">
              <w:rPr>
                <w:rFonts w:eastAsiaTheme="minorHAnsi"/>
                <w:bCs/>
                <w:iCs/>
                <w:sz w:val="18"/>
                <w:szCs w:val="18"/>
              </w:rPr>
              <w:t>N/A</w:t>
            </w:r>
          </w:p>
        </w:tc>
      </w:tr>
      <w:tr w:rsidR="002C3F82" w:rsidRPr="002C3F82" w14:paraId="77674266" w14:textId="77777777" w:rsidTr="1AD36B9F">
        <w:tc>
          <w:tcPr>
            <w:tcW w:w="1843" w:type="dxa"/>
          </w:tcPr>
          <w:p w14:paraId="4F1F02D7" w14:textId="77777777" w:rsidR="002C3F82" w:rsidRPr="002C3F82" w:rsidRDefault="002C3F82" w:rsidP="002C3F82">
            <w:pPr>
              <w:spacing w:before="60" w:after="60" w:line="240" w:lineRule="auto"/>
              <w:rPr>
                <w:rFonts w:eastAsiaTheme="minorHAnsi"/>
                <w:b/>
                <w:bCs/>
                <w:sz w:val="18"/>
                <w:szCs w:val="18"/>
              </w:rPr>
            </w:pPr>
            <w:r w:rsidRPr="002C3F82">
              <w:rPr>
                <w:rFonts w:eastAsiaTheme="minorHAnsi"/>
                <w:b/>
                <w:bCs/>
                <w:sz w:val="18"/>
                <w:szCs w:val="18"/>
              </w:rPr>
              <w:t>Mandate</w:t>
            </w:r>
          </w:p>
        </w:tc>
        <w:tc>
          <w:tcPr>
            <w:tcW w:w="8565" w:type="dxa"/>
          </w:tcPr>
          <w:p w14:paraId="73BCD6F5" w14:textId="77777777" w:rsidR="002C3F82" w:rsidRPr="002C3F82" w:rsidRDefault="002C3F82" w:rsidP="002C3F82">
            <w:pPr>
              <w:spacing w:before="60" w:after="60" w:line="240" w:lineRule="auto"/>
              <w:rPr>
                <w:rFonts w:eastAsiaTheme="minorHAnsi"/>
                <w:bCs/>
                <w:i/>
                <w:color w:val="44546A" w:themeColor="text2"/>
                <w:sz w:val="18"/>
                <w:szCs w:val="18"/>
              </w:rPr>
            </w:pPr>
            <w:r w:rsidRPr="002C3F82">
              <w:rPr>
                <w:rFonts w:eastAsiaTheme="minorHAnsi"/>
                <w:b/>
                <w:bCs/>
                <w:sz w:val="18"/>
                <w:szCs w:val="18"/>
              </w:rPr>
              <w:t>COP decision(s):</w:t>
            </w:r>
            <w:r w:rsidRPr="002C3F82">
              <w:rPr>
                <w:rFonts w:eastAsiaTheme="minorHAnsi"/>
                <w:bCs/>
                <w:sz w:val="18"/>
                <w:szCs w:val="18"/>
              </w:rPr>
              <w:t xml:space="preserve"> </w:t>
            </w:r>
          </w:p>
          <w:p w14:paraId="2E8F6194" w14:textId="77777777" w:rsidR="002C3F82" w:rsidRPr="002C3F82" w:rsidRDefault="002C3F82" w:rsidP="002C3F82">
            <w:pPr>
              <w:snapToGrid w:val="0"/>
              <w:spacing w:before="60" w:after="60" w:line="240" w:lineRule="auto"/>
              <w:rPr>
                <w:rFonts w:eastAsiaTheme="minorHAnsi"/>
                <w:bCs/>
                <w:sz w:val="18"/>
                <w:szCs w:val="18"/>
              </w:rPr>
            </w:pPr>
            <w:r w:rsidRPr="002C3F82">
              <w:rPr>
                <w:rFonts w:eastAsiaTheme="minorHAnsi"/>
                <w:bCs/>
                <w:sz w:val="18"/>
                <w:szCs w:val="18"/>
              </w:rPr>
              <w:t>Decisions VI/36, BC-11/24 and BC-11/25 of the Basel Convention</w:t>
            </w:r>
          </w:p>
          <w:p w14:paraId="4D9F25E2" w14:textId="77777777" w:rsidR="002C3F82" w:rsidRPr="002C3F82" w:rsidRDefault="002C3F82" w:rsidP="002C3F82">
            <w:pPr>
              <w:snapToGrid w:val="0"/>
              <w:spacing w:before="60" w:after="60" w:line="240" w:lineRule="auto"/>
              <w:rPr>
                <w:rFonts w:eastAsiaTheme="minorHAnsi"/>
                <w:bCs/>
                <w:sz w:val="18"/>
                <w:szCs w:val="18"/>
              </w:rPr>
            </w:pPr>
            <w:r w:rsidRPr="002C3F82">
              <w:rPr>
                <w:rFonts w:eastAsiaTheme="minorHAnsi"/>
                <w:bCs/>
                <w:sz w:val="18"/>
                <w:szCs w:val="18"/>
              </w:rPr>
              <w:t>Decision RC-1/1 of the Rotterdam Convention</w:t>
            </w:r>
          </w:p>
          <w:p w14:paraId="6D7D3500" w14:textId="77777777" w:rsidR="002C3F82" w:rsidRPr="002C3F82" w:rsidRDefault="002C3F82" w:rsidP="002C3F82">
            <w:pPr>
              <w:spacing w:before="60" w:after="60" w:line="240" w:lineRule="auto"/>
              <w:rPr>
                <w:rFonts w:eastAsiaTheme="minorHAnsi"/>
                <w:b/>
                <w:bCs/>
                <w:sz w:val="18"/>
                <w:szCs w:val="18"/>
              </w:rPr>
            </w:pPr>
            <w:r w:rsidRPr="002C3F82">
              <w:rPr>
                <w:rFonts w:eastAsiaTheme="minorHAnsi"/>
                <w:bCs/>
                <w:sz w:val="18"/>
                <w:szCs w:val="18"/>
              </w:rPr>
              <w:t>Decisions SC-1/1 and SC-6/29 of the Stockholm Convention</w:t>
            </w:r>
          </w:p>
        </w:tc>
      </w:tr>
      <w:tr w:rsidR="002C3F82" w:rsidRPr="002C3F82" w14:paraId="01FEF965" w14:textId="77777777" w:rsidTr="1AD36B9F">
        <w:trPr>
          <w:trHeight w:val="328"/>
        </w:trPr>
        <w:tc>
          <w:tcPr>
            <w:tcW w:w="1843" w:type="dxa"/>
            <w:vMerge w:val="restart"/>
          </w:tcPr>
          <w:p w14:paraId="5BD81D8D" w14:textId="77777777" w:rsidR="002C3F82" w:rsidRPr="002C3F82" w:rsidRDefault="002C3F82" w:rsidP="002C3F82">
            <w:pPr>
              <w:spacing w:before="60" w:after="60" w:line="240" w:lineRule="auto"/>
              <w:rPr>
                <w:rFonts w:eastAsiaTheme="minorHAnsi"/>
                <w:b/>
                <w:bCs/>
                <w:sz w:val="18"/>
                <w:szCs w:val="18"/>
              </w:rPr>
            </w:pPr>
            <w:r w:rsidRPr="002C3F82">
              <w:rPr>
                <w:rFonts w:eastAsiaTheme="minorHAnsi"/>
                <w:b/>
                <w:sz w:val="18"/>
                <w:szCs w:val="18"/>
                <w:lang w:eastAsia="en-GB"/>
              </w:rPr>
              <w:t>Outcomes and activities</w:t>
            </w:r>
          </w:p>
        </w:tc>
        <w:tc>
          <w:tcPr>
            <w:tcW w:w="8565" w:type="dxa"/>
          </w:tcPr>
          <w:p w14:paraId="3F093AF0" w14:textId="004B759B" w:rsidR="00A76D38" w:rsidRDefault="00A76D38" w:rsidP="00A76D38">
            <w:pPr>
              <w:spacing w:before="60" w:after="60" w:line="240" w:lineRule="auto"/>
              <w:rPr>
                <w:rFonts w:eastAsiaTheme="minorHAnsi"/>
                <w:bCs/>
                <w:sz w:val="18"/>
                <w:szCs w:val="18"/>
              </w:rPr>
            </w:pPr>
            <w:r>
              <w:rPr>
                <w:rFonts w:eastAsiaTheme="minorHAnsi"/>
                <w:bCs/>
                <w:sz w:val="18"/>
                <w:szCs w:val="18"/>
              </w:rPr>
              <w:t>Over the period 2022-2023, d</w:t>
            </w:r>
            <w:r w:rsidRPr="00CE07D2">
              <w:rPr>
                <w:rFonts w:eastAsiaTheme="minorHAnsi"/>
                <w:bCs/>
                <w:sz w:val="18"/>
                <w:szCs w:val="18"/>
              </w:rPr>
              <w:t xml:space="preserve">ue to the COVID-19 pandemic, </w:t>
            </w:r>
            <w:r>
              <w:rPr>
                <w:rFonts w:eastAsiaTheme="minorHAnsi"/>
                <w:bCs/>
                <w:sz w:val="18"/>
                <w:szCs w:val="18"/>
              </w:rPr>
              <w:t xml:space="preserve">the following </w:t>
            </w:r>
            <w:r w:rsidR="00FB6697">
              <w:rPr>
                <w:rFonts w:eastAsiaTheme="minorHAnsi"/>
                <w:bCs/>
                <w:sz w:val="18"/>
                <w:szCs w:val="18"/>
              </w:rPr>
              <w:t xml:space="preserve">segments of / </w:t>
            </w:r>
            <w:r>
              <w:rPr>
                <w:rFonts w:eastAsiaTheme="minorHAnsi"/>
                <w:bCs/>
                <w:sz w:val="18"/>
                <w:szCs w:val="18"/>
              </w:rPr>
              <w:t>meetings of the conferences of the Parties were held:</w:t>
            </w:r>
          </w:p>
          <w:p w14:paraId="6026EF3D" w14:textId="2A04338C" w:rsidR="00A76D38" w:rsidRPr="00027EC0" w:rsidRDefault="00A76D38">
            <w:pPr>
              <w:pStyle w:val="ListParagraph"/>
              <w:numPr>
                <w:ilvl w:val="0"/>
                <w:numId w:val="146"/>
              </w:numPr>
              <w:spacing w:before="60" w:after="60" w:line="240" w:lineRule="auto"/>
              <w:rPr>
                <w:rFonts w:eastAsiaTheme="minorHAnsi"/>
                <w:bCs/>
                <w:sz w:val="18"/>
                <w:szCs w:val="18"/>
              </w:rPr>
            </w:pPr>
            <w:r w:rsidRPr="00027EC0">
              <w:rPr>
                <w:rFonts w:eastAsiaTheme="minorHAnsi"/>
                <w:bCs/>
                <w:sz w:val="18"/>
                <w:szCs w:val="18"/>
              </w:rPr>
              <w:t xml:space="preserve">The face-to-face segment of the 2021/2022 meetings of the conferences of the Parties was held from 6 to 17 June 2022 in Geneva; </w:t>
            </w:r>
            <w:r w:rsidR="00FB6697" w:rsidRPr="00027EC0">
              <w:rPr>
                <w:rFonts w:eastAsiaTheme="minorHAnsi"/>
                <w:bCs/>
                <w:sz w:val="18"/>
                <w:szCs w:val="18"/>
              </w:rPr>
              <w:t xml:space="preserve">with the </w:t>
            </w:r>
            <w:r w:rsidR="00EA31C2" w:rsidRPr="00027EC0">
              <w:rPr>
                <w:rFonts w:eastAsiaTheme="minorHAnsi"/>
                <w:bCs/>
                <w:sz w:val="18"/>
                <w:szCs w:val="18"/>
              </w:rPr>
              <w:t xml:space="preserve">online segment of the meetings held </w:t>
            </w:r>
            <w:r w:rsidR="55B0F70B" w:rsidRPr="00027EC0">
              <w:rPr>
                <w:rFonts w:eastAsiaTheme="minorHAnsi"/>
                <w:bCs/>
                <w:sz w:val="18"/>
                <w:szCs w:val="18"/>
              </w:rPr>
              <w:t>from 26 to 30 July 2021;</w:t>
            </w:r>
          </w:p>
          <w:p w14:paraId="50B4E022" w14:textId="77777777" w:rsidR="00A76D38" w:rsidRPr="00CE07D2" w:rsidRDefault="00A76D38">
            <w:pPr>
              <w:pStyle w:val="ListParagraph"/>
              <w:numPr>
                <w:ilvl w:val="0"/>
                <w:numId w:val="146"/>
              </w:numPr>
              <w:spacing w:before="60" w:after="60" w:line="240" w:lineRule="auto"/>
              <w:rPr>
                <w:rFonts w:eastAsiaTheme="minorHAnsi"/>
                <w:bCs/>
                <w:sz w:val="18"/>
                <w:szCs w:val="18"/>
              </w:rPr>
            </w:pPr>
            <w:r>
              <w:rPr>
                <w:rFonts w:eastAsiaTheme="minorHAnsi"/>
                <w:bCs/>
                <w:sz w:val="18"/>
                <w:szCs w:val="18"/>
              </w:rPr>
              <w:t>T</w:t>
            </w:r>
            <w:r w:rsidRPr="00CE07D2">
              <w:rPr>
                <w:rFonts w:eastAsiaTheme="minorHAnsi"/>
                <w:bCs/>
                <w:sz w:val="18"/>
                <w:szCs w:val="18"/>
              </w:rPr>
              <w:t xml:space="preserve">he 2023 meetings of the </w:t>
            </w:r>
            <w:r w:rsidRPr="00B46BB0">
              <w:rPr>
                <w:rFonts w:eastAsiaTheme="minorHAnsi"/>
                <w:bCs/>
                <w:sz w:val="18"/>
                <w:szCs w:val="18"/>
              </w:rPr>
              <w:t>conferences</w:t>
            </w:r>
            <w:r w:rsidRPr="00CE07D2">
              <w:rPr>
                <w:rFonts w:eastAsiaTheme="minorHAnsi"/>
                <w:bCs/>
                <w:sz w:val="18"/>
                <w:szCs w:val="18"/>
              </w:rPr>
              <w:t xml:space="preserve"> of the Parties were held </w:t>
            </w:r>
            <w:r>
              <w:rPr>
                <w:rFonts w:eastAsiaTheme="minorHAnsi"/>
                <w:bCs/>
                <w:sz w:val="18"/>
                <w:szCs w:val="18"/>
              </w:rPr>
              <w:t xml:space="preserve">from </w:t>
            </w:r>
            <w:r w:rsidRPr="00CE07D2">
              <w:rPr>
                <w:rFonts w:eastAsiaTheme="minorHAnsi"/>
                <w:bCs/>
                <w:sz w:val="18"/>
                <w:szCs w:val="18"/>
              </w:rPr>
              <w:t>1</w:t>
            </w:r>
            <w:r>
              <w:rPr>
                <w:rFonts w:eastAsiaTheme="minorHAnsi"/>
                <w:bCs/>
                <w:sz w:val="18"/>
                <w:szCs w:val="18"/>
              </w:rPr>
              <w:t xml:space="preserve"> to </w:t>
            </w:r>
            <w:r w:rsidRPr="00CE07D2">
              <w:rPr>
                <w:rFonts w:eastAsiaTheme="minorHAnsi"/>
                <w:bCs/>
                <w:sz w:val="18"/>
                <w:szCs w:val="18"/>
              </w:rPr>
              <w:t>12 May 2023</w:t>
            </w:r>
            <w:r>
              <w:rPr>
                <w:rFonts w:eastAsiaTheme="minorHAnsi"/>
                <w:bCs/>
                <w:sz w:val="18"/>
                <w:szCs w:val="18"/>
              </w:rPr>
              <w:t xml:space="preserve"> in Geneva.</w:t>
            </w:r>
          </w:p>
          <w:p w14:paraId="24A933CA" w14:textId="77777777" w:rsidR="00A76D38" w:rsidRDefault="00A76D38" w:rsidP="00A76D38">
            <w:pPr>
              <w:spacing w:before="60" w:after="60" w:line="240" w:lineRule="auto"/>
              <w:rPr>
                <w:rFonts w:eastAsiaTheme="minorHAnsi"/>
                <w:bCs/>
                <w:sz w:val="18"/>
                <w:szCs w:val="18"/>
              </w:rPr>
            </w:pPr>
            <w:r>
              <w:rPr>
                <w:rFonts w:eastAsiaTheme="minorHAnsi"/>
                <w:bCs/>
                <w:sz w:val="18"/>
                <w:szCs w:val="18"/>
              </w:rPr>
              <w:t xml:space="preserve">The organization of the meetings of the bureaux took place according to the scheduling of the above meetings of the conferences of the Parties. </w:t>
            </w:r>
          </w:p>
          <w:p w14:paraId="3B9381CB" w14:textId="5149BB47" w:rsidR="002C3F82" w:rsidRPr="00E721C2" w:rsidRDefault="002C3F82" w:rsidP="002C3F82">
            <w:pPr>
              <w:spacing w:before="60" w:after="60" w:line="240" w:lineRule="auto"/>
              <w:rPr>
                <w:rFonts w:eastAsiaTheme="minorEastAsia"/>
                <w:b/>
                <w:bCs/>
                <w:sz w:val="18"/>
                <w:szCs w:val="18"/>
              </w:rPr>
            </w:pPr>
            <w:r w:rsidRPr="00E721C2">
              <w:rPr>
                <w:rFonts w:eastAsiaTheme="minorEastAsia"/>
                <w:b/>
                <w:bCs/>
                <w:sz w:val="18"/>
                <w:szCs w:val="18"/>
              </w:rPr>
              <w:t>Component 7.1: Individual meetings of the bureaux of the conferences of the Parties to the Basel, Rotterdam and Stockholm conventions</w:t>
            </w:r>
          </w:p>
          <w:p w14:paraId="505C38FD" w14:textId="3DB10D9D" w:rsidR="002C3F82" w:rsidRPr="00E721C2" w:rsidRDefault="002C3F82" w:rsidP="002C3F82">
            <w:pPr>
              <w:spacing w:before="60" w:after="60" w:line="240" w:lineRule="auto"/>
              <w:rPr>
                <w:rFonts w:eastAsiaTheme="minorHAnsi"/>
                <w:b/>
                <w:sz w:val="18"/>
                <w:szCs w:val="18"/>
              </w:rPr>
            </w:pPr>
            <w:r w:rsidRPr="00E721C2">
              <w:rPr>
                <w:rFonts w:eastAsiaTheme="minorHAnsi"/>
                <w:b/>
                <w:sz w:val="18"/>
                <w:szCs w:val="18"/>
              </w:rPr>
              <w:t>Outcomes</w:t>
            </w:r>
            <w:r w:rsidR="008F7388" w:rsidRPr="00E721C2">
              <w:rPr>
                <w:rFonts w:eastAsiaTheme="minorHAnsi"/>
                <w:b/>
                <w:sz w:val="18"/>
                <w:szCs w:val="18"/>
              </w:rPr>
              <w:t xml:space="preserve"> achieved</w:t>
            </w:r>
            <w:r w:rsidRPr="00E721C2">
              <w:rPr>
                <w:rFonts w:eastAsiaTheme="minorHAnsi"/>
                <w:b/>
                <w:sz w:val="18"/>
                <w:szCs w:val="18"/>
              </w:rPr>
              <w:t>:</w:t>
            </w:r>
          </w:p>
          <w:p w14:paraId="7D0333CC" w14:textId="29F6B1F1" w:rsidR="002C3F82" w:rsidRPr="00027EC0" w:rsidRDefault="002C3F82" w:rsidP="002C3F82">
            <w:pPr>
              <w:spacing w:before="60" w:after="60" w:line="240" w:lineRule="auto"/>
              <w:rPr>
                <w:rFonts w:eastAsiaTheme="minorHAnsi"/>
                <w:bCs/>
                <w:sz w:val="18"/>
                <w:szCs w:val="18"/>
              </w:rPr>
            </w:pPr>
            <w:r w:rsidRPr="00027EC0">
              <w:rPr>
                <w:rFonts w:eastAsiaTheme="minorHAnsi"/>
                <w:bCs/>
                <w:sz w:val="18"/>
                <w:szCs w:val="18"/>
              </w:rPr>
              <w:t xml:space="preserve">Arrangements for the three individual meetings of the bureaux </w:t>
            </w:r>
            <w:r w:rsidR="0059028B" w:rsidRPr="00027EC0">
              <w:rPr>
                <w:rFonts w:eastAsiaTheme="minorHAnsi"/>
                <w:bCs/>
                <w:sz w:val="18"/>
                <w:szCs w:val="18"/>
              </w:rPr>
              <w:t>for the 2021/202</w:t>
            </w:r>
            <w:r w:rsidR="00D415C8" w:rsidRPr="00027EC0">
              <w:rPr>
                <w:rFonts w:eastAsiaTheme="minorHAnsi"/>
                <w:bCs/>
                <w:sz w:val="18"/>
                <w:szCs w:val="18"/>
              </w:rPr>
              <w:t>2</w:t>
            </w:r>
            <w:r w:rsidR="0059028B" w:rsidRPr="00027EC0">
              <w:rPr>
                <w:rFonts w:eastAsiaTheme="minorHAnsi"/>
                <w:bCs/>
                <w:sz w:val="18"/>
                <w:szCs w:val="18"/>
              </w:rPr>
              <w:t xml:space="preserve"> and 2023 meetings of the </w:t>
            </w:r>
            <w:r w:rsidR="00D415C8" w:rsidRPr="00027EC0">
              <w:rPr>
                <w:rFonts w:eastAsiaTheme="minorHAnsi"/>
                <w:bCs/>
                <w:sz w:val="18"/>
                <w:szCs w:val="18"/>
              </w:rPr>
              <w:t xml:space="preserve">conferences of the Parties </w:t>
            </w:r>
            <w:r w:rsidR="000F516D" w:rsidRPr="00027EC0">
              <w:rPr>
                <w:rFonts w:eastAsiaTheme="minorHAnsi"/>
                <w:bCs/>
                <w:sz w:val="18"/>
                <w:szCs w:val="18"/>
              </w:rPr>
              <w:t>we</w:t>
            </w:r>
            <w:r w:rsidRPr="00027EC0">
              <w:rPr>
                <w:rFonts w:eastAsiaTheme="minorHAnsi"/>
                <w:bCs/>
                <w:sz w:val="18"/>
                <w:szCs w:val="18"/>
              </w:rPr>
              <w:t xml:space="preserve">re made and quality services provided. Members of the bureaux </w:t>
            </w:r>
            <w:r w:rsidR="00A31FD2" w:rsidRPr="00027EC0">
              <w:rPr>
                <w:rFonts w:eastAsiaTheme="minorHAnsi"/>
                <w:bCs/>
                <w:sz w:val="18"/>
                <w:szCs w:val="18"/>
              </w:rPr>
              <w:t>we</w:t>
            </w:r>
            <w:r w:rsidRPr="00027EC0">
              <w:rPr>
                <w:rFonts w:eastAsiaTheme="minorHAnsi"/>
                <w:bCs/>
                <w:sz w:val="18"/>
                <w:szCs w:val="18"/>
              </w:rPr>
              <w:t xml:space="preserve">re able to provide guidance and advice to the Secretariat on preparations for the </w:t>
            </w:r>
            <w:r w:rsidR="004B1595" w:rsidRPr="00027EC0">
              <w:rPr>
                <w:rFonts w:eastAsiaTheme="minorHAnsi"/>
                <w:bCs/>
                <w:sz w:val="18"/>
                <w:szCs w:val="18"/>
              </w:rPr>
              <w:t>2021/2022 and 2023 meetings</w:t>
            </w:r>
            <w:r w:rsidRPr="00027EC0">
              <w:rPr>
                <w:rFonts w:eastAsiaTheme="minorHAnsi"/>
                <w:bCs/>
                <w:sz w:val="18"/>
                <w:szCs w:val="18"/>
              </w:rPr>
              <w:t xml:space="preserve"> of the </w:t>
            </w:r>
            <w:r w:rsidR="004B1595" w:rsidRPr="00027EC0">
              <w:rPr>
                <w:rFonts w:eastAsiaTheme="minorHAnsi"/>
                <w:bCs/>
                <w:sz w:val="18"/>
                <w:szCs w:val="18"/>
              </w:rPr>
              <w:t xml:space="preserve">conferences </w:t>
            </w:r>
            <w:r w:rsidRPr="00027EC0">
              <w:rPr>
                <w:rFonts w:eastAsiaTheme="minorHAnsi"/>
                <w:bCs/>
                <w:sz w:val="18"/>
                <w:szCs w:val="18"/>
              </w:rPr>
              <w:t xml:space="preserve">of the Parties. Meeting documents </w:t>
            </w:r>
            <w:r w:rsidR="0029580A" w:rsidRPr="00027EC0">
              <w:rPr>
                <w:rFonts w:eastAsiaTheme="minorHAnsi"/>
                <w:bCs/>
                <w:sz w:val="18"/>
                <w:szCs w:val="18"/>
              </w:rPr>
              <w:t>we</w:t>
            </w:r>
            <w:r w:rsidRPr="00027EC0">
              <w:rPr>
                <w:rFonts w:eastAsiaTheme="minorHAnsi"/>
                <w:bCs/>
                <w:sz w:val="18"/>
                <w:szCs w:val="18"/>
              </w:rPr>
              <w:t>re prepared.</w:t>
            </w:r>
          </w:p>
          <w:p w14:paraId="7EE71CE8" w14:textId="0DEB845A" w:rsidR="002C3F82" w:rsidRPr="00E721C2" w:rsidRDefault="002C3F82" w:rsidP="002C3F82">
            <w:pPr>
              <w:spacing w:before="60" w:after="60" w:line="240" w:lineRule="auto"/>
              <w:rPr>
                <w:rFonts w:eastAsiaTheme="minorHAnsi"/>
                <w:b/>
                <w:sz w:val="18"/>
                <w:szCs w:val="18"/>
              </w:rPr>
            </w:pPr>
            <w:r w:rsidRPr="00E721C2">
              <w:rPr>
                <w:rFonts w:eastAsiaTheme="minorHAnsi"/>
                <w:b/>
                <w:sz w:val="18"/>
                <w:szCs w:val="18"/>
              </w:rPr>
              <w:t>Activities</w:t>
            </w:r>
            <w:r w:rsidR="008F7388" w:rsidRPr="00E721C2">
              <w:rPr>
                <w:rFonts w:eastAsiaTheme="minorHAnsi"/>
                <w:b/>
                <w:sz w:val="18"/>
                <w:szCs w:val="18"/>
              </w:rPr>
              <w:t xml:space="preserve"> implemented</w:t>
            </w:r>
            <w:r w:rsidRPr="00E721C2">
              <w:rPr>
                <w:rFonts w:eastAsiaTheme="minorHAnsi"/>
                <w:b/>
                <w:sz w:val="18"/>
                <w:szCs w:val="18"/>
              </w:rPr>
              <w:t>:</w:t>
            </w:r>
          </w:p>
          <w:p w14:paraId="56B6FC7C" w14:textId="77777777" w:rsidR="002C5EB1" w:rsidRPr="00E721C2" w:rsidRDefault="002C5EB1" w:rsidP="002C5EB1">
            <w:pPr>
              <w:spacing w:before="60" w:after="60" w:line="240" w:lineRule="auto"/>
              <w:rPr>
                <w:rFonts w:eastAsiaTheme="minorHAnsi"/>
                <w:b/>
                <w:sz w:val="18"/>
                <w:szCs w:val="18"/>
              </w:rPr>
            </w:pPr>
            <w:r w:rsidRPr="00E721C2">
              <w:rPr>
                <w:rFonts w:eastAsiaTheme="minorHAnsi"/>
                <w:b/>
                <w:sz w:val="18"/>
                <w:szCs w:val="18"/>
              </w:rPr>
              <w:t>2021/2022 meetings of the conferences of the Parties:</w:t>
            </w:r>
          </w:p>
          <w:p w14:paraId="51C1A535" w14:textId="10E04BA7" w:rsidR="007A5A23" w:rsidRPr="00027EC0" w:rsidRDefault="002C5EB1" w:rsidP="00E21CB0">
            <w:pPr>
              <w:spacing w:before="60" w:after="120" w:line="240" w:lineRule="auto"/>
              <w:rPr>
                <w:rFonts w:eastAsiaTheme="minorHAnsi"/>
                <w:bCs/>
                <w:sz w:val="18"/>
                <w:szCs w:val="18"/>
              </w:rPr>
            </w:pPr>
            <w:r>
              <w:rPr>
                <w:rFonts w:eastAsiaTheme="minorHAnsi"/>
                <w:bCs/>
                <w:sz w:val="18"/>
                <w:szCs w:val="18"/>
              </w:rPr>
              <w:t>The bureaux of the 2021/2022 meetings of the conferences of the Parties held their respective individual bureaux meetings in June 2020</w:t>
            </w:r>
            <w:r w:rsidR="002D6910">
              <w:rPr>
                <w:rFonts w:eastAsiaTheme="minorHAnsi"/>
                <w:bCs/>
                <w:sz w:val="18"/>
                <w:szCs w:val="18"/>
              </w:rPr>
              <w:t xml:space="preserve">. </w:t>
            </w:r>
            <w:r w:rsidR="00647E42">
              <w:rPr>
                <w:rFonts w:eastAsiaTheme="minorHAnsi"/>
                <w:bCs/>
                <w:sz w:val="18"/>
                <w:szCs w:val="18"/>
              </w:rPr>
              <w:t>For further details on th</w:t>
            </w:r>
            <w:r w:rsidR="00847E11">
              <w:rPr>
                <w:rFonts w:eastAsiaTheme="minorHAnsi"/>
                <w:bCs/>
                <w:sz w:val="18"/>
                <w:szCs w:val="18"/>
              </w:rPr>
              <w:t>ose meetings and associated costs, please refer to</w:t>
            </w:r>
            <w:r w:rsidR="00E544E6">
              <w:rPr>
                <w:rFonts w:eastAsiaTheme="minorHAnsi"/>
                <w:bCs/>
                <w:sz w:val="18"/>
                <w:szCs w:val="18"/>
              </w:rPr>
              <w:t xml:space="preserve"> the r</w:t>
            </w:r>
            <w:r w:rsidR="00E544E6" w:rsidRPr="00E544E6">
              <w:rPr>
                <w:rFonts w:eastAsiaTheme="minorHAnsi"/>
                <w:bCs/>
                <w:sz w:val="18"/>
                <w:szCs w:val="18"/>
              </w:rPr>
              <w:t>eport on the implementation of the programmes of work and budgets for the biennium 2020–2021</w:t>
            </w:r>
            <w:r w:rsidR="00E544E6">
              <w:rPr>
                <w:rFonts w:eastAsiaTheme="minorHAnsi"/>
                <w:bCs/>
                <w:sz w:val="18"/>
                <w:szCs w:val="18"/>
              </w:rPr>
              <w:t xml:space="preserve">. </w:t>
            </w:r>
          </w:p>
          <w:p w14:paraId="7943532C" w14:textId="77777777" w:rsidR="002C5EB1" w:rsidRPr="00E721C2" w:rsidRDefault="002C5EB1" w:rsidP="00C8390C">
            <w:pPr>
              <w:spacing w:before="60" w:after="60" w:line="240" w:lineRule="auto"/>
              <w:rPr>
                <w:rFonts w:eastAsiaTheme="minorHAnsi"/>
                <w:b/>
                <w:sz w:val="18"/>
                <w:szCs w:val="18"/>
              </w:rPr>
            </w:pPr>
            <w:r w:rsidRPr="00E721C2">
              <w:rPr>
                <w:rFonts w:eastAsiaTheme="minorHAnsi"/>
                <w:b/>
                <w:sz w:val="18"/>
                <w:szCs w:val="18"/>
              </w:rPr>
              <w:t>2023 meetings of the conferences of the Parties:</w:t>
            </w:r>
          </w:p>
          <w:p w14:paraId="0EC2FBCE" w14:textId="1C347914" w:rsidR="006019BE" w:rsidRPr="00E721C2" w:rsidRDefault="006019BE" w:rsidP="00C8390C">
            <w:pPr>
              <w:spacing w:before="60" w:after="60" w:line="240" w:lineRule="auto"/>
              <w:rPr>
                <w:rFonts w:eastAsiaTheme="minorHAnsi"/>
                <w:b/>
                <w:sz w:val="18"/>
                <w:szCs w:val="18"/>
              </w:rPr>
            </w:pPr>
            <w:r w:rsidRPr="00E721C2">
              <w:rPr>
                <w:rFonts w:eastAsiaTheme="minorHAnsi"/>
                <w:b/>
                <w:sz w:val="18"/>
                <w:szCs w:val="18"/>
              </w:rPr>
              <w:t>Basel Convention Bureau meeting:</w:t>
            </w:r>
          </w:p>
          <w:p w14:paraId="6130C9D3" w14:textId="72C4A6FB" w:rsidR="006019BE" w:rsidRPr="00027EC0" w:rsidRDefault="002C5EB1">
            <w:pPr>
              <w:numPr>
                <w:ilvl w:val="0"/>
                <w:numId w:val="150"/>
              </w:numPr>
              <w:autoSpaceDE w:val="0"/>
              <w:autoSpaceDN w:val="0"/>
              <w:adjustRightInd w:val="0"/>
              <w:spacing w:after="0" w:line="240" w:lineRule="auto"/>
              <w:contextualSpacing/>
              <w:rPr>
                <w:rFonts w:eastAsiaTheme="minorHAnsi"/>
                <w:bCs/>
                <w:sz w:val="18"/>
                <w:szCs w:val="18"/>
              </w:rPr>
            </w:pPr>
            <w:r w:rsidRPr="00027EC0">
              <w:rPr>
                <w:rFonts w:eastAsiaTheme="minorHAnsi"/>
                <w:bCs/>
                <w:sz w:val="18"/>
                <w:szCs w:val="18"/>
              </w:rPr>
              <w:t xml:space="preserve">The </w:t>
            </w:r>
            <w:r w:rsidR="00E127A3" w:rsidRPr="00027EC0">
              <w:rPr>
                <w:rFonts w:eastAsiaTheme="minorHAnsi"/>
                <w:bCs/>
                <w:sz w:val="18"/>
                <w:szCs w:val="18"/>
              </w:rPr>
              <w:t xml:space="preserve">meeting of the </w:t>
            </w:r>
            <w:r w:rsidR="000F7E7F" w:rsidRPr="00027EC0">
              <w:rPr>
                <w:rFonts w:eastAsiaTheme="minorHAnsi"/>
                <w:bCs/>
                <w:sz w:val="18"/>
                <w:szCs w:val="18"/>
              </w:rPr>
              <w:t>Bureau of the Conference of the Parties to the Basel Convention was held o</w:t>
            </w:r>
            <w:r w:rsidRPr="00027EC0">
              <w:rPr>
                <w:rFonts w:eastAsiaTheme="minorHAnsi"/>
                <w:bCs/>
                <w:sz w:val="18"/>
                <w:szCs w:val="18"/>
              </w:rPr>
              <w:t>n 11 October 2022, in Geneva</w:t>
            </w:r>
            <w:r w:rsidR="000736ED" w:rsidRPr="00027EC0">
              <w:rPr>
                <w:rFonts w:eastAsiaTheme="minorHAnsi"/>
                <w:bCs/>
                <w:sz w:val="18"/>
                <w:szCs w:val="18"/>
              </w:rPr>
              <w:t xml:space="preserve">. </w:t>
            </w:r>
          </w:p>
          <w:p w14:paraId="4EC900F2" w14:textId="5EBDE216" w:rsidR="00080952" w:rsidRPr="00027EC0" w:rsidRDefault="00080952">
            <w:pPr>
              <w:numPr>
                <w:ilvl w:val="0"/>
                <w:numId w:val="150"/>
              </w:numPr>
              <w:autoSpaceDE w:val="0"/>
              <w:autoSpaceDN w:val="0"/>
              <w:adjustRightInd w:val="0"/>
              <w:spacing w:after="0" w:line="240" w:lineRule="auto"/>
              <w:contextualSpacing/>
              <w:rPr>
                <w:rFonts w:eastAsiaTheme="minorHAnsi"/>
                <w:bCs/>
                <w:sz w:val="18"/>
                <w:szCs w:val="18"/>
              </w:rPr>
            </w:pPr>
            <w:r w:rsidRPr="00027EC0">
              <w:rPr>
                <w:rFonts w:eastAsiaTheme="minorHAnsi"/>
                <w:bCs/>
                <w:sz w:val="18"/>
                <w:szCs w:val="18"/>
              </w:rPr>
              <w:t xml:space="preserve">The meeting was attended by the President of the Conference of the Parties, </w:t>
            </w:r>
            <w:r w:rsidR="00405412" w:rsidRPr="00027EC0">
              <w:rPr>
                <w:rFonts w:eastAsiaTheme="minorHAnsi"/>
                <w:bCs/>
                <w:sz w:val="18"/>
                <w:szCs w:val="18"/>
              </w:rPr>
              <w:t>eig</w:t>
            </w:r>
            <w:r w:rsidR="003B5B97" w:rsidRPr="00027EC0">
              <w:rPr>
                <w:rFonts w:eastAsiaTheme="minorHAnsi"/>
                <w:bCs/>
                <w:sz w:val="18"/>
                <w:szCs w:val="18"/>
              </w:rPr>
              <w:t>ht</w:t>
            </w:r>
            <w:r w:rsidRPr="00027EC0">
              <w:rPr>
                <w:rFonts w:eastAsiaTheme="minorHAnsi"/>
                <w:bCs/>
                <w:sz w:val="18"/>
                <w:szCs w:val="18"/>
              </w:rPr>
              <w:t xml:space="preserve"> Vice-Presidents and </w:t>
            </w:r>
            <w:r w:rsidR="003B5B97" w:rsidRPr="00027EC0">
              <w:rPr>
                <w:rFonts w:eastAsiaTheme="minorHAnsi"/>
                <w:bCs/>
                <w:sz w:val="18"/>
                <w:szCs w:val="18"/>
              </w:rPr>
              <w:t>two</w:t>
            </w:r>
            <w:r w:rsidRPr="00027EC0">
              <w:rPr>
                <w:rFonts w:eastAsiaTheme="minorHAnsi"/>
                <w:bCs/>
                <w:sz w:val="18"/>
                <w:szCs w:val="18"/>
              </w:rPr>
              <w:t xml:space="preserve"> ex-officio members of Bureau, i.e. the Chair of the Implementation and Compliance Committee and </w:t>
            </w:r>
            <w:r w:rsidR="00D04EC7" w:rsidRPr="00027EC0">
              <w:rPr>
                <w:rFonts w:eastAsiaTheme="minorHAnsi"/>
                <w:bCs/>
                <w:sz w:val="18"/>
                <w:szCs w:val="18"/>
              </w:rPr>
              <w:t xml:space="preserve">one of </w:t>
            </w:r>
            <w:r w:rsidRPr="00027EC0">
              <w:rPr>
                <w:rFonts w:eastAsiaTheme="minorHAnsi"/>
                <w:bCs/>
                <w:sz w:val="18"/>
                <w:szCs w:val="18"/>
              </w:rPr>
              <w:t>the co-Chairs of the Open-ended Working Group.</w:t>
            </w:r>
          </w:p>
          <w:p w14:paraId="10362493" w14:textId="57094730" w:rsidR="00080952" w:rsidRPr="00027EC0" w:rsidRDefault="00080952">
            <w:pPr>
              <w:numPr>
                <w:ilvl w:val="0"/>
                <w:numId w:val="150"/>
              </w:numPr>
              <w:autoSpaceDE w:val="0"/>
              <w:autoSpaceDN w:val="0"/>
              <w:adjustRightInd w:val="0"/>
              <w:spacing w:after="0" w:line="240" w:lineRule="auto"/>
              <w:contextualSpacing/>
              <w:rPr>
                <w:rFonts w:eastAsiaTheme="minorHAnsi"/>
                <w:bCs/>
                <w:sz w:val="18"/>
                <w:szCs w:val="18"/>
              </w:rPr>
            </w:pPr>
            <w:r w:rsidRPr="61590770">
              <w:rPr>
                <w:rFonts w:eastAsiaTheme="minorEastAsia"/>
                <w:sz w:val="18"/>
                <w:szCs w:val="18"/>
              </w:rPr>
              <w:t>Documents for the Bureau meeting were made available on the Basel Convention website</w:t>
            </w:r>
            <w:r w:rsidRPr="61590770">
              <w:rPr>
                <w:rFonts w:eastAsiaTheme="minorEastAsia"/>
                <w:sz w:val="18"/>
                <w:szCs w:val="18"/>
                <w:vertAlign w:val="superscript"/>
              </w:rPr>
              <w:footnoteReference w:id="23"/>
            </w:r>
            <w:r w:rsidRPr="61590770">
              <w:rPr>
                <w:rFonts w:eastAsiaTheme="minorEastAsia"/>
                <w:sz w:val="18"/>
                <w:szCs w:val="18"/>
              </w:rPr>
              <w:t xml:space="preserve"> in</w:t>
            </w:r>
            <w:r w:rsidR="00B63E64" w:rsidRPr="61590770">
              <w:rPr>
                <w:rFonts w:eastAsiaTheme="minorEastAsia"/>
                <w:sz w:val="18"/>
                <w:szCs w:val="18"/>
              </w:rPr>
              <w:t xml:space="preserve"> September</w:t>
            </w:r>
            <w:r w:rsidRPr="61590770">
              <w:rPr>
                <w:rFonts w:eastAsiaTheme="minorEastAsia"/>
                <w:sz w:val="18"/>
                <w:szCs w:val="18"/>
              </w:rPr>
              <w:t xml:space="preserve"> 202</w:t>
            </w:r>
            <w:r w:rsidR="00B63E64" w:rsidRPr="61590770">
              <w:rPr>
                <w:rFonts w:eastAsiaTheme="minorEastAsia"/>
                <w:sz w:val="18"/>
                <w:szCs w:val="18"/>
              </w:rPr>
              <w:t>2</w:t>
            </w:r>
            <w:r w:rsidR="00203607" w:rsidRPr="61590770">
              <w:rPr>
                <w:rFonts w:eastAsiaTheme="minorEastAsia"/>
                <w:sz w:val="18"/>
                <w:szCs w:val="18"/>
              </w:rPr>
              <w:t>.</w:t>
            </w:r>
            <w:r w:rsidRPr="61590770">
              <w:rPr>
                <w:rFonts w:eastAsiaTheme="minorEastAsia"/>
                <w:sz w:val="18"/>
                <w:szCs w:val="18"/>
              </w:rPr>
              <w:t xml:space="preserve"> </w:t>
            </w:r>
          </w:p>
          <w:p w14:paraId="0825DB05" w14:textId="1239CFA7" w:rsidR="00080952" w:rsidRPr="00027EC0" w:rsidRDefault="00080952">
            <w:pPr>
              <w:numPr>
                <w:ilvl w:val="0"/>
                <w:numId w:val="150"/>
              </w:numPr>
              <w:autoSpaceDE w:val="0"/>
              <w:autoSpaceDN w:val="0"/>
              <w:adjustRightInd w:val="0"/>
              <w:spacing w:after="0" w:line="240" w:lineRule="auto"/>
              <w:contextualSpacing/>
              <w:rPr>
                <w:rFonts w:eastAsiaTheme="minorHAnsi"/>
                <w:bCs/>
                <w:sz w:val="18"/>
                <w:szCs w:val="18"/>
              </w:rPr>
            </w:pPr>
            <w:r w:rsidRPr="00027EC0">
              <w:rPr>
                <w:rFonts w:eastAsiaTheme="minorHAnsi"/>
                <w:bCs/>
                <w:sz w:val="18"/>
                <w:szCs w:val="18"/>
              </w:rPr>
              <w:t xml:space="preserve">The Bureau discussed, among other things, preparations for the </w:t>
            </w:r>
            <w:r w:rsidR="00262BBF" w:rsidRPr="00027EC0">
              <w:rPr>
                <w:rFonts w:eastAsiaTheme="minorHAnsi"/>
                <w:bCs/>
                <w:sz w:val="18"/>
                <w:szCs w:val="18"/>
              </w:rPr>
              <w:t>sixteenth</w:t>
            </w:r>
            <w:r w:rsidRPr="00027EC0">
              <w:rPr>
                <w:rFonts w:eastAsiaTheme="minorHAnsi"/>
                <w:bCs/>
                <w:sz w:val="18"/>
                <w:szCs w:val="18"/>
              </w:rPr>
              <w:t xml:space="preserve"> meeting of the Conference of the Parties to the Basel Convention held from </w:t>
            </w:r>
            <w:r w:rsidR="00262BBF" w:rsidRPr="00027EC0">
              <w:rPr>
                <w:rFonts w:eastAsiaTheme="minorHAnsi"/>
                <w:bCs/>
                <w:sz w:val="18"/>
                <w:szCs w:val="18"/>
              </w:rPr>
              <w:t>1 to 12 May 2023</w:t>
            </w:r>
            <w:r w:rsidRPr="00027EC0">
              <w:rPr>
                <w:rFonts w:eastAsiaTheme="minorHAnsi"/>
                <w:bCs/>
                <w:sz w:val="18"/>
                <w:szCs w:val="18"/>
              </w:rPr>
              <w:t>, in Geneva, Switzerland.</w:t>
            </w:r>
          </w:p>
          <w:p w14:paraId="4F10FC65" w14:textId="21C03010" w:rsidR="006019BE" w:rsidRPr="00E21CB0" w:rsidRDefault="00080952">
            <w:pPr>
              <w:numPr>
                <w:ilvl w:val="0"/>
                <w:numId w:val="150"/>
              </w:numPr>
              <w:autoSpaceDE w:val="0"/>
              <w:autoSpaceDN w:val="0"/>
              <w:adjustRightInd w:val="0"/>
              <w:spacing w:after="0" w:line="240" w:lineRule="auto"/>
              <w:contextualSpacing/>
              <w:rPr>
                <w:rFonts w:eastAsiaTheme="minorHAnsi"/>
                <w:bCs/>
                <w:sz w:val="18"/>
                <w:szCs w:val="18"/>
              </w:rPr>
            </w:pPr>
            <w:r w:rsidRPr="5249DF4A">
              <w:rPr>
                <w:rFonts w:eastAsiaTheme="minorEastAsia"/>
                <w:sz w:val="18"/>
                <w:szCs w:val="18"/>
              </w:rPr>
              <w:t>The meeting report is available on the meeting website</w:t>
            </w:r>
            <w:r w:rsidR="00262BBF" w:rsidRPr="5249DF4A">
              <w:rPr>
                <w:rFonts w:eastAsiaTheme="minorEastAsia"/>
                <w:sz w:val="18"/>
                <w:szCs w:val="18"/>
              </w:rPr>
              <w:t>.</w:t>
            </w:r>
            <w:r w:rsidR="00262BBF" w:rsidRPr="5249DF4A">
              <w:rPr>
                <w:rFonts w:eastAsiaTheme="minorEastAsia"/>
                <w:sz w:val="18"/>
                <w:szCs w:val="18"/>
                <w:vertAlign w:val="superscript"/>
              </w:rPr>
              <w:footnoteReference w:id="24"/>
            </w:r>
          </w:p>
          <w:p w14:paraId="4BE340E5" w14:textId="7A957870" w:rsidR="00021F6A" w:rsidRPr="00E721C2" w:rsidRDefault="00021F6A" w:rsidP="002C5EB1">
            <w:pPr>
              <w:spacing w:before="60" w:after="60" w:line="240" w:lineRule="auto"/>
              <w:rPr>
                <w:rFonts w:eastAsiaTheme="minorHAnsi"/>
                <w:b/>
                <w:sz w:val="18"/>
                <w:szCs w:val="18"/>
              </w:rPr>
            </w:pPr>
            <w:r w:rsidRPr="00E721C2">
              <w:rPr>
                <w:rFonts w:eastAsiaTheme="minorHAnsi"/>
                <w:b/>
                <w:sz w:val="18"/>
                <w:szCs w:val="18"/>
              </w:rPr>
              <w:t xml:space="preserve">Rotterdam Convention Bureau meeting: </w:t>
            </w:r>
          </w:p>
          <w:p w14:paraId="196717CA" w14:textId="19FCD42E" w:rsidR="000020AE" w:rsidRPr="00027EC0" w:rsidRDefault="00203607">
            <w:pPr>
              <w:numPr>
                <w:ilvl w:val="0"/>
                <w:numId w:val="151"/>
              </w:numPr>
              <w:autoSpaceDE w:val="0"/>
              <w:autoSpaceDN w:val="0"/>
              <w:adjustRightInd w:val="0"/>
              <w:spacing w:after="0" w:line="240" w:lineRule="auto"/>
              <w:contextualSpacing/>
              <w:rPr>
                <w:rFonts w:eastAsiaTheme="minorHAnsi"/>
                <w:bCs/>
                <w:sz w:val="18"/>
                <w:szCs w:val="18"/>
              </w:rPr>
            </w:pPr>
            <w:r>
              <w:rPr>
                <w:rFonts w:eastAsiaTheme="minorHAnsi"/>
                <w:bCs/>
                <w:sz w:val="18"/>
                <w:szCs w:val="18"/>
              </w:rPr>
              <w:t>T</w:t>
            </w:r>
            <w:r w:rsidR="000020AE" w:rsidRPr="00027EC0">
              <w:rPr>
                <w:rFonts w:eastAsiaTheme="minorHAnsi"/>
                <w:bCs/>
                <w:sz w:val="18"/>
                <w:szCs w:val="18"/>
              </w:rPr>
              <w:t>he meeting of the Bureau of the Conference of the Parties to the Rotterdam Convention was held on 25 October 2022</w:t>
            </w:r>
            <w:r w:rsidR="00E37A22" w:rsidRPr="00027EC0">
              <w:rPr>
                <w:rFonts w:eastAsiaTheme="minorHAnsi"/>
                <w:bCs/>
                <w:sz w:val="18"/>
                <w:szCs w:val="18"/>
              </w:rPr>
              <w:t>, in Geneva</w:t>
            </w:r>
            <w:r w:rsidR="000020AE" w:rsidRPr="00027EC0">
              <w:rPr>
                <w:rFonts w:eastAsiaTheme="minorHAnsi"/>
                <w:bCs/>
                <w:sz w:val="18"/>
                <w:szCs w:val="18"/>
              </w:rPr>
              <w:t xml:space="preserve">. </w:t>
            </w:r>
          </w:p>
          <w:p w14:paraId="23086DB6" w14:textId="14963320" w:rsidR="000020AE" w:rsidRPr="00027EC0" w:rsidRDefault="000020AE">
            <w:pPr>
              <w:numPr>
                <w:ilvl w:val="0"/>
                <w:numId w:val="151"/>
              </w:numPr>
              <w:autoSpaceDE w:val="0"/>
              <w:autoSpaceDN w:val="0"/>
              <w:adjustRightInd w:val="0"/>
              <w:spacing w:after="0" w:line="240" w:lineRule="auto"/>
              <w:contextualSpacing/>
              <w:rPr>
                <w:rFonts w:eastAsiaTheme="minorHAnsi"/>
                <w:bCs/>
                <w:sz w:val="18"/>
                <w:szCs w:val="18"/>
              </w:rPr>
            </w:pPr>
            <w:r w:rsidRPr="00027EC0">
              <w:rPr>
                <w:rFonts w:eastAsiaTheme="minorHAnsi"/>
                <w:bCs/>
                <w:sz w:val="18"/>
                <w:szCs w:val="18"/>
              </w:rPr>
              <w:t>The meeting was attended by the President of the Conference of the Parties, four Vice-Presidents and the</w:t>
            </w:r>
            <w:r w:rsidR="00D76BB7" w:rsidRPr="00027EC0">
              <w:rPr>
                <w:rFonts w:eastAsiaTheme="minorHAnsi"/>
                <w:bCs/>
                <w:sz w:val="18"/>
                <w:szCs w:val="18"/>
              </w:rPr>
              <w:t xml:space="preserve"> two</w:t>
            </w:r>
            <w:r w:rsidRPr="00027EC0">
              <w:rPr>
                <w:rFonts w:eastAsiaTheme="minorHAnsi"/>
                <w:bCs/>
                <w:sz w:val="18"/>
                <w:szCs w:val="18"/>
              </w:rPr>
              <w:t xml:space="preserve"> ex-officio member</w:t>
            </w:r>
            <w:r w:rsidR="00D76BB7" w:rsidRPr="00027EC0">
              <w:rPr>
                <w:rFonts w:eastAsiaTheme="minorHAnsi"/>
                <w:bCs/>
                <w:sz w:val="18"/>
                <w:szCs w:val="18"/>
              </w:rPr>
              <w:t>s</w:t>
            </w:r>
            <w:r w:rsidRPr="00027EC0">
              <w:rPr>
                <w:rFonts w:eastAsiaTheme="minorHAnsi"/>
                <w:bCs/>
                <w:sz w:val="18"/>
                <w:szCs w:val="18"/>
              </w:rPr>
              <w:t xml:space="preserve"> of Bureau, i.e. the Chair of the Chemical Review Committee</w:t>
            </w:r>
            <w:r w:rsidR="00D76BB7" w:rsidRPr="00027EC0">
              <w:rPr>
                <w:rFonts w:eastAsiaTheme="minorHAnsi"/>
                <w:bCs/>
                <w:sz w:val="18"/>
                <w:szCs w:val="18"/>
              </w:rPr>
              <w:t xml:space="preserve"> and </w:t>
            </w:r>
            <w:r w:rsidR="00B86B66" w:rsidRPr="00027EC0">
              <w:rPr>
                <w:rFonts w:eastAsiaTheme="minorHAnsi"/>
                <w:bCs/>
                <w:sz w:val="18"/>
                <w:szCs w:val="18"/>
              </w:rPr>
              <w:t>Vice-chair of the Compliance Committee</w:t>
            </w:r>
            <w:r w:rsidRPr="00027EC0">
              <w:rPr>
                <w:rFonts w:eastAsiaTheme="minorHAnsi"/>
                <w:bCs/>
                <w:sz w:val="18"/>
                <w:szCs w:val="18"/>
              </w:rPr>
              <w:t>.</w:t>
            </w:r>
          </w:p>
          <w:p w14:paraId="1565A3FB" w14:textId="36D01693" w:rsidR="000020AE" w:rsidRPr="00027EC0" w:rsidRDefault="000020AE">
            <w:pPr>
              <w:numPr>
                <w:ilvl w:val="0"/>
                <w:numId w:val="151"/>
              </w:numPr>
              <w:autoSpaceDE w:val="0"/>
              <w:autoSpaceDN w:val="0"/>
              <w:adjustRightInd w:val="0"/>
              <w:spacing w:after="0" w:line="240" w:lineRule="auto"/>
              <w:contextualSpacing/>
              <w:rPr>
                <w:rFonts w:eastAsiaTheme="minorHAnsi"/>
                <w:bCs/>
                <w:sz w:val="18"/>
                <w:szCs w:val="18"/>
              </w:rPr>
            </w:pPr>
            <w:r w:rsidRPr="5249DF4A">
              <w:rPr>
                <w:rFonts w:eastAsiaTheme="minorEastAsia"/>
                <w:sz w:val="18"/>
                <w:szCs w:val="18"/>
              </w:rPr>
              <w:t>Documents for the Bureau meeting were made available on the Rotterdam Convention website</w:t>
            </w:r>
            <w:r w:rsidRPr="5249DF4A">
              <w:rPr>
                <w:rFonts w:eastAsiaTheme="minorEastAsia"/>
                <w:sz w:val="18"/>
                <w:szCs w:val="18"/>
                <w:vertAlign w:val="superscript"/>
              </w:rPr>
              <w:footnoteReference w:id="25"/>
            </w:r>
            <w:r w:rsidRPr="5249DF4A">
              <w:rPr>
                <w:rFonts w:eastAsiaTheme="minorEastAsia"/>
                <w:sz w:val="18"/>
                <w:szCs w:val="18"/>
              </w:rPr>
              <w:t xml:space="preserve"> in </w:t>
            </w:r>
            <w:r w:rsidR="00B86B66" w:rsidRPr="5249DF4A">
              <w:rPr>
                <w:rFonts w:eastAsiaTheme="minorEastAsia"/>
                <w:sz w:val="18"/>
                <w:szCs w:val="18"/>
              </w:rPr>
              <w:t>September</w:t>
            </w:r>
            <w:r w:rsidRPr="5249DF4A">
              <w:rPr>
                <w:rFonts w:eastAsiaTheme="minorEastAsia"/>
                <w:sz w:val="18"/>
                <w:szCs w:val="18"/>
              </w:rPr>
              <w:t xml:space="preserve"> 202</w:t>
            </w:r>
            <w:r w:rsidR="00B86B66" w:rsidRPr="5249DF4A">
              <w:rPr>
                <w:rFonts w:eastAsiaTheme="minorEastAsia"/>
                <w:sz w:val="18"/>
                <w:szCs w:val="18"/>
              </w:rPr>
              <w:t>2</w:t>
            </w:r>
            <w:r w:rsidRPr="5249DF4A">
              <w:rPr>
                <w:rFonts w:eastAsiaTheme="minorEastAsia"/>
                <w:sz w:val="18"/>
                <w:szCs w:val="18"/>
              </w:rPr>
              <w:t xml:space="preserve">; </w:t>
            </w:r>
          </w:p>
          <w:p w14:paraId="775084E2" w14:textId="4B0A2430" w:rsidR="000020AE" w:rsidRPr="00027EC0" w:rsidRDefault="000020AE">
            <w:pPr>
              <w:numPr>
                <w:ilvl w:val="0"/>
                <w:numId w:val="151"/>
              </w:numPr>
              <w:autoSpaceDE w:val="0"/>
              <w:autoSpaceDN w:val="0"/>
              <w:adjustRightInd w:val="0"/>
              <w:spacing w:after="0" w:line="240" w:lineRule="auto"/>
              <w:contextualSpacing/>
              <w:rPr>
                <w:rFonts w:eastAsiaTheme="minorHAnsi"/>
                <w:bCs/>
                <w:sz w:val="18"/>
                <w:szCs w:val="18"/>
              </w:rPr>
            </w:pPr>
            <w:r w:rsidRPr="00027EC0">
              <w:rPr>
                <w:rFonts w:eastAsiaTheme="minorHAnsi"/>
                <w:bCs/>
                <w:sz w:val="18"/>
                <w:szCs w:val="18"/>
              </w:rPr>
              <w:t xml:space="preserve">The Bureau discussed, among other things, preparations for the </w:t>
            </w:r>
            <w:r w:rsidR="00C90257" w:rsidRPr="00027EC0">
              <w:rPr>
                <w:rFonts w:eastAsiaTheme="minorHAnsi"/>
                <w:bCs/>
                <w:sz w:val="18"/>
                <w:szCs w:val="18"/>
              </w:rPr>
              <w:t>eleventh</w:t>
            </w:r>
            <w:r w:rsidRPr="00027EC0">
              <w:rPr>
                <w:rFonts w:eastAsiaTheme="minorHAnsi"/>
                <w:bCs/>
                <w:sz w:val="18"/>
                <w:szCs w:val="18"/>
              </w:rPr>
              <w:t xml:space="preserve"> meeting of the Conference of the Parties to the Rotterdam Convention to be held from </w:t>
            </w:r>
            <w:r w:rsidR="00C90257" w:rsidRPr="00027EC0">
              <w:rPr>
                <w:rFonts w:eastAsiaTheme="minorHAnsi"/>
                <w:bCs/>
                <w:sz w:val="18"/>
                <w:szCs w:val="18"/>
              </w:rPr>
              <w:t>1</w:t>
            </w:r>
            <w:r w:rsidRPr="00027EC0">
              <w:rPr>
                <w:rFonts w:eastAsiaTheme="minorHAnsi"/>
                <w:bCs/>
                <w:sz w:val="18"/>
                <w:szCs w:val="18"/>
              </w:rPr>
              <w:t xml:space="preserve"> to </w:t>
            </w:r>
            <w:r w:rsidR="00C90257" w:rsidRPr="00027EC0">
              <w:rPr>
                <w:rFonts w:eastAsiaTheme="minorHAnsi"/>
                <w:bCs/>
                <w:sz w:val="18"/>
                <w:szCs w:val="18"/>
              </w:rPr>
              <w:t>12 May 2023</w:t>
            </w:r>
            <w:r w:rsidRPr="00027EC0">
              <w:rPr>
                <w:rFonts w:eastAsiaTheme="minorHAnsi"/>
                <w:bCs/>
                <w:sz w:val="18"/>
                <w:szCs w:val="18"/>
              </w:rPr>
              <w:t>, in Geneva, Switzerland.</w:t>
            </w:r>
          </w:p>
          <w:p w14:paraId="6706D4D9" w14:textId="77777777" w:rsidR="000020AE" w:rsidRPr="00027EC0" w:rsidRDefault="000020AE">
            <w:pPr>
              <w:numPr>
                <w:ilvl w:val="0"/>
                <w:numId w:val="151"/>
              </w:numPr>
              <w:autoSpaceDE w:val="0"/>
              <w:autoSpaceDN w:val="0"/>
              <w:adjustRightInd w:val="0"/>
              <w:spacing w:after="0" w:line="240" w:lineRule="auto"/>
              <w:contextualSpacing/>
              <w:rPr>
                <w:rFonts w:eastAsiaTheme="minorHAnsi"/>
                <w:bCs/>
                <w:sz w:val="18"/>
                <w:szCs w:val="18"/>
              </w:rPr>
            </w:pPr>
            <w:r w:rsidRPr="5249DF4A">
              <w:rPr>
                <w:rFonts w:eastAsiaTheme="minorEastAsia"/>
                <w:sz w:val="18"/>
                <w:szCs w:val="18"/>
              </w:rPr>
              <w:t>The meeting report is available on the meeting website</w:t>
            </w:r>
            <w:r w:rsidRPr="5249DF4A">
              <w:rPr>
                <w:rFonts w:eastAsiaTheme="minorEastAsia"/>
                <w:sz w:val="18"/>
                <w:szCs w:val="18"/>
                <w:vertAlign w:val="superscript"/>
              </w:rPr>
              <w:footnoteReference w:id="26"/>
            </w:r>
            <w:r w:rsidRPr="5249DF4A">
              <w:rPr>
                <w:rFonts w:eastAsiaTheme="minorEastAsia"/>
                <w:sz w:val="18"/>
                <w:szCs w:val="18"/>
              </w:rPr>
              <w:t>.</w:t>
            </w:r>
          </w:p>
          <w:p w14:paraId="2AB31878" w14:textId="3296AFDB" w:rsidR="001B4020" w:rsidRPr="00E721C2" w:rsidRDefault="001B4020" w:rsidP="001B4020">
            <w:pPr>
              <w:spacing w:before="60" w:after="60" w:line="240" w:lineRule="auto"/>
              <w:rPr>
                <w:rFonts w:eastAsiaTheme="minorHAnsi"/>
                <w:b/>
                <w:sz w:val="18"/>
                <w:szCs w:val="18"/>
              </w:rPr>
            </w:pPr>
            <w:r w:rsidRPr="00E721C2">
              <w:rPr>
                <w:rFonts w:eastAsiaTheme="minorHAnsi"/>
                <w:b/>
                <w:sz w:val="18"/>
                <w:szCs w:val="18"/>
              </w:rPr>
              <w:lastRenderedPageBreak/>
              <w:t xml:space="preserve">Stockholm Convention Bureau meeting: </w:t>
            </w:r>
          </w:p>
          <w:p w14:paraId="1E9C324C" w14:textId="504FACE0" w:rsidR="0072593A" w:rsidRPr="00027EC0" w:rsidRDefault="0072593A">
            <w:pPr>
              <w:numPr>
                <w:ilvl w:val="0"/>
                <w:numId w:val="152"/>
              </w:numPr>
              <w:autoSpaceDE w:val="0"/>
              <w:autoSpaceDN w:val="0"/>
              <w:adjustRightInd w:val="0"/>
              <w:spacing w:after="0" w:line="240" w:lineRule="auto"/>
              <w:contextualSpacing/>
              <w:rPr>
                <w:rFonts w:eastAsiaTheme="minorHAnsi"/>
                <w:bCs/>
                <w:sz w:val="18"/>
                <w:szCs w:val="18"/>
              </w:rPr>
            </w:pPr>
            <w:r w:rsidRPr="00027EC0">
              <w:rPr>
                <w:rFonts w:eastAsiaTheme="minorHAnsi"/>
                <w:bCs/>
                <w:sz w:val="18"/>
                <w:szCs w:val="18"/>
              </w:rPr>
              <w:t>The meeting of the Bureau of the Conference of the Parties to the Stockholm Convention was held on 27 October 202</w:t>
            </w:r>
            <w:r w:rsidR="009000FD" w:rsidRPr="00027EC0">
              <w:rPr>
                <w:rFonts w:eastAsiaTheme="minorHAnsi"/>
                <w:bCs/>
                <w:sz w:val="18"/>
                <w:szCs w:val="18"/>
              </w:rPr>
              <w:t>2</w:t>
            </w:r>
            <w:r w:rsidR="00E37A22" w:rsidRPr="00027EC0">
              <w:rPr>
                <w:rFonts w:eastAsiaTheme="minorHAnsi"/>
                <w:bCs/>
                <w:sz w:val="18"/>
                <w:szCs w:val="18"/>
              </w:rPr>
              <w:t>, in Geneva</w:t>
            </w:r>
            <w:r w:rsidRPr="00027EC0">
              <w:rPr>
                <w:rFonts w:eastAsiaTheme="minorHAnsi"/>
                <w:bCs/>
                <w:sz w:val="18"/>
                <w:szCs w:val="18"/>
              </w:rPr>
              <w:t xml:space="preserve">. </w:t>
            </w:r>
          </w:p>
          <w:p w14:paraId="69424055" w14:textId="274358FB" w:rsidR="0072593A" w:rsidRPr="00027EC0" w:rsidRDefault="0072593A">
            <w:pPr>
              <w:numPr>
                <w:ilvl w:val="0"/>
                <w:numId w:val="152"/>
              </w:numPr>
              <w:autoSpaceDE w:val="0"/>
              <w:autoSpaceDN w:val="0"/>
              <w:adjustRightInd w:val="0"/>
              <w:spacing w:after="0" w:line="240" w:lineRule="auto"/>
              <w:contextualSpacing/>
              <w:rPr>
                <w:rFonts w:eastAsiaTheme="minorHAnsi"/>
                <w:bCs/>
                <w:sz w:val="18"/>
                <w:szCs w:val="18"/>
              </w:rPr>
            </w:pPr>
            <w:r w:rsidRPr="00027EC0">
              <w:rPr>
                <w:rFonts w:eastAsiaTheme="minorHAnsi"/>
                <w:bCs/>
                <w:sz w:val="18"/>
                <w:szCs w:val="18"/>
              </w:rPr>
              <w:t xml:space="preserve">The meeting was attended by the President of the Conference of the Parties and </w:t>
            </w:r>
            <w:r w:rsidR="00591248" w:rsidRPr="00027EC0">
              <w:rPr>
                <w:rFonts w:eastAsiaTheme="minorHAnsi"/>
                <w:bCs/>
                <w:sz w:val="18"/>
                <w:szCs w:val="18"/>
              </w:rPr>
              <w:t>eight</w:t>
            </w:r>
            <w:r w:rsidRPr="00027EC0">
              <w:rPr>
                <w:rFonts w:eastAsiaTheme="minorHAnsi"/>
                <w:bCs/>
                <w:sz w:val="18"/>
                <w:szCs w:val="18"/>
              </w:rPr>
              <w:t xml:space="preserve"> Vice-Presidents</w:t>
            </w:r>
            <w:r w:rsidR="006E00ED" w:rsidRPr="00027EC0">
              <w:rPr>
                <w:rFonts w:eastAsiaTheme="minorHAnsi"/>
                <w:bCs/>
                <w:sz w:val="18"/>
                <w:szCs w:val="18"/>
              </w:rPr>
              <w:t xml:space="preserve"> and the ex-officio Bureau member, i.e. the Interim Chair of the Persistent Organic Pollutants Review Committee</w:t>
            </w:r>
            <w:r w:rsidRPr="00027EC0">
              <w:rPr>
                <w:rFonts w:eastAsiaTheme="minorHAnsi"/>
                <w:bCs/>
                <w:sz w:val="18"/>
                <w:szCs w:val="18"/>
              </w:rPr>
              <w:t>.</w:t>
            </w:r>
          </w:p>
          <w:p w14:paraId="2DAAFBF5" w14:textId="7C0FEA3B" w:rsidR="0072593A" w:rsidRPr="00027EC0" w:rsidRDefault="0072593A">
            <w:pPr>
              <w:numPr>
                <w:ilvl w:val="0"/>
                <w:numId w:val="152"/>
              </w:numPr>
              <w:autoSpaceDE w:val="0"/>
              <w:autoSpaceDN w:val="0"/>
              <w:adjustRightInd w:val="0"/>
              <w:spacing w:after="0" w:line="240" w:lineRule="auto"/>
              <w:contextualSpacing/>
              <w:rPr>
                <w:rFonts w:eastAsiaTheme="minorHAnsi"/>
                <w:bCs/>
                <w:sz w:val="18"/>
                <w:szCs w:val="18"/>
              </w:rPr>
            </w:pPr>
            <w:r w:rsidRPr="5249DF4A">
              <w:rPr>
                <w:rFonts w:eastAsiaTheme="minorEastAsia"/>
                <w:sz w:val="18"/>
                <w:szCs w:val="18"/>
              </w:rPr>
              <w:t>Documents for the Bureau meeting were made available on the Stockholm Convention website</w:t>
            </w:r>
            <w:r w:rsidRPr="5249DF4A">
              <w:rPr>
                <w:rFonts w:eastAsiaTheme="minorEastAsia"/>
                <w:sz w:val="18"/>
                <w:szCs w:val="18"/>
                <w:vertAlign w:val="superscript"/>
              </w:rPr>
              <w:footnoteReference w:id="27"/>
            </w:r>
            <w:r w:rsidRPr="5249DF4A">
              <w:rPr>
                <w:rFonts w:eastAsiaTheme="minorEastAsia"/>
                <w:sz w:val="18"/>
                <w:szCs w:val="18"/>
              </w:rPr>
              <w:t xml:space="preserve"> in </w:t>
            </w:r>
            <w:r w:rsidR="0086696A" w:rsidRPr="5249DF4A">
              <w:rPr>
                <w:rFonts w:eastAsiaTheme="minorEastAsia"/>
                <w:sz w:val="18"/>
                <w:szCs w:val="18"/>
              </w:rPr>
              <w:t>September</w:t>
            </w:r>
            <w:r w:rsidRPr="5249DF4A">
              <w:rPr>
                <w:rFonts w:eastAsiaTheme="minorEastAsia"/>
                <w:sz w:val="18"/>
                <w:szCs w:val="18"/>
              </w:rPr>
              <w:t xml:space="preserve"> 202</w:t>
            </w:r>
            <w:r w:rsidR="0086696A" w:rsidRPr="5249DF4A">
              <w:rPr>
                <w:rFonts w:eastAsiaTheme="minorEastAsia"/>
                <w:sz w:val="18"/>
                <w:szCs w:val="18"/>
              </w:rPr>
              <w:t>2</w:t>
            </w:r>
            <w:r w:rsidRPr="5249DF4A">
              <w:rPr>
                <w:rFonts w:eastAsiaTheme="minorEastAsia"/>
                <w:sz w:val="18"/>
                <w:szCs w:val="18"/>
              </w:rPr>
              <w:t xml:space="preserve">; </w:t>
            </w:r>
          </w:p>
          <w:p w14:paraId="1390C23E" w14:textId="5EFE3693" w:rsidR="0072593A" w:rsidRPr="00027EC0" w:rsidRDefault="26F59A72">
            <w:pPr>
              <w:numPr>
                <w:ilvl w:val="0"/>
                <w:numId w:val="152"/>
              </w:numPr>
              <w:autoSpaceDE w:val="0"/>
              <w:autoSpaceDN w:val="0"/>
              <w:adjustRightInd w:val="0"/>
              <w:spacing w:after="0" w:line="240" w:lineRule="auto"/>
              <w:contextualSpacing/>
              <w:rPr>
                <w:rFonts w:eastAsiaTheme="minorHAnsi"/>
                <w:bCs/>
                <w:sz w:val="18"/>
                <w:szCs w:val="18"/>
              </w:rPr>
            </w:pPr>
            <w:r w:rsidRPr="00027EC0">
              <w:rPr>
                <w:rFonts w:eastAsiaTheme="minorHAnsi"/>
                <w:bCs/>
                <w:sz w:val="18"/>
                <w:szCs w:val="18"/>
              </w:rPr>
              <w:t xml:space="preserve">The Bureau discussed, among other things, preparations for the </w:t>
            </w:r>
            <w:r w:rsidR="0D179640" w:rsidRPr="00027EC0">
              <w:rPr>
                <w:rFonts w:eastAsiaTheme="minorHAnsi"/>
                <w:bCs/>
                <w:sz w:val="18"/>
                <w:szCs w:val="18"/>
              </w:rPr>
              <w:t>eleventh meeting of the Conference of the Parties to the Stockholm Convention to be held from 1 to 12 May 2023, in Geneva, Switzerland</w:t>
            </w:r>
          </w:p>
          <w:p w14:paraId="33788F01" w14:textId="77777777" w:rsidR="0072593A" w:rsidRPr="00027EC0" w:rsidRDefault="0072593A">
            <w:pPr>
              <w:numPr>
                <w:ilvl w:val="0"/>
                <w:numId w:val="152"/>
              </w:numPr>
              <w:autoSpaceDE w:val="0"/>
              <w:autoSpaceDN w:val="0"/>
              <w:adjustRightInd w:val="0"/>
              <w:spacing w:after="0" w:line="240" w:lineRule="auto"/>
              <w:contextualSpacing/>
              <w:rPr>
                <w:rFonts w:eastAsiaTheme="minorHAnsi"/>
                <w:bCs/>
                <w:sz w:val="18"/>
                <w:szCs w:val="18"/>
              </w:rPr>
            </w:pPr>
            <w:r w:rsidRPr="5249DF4A">
              <w:rPr>
                <w:rFonts w:eastAsiaTheme="minorEastAsia"/>
                <w:sz w:val="18"/>
                <w:szCs w:val="18"/>
              </w:rPr>
              <w:t>The meeting report is available on the meeting website</w:t>
            </w:r>
            <w:r w:rsidRPr="5249DF4A">
              <w:rPr>
                <w:rFonts w:eastAsiaTheme="minorEastAsia"/>
                <w:sz w:val="18"/>
                <w:szCs w:val="18"/>
                <w:vertAlign w:val="superscript"/>
              </w:rPr>
              <w:footnoteReference w:id="28"/>
            </w:r>
            <w:r w:rsidRPr="5249DF4A">
              <w:rPr>
                <w:rFonts w:eastAsiaTheme="minorEastAsia"/>
                <w:sz w:val="18"/>
                <w:szCs w:val="18"/>
              </w:rPr>
              <w:t>.</w:t>
            </w:r>
          </w:p>
          <w:p w14:paraId="56A48E96" w14:textId="632A9AF6" w:rsidR="002C3F82" w:rsidRPr="00027EC0" w:rsidRDefault="002C3F82" w:rsidP="00027EC0">
            <w:pPr>
              <w:tabs>
                <w:tab w:val="left" w:pos="490"/>
              </w:tabs>
              <w:spacing w:after="40" w:line="240" w:lineRule="auto"/>
              <w:ind w:left="428"/>
              <w:rPr>
                <w:rFonts w:eastAsiaTheme="minorHAnsi"/>
                <w:bCs/>
                <w:sz w:val="18"/>
                <w:szCs w:val="18"/>
              </w:rPr>
            </w:pPr>
          </w:p>
        </w:tc>
      </w:tr>
      <w:tr w:rsidR="002C3F82" w:rsidRPr="002C3F82" w14:paraId="3155300D" w14:textId="77777777" w:rsidTr="1AD36B9F">
        <w:trPr>
          <w:trHeight w:val="277"/>
        </w:trPr>
        <w:tc>
          <w:tcPr>
            <w:tcW w:w="1843" w:type="dxa"/>
            <w:vMerge/>
          </w:tcPr>
          <w:p w14:paraId="2DB2568F" w14:textId="77777777" w:rsidR="002C3F82" w:rsidRPr="002C3F82" w:rsidDel="008A35B1" w:rsidRDefault="002C3F82" w:rsidP="002C3F82">
            <w:pPr>
              <w:spacing w:before="60" w:after="60" w:line="240" w:lineRule="auto"/>
              <w:rPr>
                <w:rFonts w:eastAsiaTheme="minorHAnsi"/>
                <w:b/>
                <w:bCs/>
                <w:sz w:val="18"/>
                <w:szCs w:val="18"/>
              </w:rPr>
            </w:pPr>
          </w:p>
        </w:tc>
        <w:tc>
          <w:tcPr>
            <w:tcW w:w="8565" w:type="dxa"/>
          </w:tcPr>
          <w:p w14:paraId="2EEE3DDE" w14:textId="784E2ABE" w:rsidR="002C3F82" w:rsidRPr="002C3F82" w:rsidRDefault="008F7388" w:rsidP="002C3F82">
            <w:pPr>
              <w:keepNext/>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2C3F82" w:rsidRPr="002C3F82">
              <w:rPr>
                <w:rFonts w:eastAsiaTheme="minorHAnsi"/>
                <w:b/>
                <w:sz w:val="18"/>
                <w:szCs w:val="18"/>
                <w:lang w:eastAsia="en-GB"/>
              </w:rPr>
              <w:t xml:space="preserve">ndicators of achievement: </w:t>
            </w:r>
          </w:p>
          <w:p w14:paraId="04C83116" w14:textId="1DF3D0F6" w:rsidR="002C3F82" w:rsidRPr="002C3F82" w:rsidRDefault="002C3F82">
            <w:pPr>
              <w:keepNext/>
              <w:numPr>
                <w:ilvl w:val="0"/>
                <w:numId w:val="19"/>
              </w:numPr>
              <w:snapToGrid w:val="0"/>
              <w:spacing w:before="60" w:after="60" w:line="240" w:lineRule="auto"/>
              <w:rPr>
                <w:sz w:val="18"/>
                <w:szCs w:val="18"/>
              </w:rPr>
            </w:pPr>
            <w:r w:rsidRPr="002C3F82">
              <w:rPr>
                <w:sz w:val="18"/>
                <w:szCs w:val="18"/>
              </w:rPr>
              <w:t>Meetings of the bureaux of the conferences of the Parties to Basel, Rotterdam and Stockholm conventions organized</w:t>
            </w:r>
            <w:r>
              <w:rPr>
                <w:sz w:val="18"/>
                <w:szCs w:val="18"/>
              </w:rPr>
              <w:t>:</w:t>
            </w:r>
            <w:r w:rsidRPr="00027EC0">
              <w:rPr>
                <w:rFonts w:eastAsia="Calibri"/>
                <w:sz w:val="18"/>
                <w:szCs w:val="18"/>
              </w:rPr>
              <w:t xml:space="preserve"> </w:t>
            </w:r>
            <w:r w:rsidR="00AE416C">
              <w:rPr>
                <w:rFonts w:eastAsia="Calibri"/>
                <w:sz w:val="18"/>
                <w:szCs w:val="18"/>
              </w:rPr>
              <w:t>100% completed</w:t>
            </w:r>
            <w:r w:rsidR="00E3673B">
              <w:rPr>
                <w:rFonts w:eastAsia="Calibri"/>
                <w:sz w:val="18"/>
                <w:szCs w:val="18"/>
              </w:rPr>
              <w:t>.</w:t>
            </w:r>
          </w:p>
          <w:p w14:paraId="0F0FDEC1" w14:textId="10022850" w:rsidR="002C3F82" w:rsidRPr="002C3F82" w:rsidRDefault="002C3F82">
            <w:pPr>
              <w:keepNext/>
              <w:numPr>
                <w:ilvl w:val="0"/>
                <w:numId w:val="19"/>
              </w:numPr>
              <w:snapToGrid w:val="0"/>
              <w:spacing w:before="60" w:after="60" w:line="240" w:lineRule="auto"/>
              <w:rPr>
                <w:sz w:val="18"/>
                <w:szCs w:val="18"/>
              </w:rPr>
            </w:pPr>
            <w:r w:rsidRPr="002C3F82">
              <w:rPr>
                <w:sz w:val="18"/>
                <w:szCs w:val="18"/>
              </w:rPr>
              <w:t>Documentation for the meetings, including meetings reports, available</w:t>
            </w:r>
            <w:r>
              <w:rPr>
                <w:sz w:val="18"/>
                <w:szCs w:val="18"/>
              </w:rPr>
              <w:t>:</w:t>
            </w:r>
            <w:r w:rsidRPr="00027EC0">
              <w:rPr>
                <w:rFonts w:eastAsia="Calibri"/>
                <w:sz w:val="18"/>
                <w:szCs w:val="18"/>
              </w:rPr>
              <w:t xml:space="preserve"> </w:t>
            </w:r>
            <w:r w:rsidR="0069537D">
              <w:rPr>
                <w:rFonts w:eastAsia="Calibri"/>
                <w:sz w:val="18"/>
                <w:szCs w:val="18"/>
              </w:rPr>
              <w:t>100% completed</w:t>
            </w:r>
            <w:r w:rsidR="00E3673B">
              <w:rPr>
                <w:rFonts w:eastAsia="Calibri"/>
                <w:sz w:val="18"/>
                <w:szCs w:val="18"/>
              </w:rPr>
              <w:t>.</w:t>
            </w:r>
          </w:p>
          <w:p w14:paraId="6EE149B5" w14:textId="1DE31E46" w:rsidR="002C3F82" w:rsidRPr="002C3F82" w:rsidRDefault="006E641A">
            <w:pPr>
              <w:keepNext/>
              <w:numPr>
                <w:ilvl w:val="0"/>
                <w:numId w:val="19"/>
              </w:numPr>
              <w:snapToGrid w:val="0"/>
              <w:spacing w:before="60" w:after="60" w:line="240" w:lineRule="auto"/>
              <w:rPr>
                <w:sz w:val="18"/>
                <w:szCs w:val="18"/>
              </w:rPr>
            </w:pPr>
            <w:r w:rsidRPr="00352E0B">
              <w:rPr>
                <w:sz w:val="18"/>
                <w:szCs w:val="18"/>
              </w:rPr>
              <w:t>Effective support was provided by the Secretariat to bureaux members during the meetings</w:t>
            </w:r>
            <w:r w:rsidR="00E3673B">
              <w:rPr>
                <w:sz w:val="18"/>
                <w:szCs w:val="18"/>
              </w:rPr>
              <w:t>.</w:t>
            </w:r>
          </w:p>
          <w:p w14:paraId="4556E327" w14:textId="143E80CE" w:rsidR="002C3F82" w:rsidRPr="00FE377B" w:rsidRDefault="002C3F82">
            <w:pPr>
              <w:keepNext/>
              <w:numPr>
                <w:ilvl w:val="0"/>
                <w:numId w:val="19"/>
              </w:numPr>
              <w:snapToGrid w:val="0"/>
              <w:spacing w:before="60" w:after="60" w:line="240" w:lineRule="auto"/>
              <w:contextualSpacing/>
              <w:rPr>
                <w:rFonts w:eastAsia="Times New Roman"/>
                <w:sz w:val="18"/>
                <w:szCs w:val="18"/>
              </w:rPr>
            </w:pPr>
            <w:r w:rsidRPr="00E61513">
              <w:rPr>
                <w:sz w:val="18"/>
                <w:szCs w:val="18"/>
              </w:rPr>
              <w:t xml:space="preserve">Number </w:t>
            </w:r>
            <w:r w:rsidRPr="002C3F82">
              <w:rPr>
                <w:sz w:val="18"/>
                <w:szCs w:val="18"/>
              </w:rPr>
              <w:t>of</w:t>
            </w:r>
            <w:r w:rsidRPr="00E61513">
              <w:rPr>
                <w:sz w:val="18"/>
                <w:szCs w:val="18"/>
              </w:rPr>
              <w:t xml:space="preserve"> men/</w:t>
            </w:r>
            <w:r w:rsidRPr="002C3F82">
              <w:rPr>
                <w:sz w:val="18"/>
                <w:szCs w:val="18"/>
              </w:rPr>
              <w:t>women</w:t>
            </w:r>
            <w:r w:rsidRPr="00E61513">
              <w:rPr>
                <w:sz w:val="18"/>
                <w:szCs w:val="18"/>
              </w:rPr>
              <w:t xml:space="preserve"> elected as bureaux member</w:t>
            </w:r>
            <w:r w:rsidRPr="00203607">
              <w:rPr>
                <w:sz w:val="18"/>
                <w:szCs w:val="18"/>
              </w:rPr>
              <w:t>s:</w:t>
            </w:r>
            <w:r w:rsidRPr="00E721C2">
              <w:rPr>
                <w:rFonts w:eastAsia="Calibri"/>
                <w:sz w:val="18"/>
                <w:szCs w:val="18"/>
              </w:rPr>
              <w:t xml:space="preserve"> </w:t>
            </w:r>
            <w:r w:rsidR="44FC5E5A" w:rsidRPr="00203607">
              <w:rPr>
                <w:sz w:val="18"/>
                <w:szCs w:val="18"/>
              </w:rPr>
              <w:t xml:space="preserve"> </w:t>
            </w:r>
            <w:r w:rsidR="662BAC6A" w:rsidRPr="5D954706">
              <w:rPr>
                <w:rFonts w:eastAsia="Times New Roman"/>
                <w:sz w:val="18"/>
                <w:szCs w:val="18"/>
              </w:rPr>
              <w:t xml:space="preserve">5 out of 10 members (50%) of the </w:t>
            </w:r>
            <w:r w:rsidR="06ABD777" w:rsidRPr="5D954706">
              <w:rPr>
                <w:rFonts w:eastAsia="Times New Roman"/>
                <w:sz w:val="18"/>
                <w:szCs w:val="18"/>
              </w:rPr>
              <w:t xml:space="preserve"> </w:t>
            </w:r>
            <w:r w:rsidR="662BAC6A" w:rsidRPr="5D954706">
              <w:rPr>
                <w:rFonts w:eastAsia="Times New Roman"/>
                <w:sz w:val="18"/>
                <w:szCs w:val="18"/>
              </w:rPr>
              <w:t xml:space="preserve">Bureau of the </w:t>
            </w:r>
            <w:r w:rsidR="1A07AFDD" w:rsidRPr="5D954706">
              <w:rPr>
                <w:rFonts w:eastAsia="Times New Roman"/>
                <w:sz w:val="18"/>
                <w:szCs w:val="18"/>
              </w:rPr>
              <w:t xml:space="preserve">2023 </w:t>
            </w:r>
            <w:r w:rsidR="662BAC6A" w:rsidRPr="5D954706">
              <w:rPr>
                <w:rFonts w:eastAsia="Times New Roman"/>
                <w:sz w:val="18"/>
                <w:szCs w:val="18"/>
              </w:rPr>
              <w:t xml:space="preserve">Conference of the Parties to the Basel Convention were women; 2 out of 5 members (40%) of the Bureau of the </w:t>
            </w:r>
            <w:r w:rsidR="1766BB92" w:rsidRPr="5D954706">
              <w:rPr>
                <w:rFonts w:eastAsia="Times New Roman"/>
                <w:sz w:val="18"/>
                <w:szCs w:val="18"/>
              </w:rPr>
              <w:t xml:space="preserve">2023 </w:t>
            </w:r>
            <w:r w:rsidR="662BAC6A" w:rsidRPr="5D954706">
              <w:rPr>
                <w:rFonts w:eastAsia="Times New Roman"/>
                <w:sz w:val="18"/>
                <w:szCs w:val="18"/>
              </w:rPr>
              <w:t xml:space="preserve">Conference of the Parties to the Rotterdam Convention were women; 3 out of 10 members (30%) of the Bureau of the </w:t>
            </w:r>
            <w:r w:rsidR="41178E49" w:rsidRPr="5D954706">
              <w:rPr>
                <w:rFonts w:eastAsia="Times New Roman"/>
                <w:sz w:val="18"/>
                <w:szCs w:val="18"/>
              </w:rPr>
              <w:t xml:space="preserve">2023 </w:t>
            </w:r>
            <w:r w:rsidR="662BAC6A" w:rsidRPr="5D954706">
              <w:rPr>
                <w:rFonts w:eastAsia="Times New Roman"/>
                <w:sz w:val="18"/>
                <w:szCs w:val="18"/>
              </w:rPr>
              <w:t>Conference of the Parties to the Stockholm Convention were women; two out of three Presidents (67%) of the conferences of the Parties were women.</w:t>
            </w:r>
            <w:r w:rsidR="44FC5E5A" w:rsidRPr="00203607">
              <w:rPr>
                <w:rFonts w:eastAsia="Times New Roman"/>
                <w:sz w:val="18"/>
                <w:szCs w:val="18"/>
                <w:vertAlign w:val="superscript"/>
              </w:rPr>
              <w:footnoteReference w:id="29"/>
            </w:r>
          </w:p>
        </w:tc>
      </w:tr>
      <w:tr w:rsidR="002C3F82" w:rsidRPr="002C3F82" w14:paraId="01F01159" w14:textId="77777777" w:rsidTr="1AD36B9F">
        <w:trPr>
          <w:trHeight w:val="380"/>
        </w:trPr>
        <w:tc>
          <w:tcPr>
            <w:tcW w:w="1843" w:type="dxa"/>
            <w:vMerge w:val="restart"/>
            <w:tcBorders>
              <w:top w:val="nil"/>
            </w:tcBorders>
          </w:tcPr>
          <w:p w14:paraId="2C21373E" w14:textId="77777777" w:rsidR="002C3F82" w:rsidRPr="002C3F82" w:rsidRDefault="002C3F82" w:rsidP="002C3F82">
            <w:pPr>
              <w:spacing w:before="60" w:after="60" w:line="240" w:lineRule="auto"/>
              <w:rPr>
                <w:rFonts w:eastAsiaTheme="minorHAnsi"/>
                <w:b/>
                <w:bCs/>
                <w:sz w:val="18"/>
                <w:szCs w:val="18"/>
              </w:rPr>
            </w:pPr>
          </w:p>
        </w:tc>
        <w:tc>
          <w:tcPr>
            <w:tcW w:w="8565" w:type="dxa"/>
            <w:vAlign w:val="center"/>
          </w:tcPr>
          <w:p w14:paraId="11511B2B" w14:textId="77777777" w:rsidR="002C3F82" w:rsidRDefault="002C3F82" w:rsidP="002C3F82">
            <w:pPr>
              <w:spacing w:before="60" w:after="60" w:line="240" w:lineRule="auto"/>
              <w:rPr>
                <w:rFonts w:eastAsiaTheme="minorHAnsi"/>
                <w:b/>
                <w:sz w:val="18"/>
                <w:szCs w:val="18"/>
                <w:lang w:eastAsia="en-GB"/>
              </w:rPr>
            </w:pPr>
            <w:r w:rsidRPr="002C3F82">
              <w:rPr>
                <w:rFonts w:eastAsiaTheme="minorHAnsi"/>
                <w:b/>
                <w:sz w:val="18"/>
                <w:szCs w:val="18"/>
                <w:lang w:eastAsia="en-GB"/>
              </w:rPr>
              <w:t xml:space="preserve">Component 7.2: Joint meeting of the bureaux of the conferences of the Parties to the Basel, Rotterdam and Stockholm conventions </w:t>
            </w:r>
          </w:p>
          <w:p w14:paraId="6F8C0BB2" w14:textId="06F897F3" w:rsidR="002C3F82" w:rsidRPr="002C3F82" w:rsidRDefault="002C3F82" w:rsidP="002C3F82">
            <w:pPr>
              <w:spacing w:before="60" w:after="60" w:line="240" w:lineRule="auto"/>
              <w:rPr>
                <w:rFonts w:eastAsiaTheme="minorHAnsi"/>
                <w:b/>
                <w:sz w:val="18"/>
                <w:szCs w:val="18"/>
                <w:lang w:eastAsia="en-GB"/>
              </w:rPr>
            </w:pPr>
            <w:r w:rsidRPr="002C3F82">
              <w:rPr>
                <w:rFonts w:eastAsiaTheme="minorHAnsi"/>
                <w:b/>
                <w:sz w:val="18"/>
                <w:szCs w:val="18"/>
                <w:lang w:eastAsia="en-GB"/>
              </w:rPr>
              <w:t>Outcomes</w:t>
            </w:r>
            <w:r w:rsidR="008F7388">
              <w:rPr>
                <w:rFonts w:eastAsiaTheme="minorHAnsi"/>
                <w:b/>
                <w:sz w:val="18"/>
                <w:szCs w:val="18"/>
                <w:lang w:eastAsia="en-GB"/>
              </w:rPr>
              <w:t xml:space="preserve"> achieved</w:t>
            </w:r>
            <w:r w:rsidRPr="002C3F82">
              <w:rPr>
                <w:rFonts w:eastAsiaTheme="minorHAnsi"/>
                <w:b/>
                <w:sz w:val="18"/>
                <w:szCs w:val="18"/>
                <w:lang w:eastAsia="en-GB"/>
              </w:rPr>
              <w:t>:</w:t>
            </w:r>
          </w:p>
          <w:p w14:paraId="4F4DA55A" w14:textId="38C320D2" w:rsidR="00244320" w:rsidRPr="00244320" w:rsidRDefault="002C3F82" w:rsidP="00244320">
            <w:pPr>
              <w:spacing w:before="60" w:after="60" w:line="240" w:lineRule="auto"/>
              <w:rPr>
                <w:rFonts w:eastAsiaTheme="minorHAnsi"/>
                <w:sz w:val="18"/>
                <w:szCs w:val="18"/>
                <w:lang w:eastAsia="en-GB"/>
              </w:rPr>
            </w:pPr>
            <w:r w:rsidRPr="00E21CB0">
              <w:rPr>
                <w:sz w:val="18"/>
                <w:szCs w:val="18"/>
                <w:lang w:eastAsia="en-GB"/>
              </w:rPr>
              <w:t>Arrangements for the joint meeting</w:t>
            </w:r>
            <w:r w:rsidR="00244320">
              <w:rPr>
                <w:sz w:val="18"/>
                <w:szCs w:val="18"/>
                <w:lang w:eastAsia="en-GB"/>
              </w:rPr>
              <w:t>s</w:t>
            </w:r>
            <w:r w:rsidRPr="00E21CB0">
              <w:rPr>
                <w:sz w:val="18"/>
                <w:szCs w:val="18"/>
                <w:lang w:eastAsia="en-GB"/>
              </w:rPr>
              <w:t xml:space="preserve"> of the bureaux of the </w:t>
            </w:r>
            <w:r w:rsidR="006672FC" w:rsidRPr="00244320">
              <w:rPr>
                <w:rFonts w:eastAsiaTheme="minorHAnsi"/>
                <w:sz w:val="18"/>
                <w:szCs w:val="18"/>
                <w:lang w:eastAsia="en-GB"/>
              </w:rPr>
              <w:t>2021/2022 and 2023 meetings of the</w:t>
            </w:r>
            <w:r w:rsidR="00244320" w:rsidRPr="00244320">
              <w:rPr>
                <w:rFonts w:eastAsiaTheme="minorHAnsi"/>
                <w:sz w:val="18"/>
                <w:szCs w:val="18"/>
                <w:lang w:eastAsia="en-GB"/>
              </w:rPr>
              <w:t xml:space="preserve"> </w:t>
            </w:r>
            <w:r w:rsidRPr="00E21CB0">
              <w:rPr>
                <w:sz w:val="18"/>
                <w:szCs w:val="18"/>
                <w:lang w:eastAsia="en-GB"/>
              </w:rPr>
              <w:t xml:space="preserve">conferences of the Parties to the Basel, Rotterdam and Stockholm conventions </w:t>
            </w:r>
            <w:r w:rsidR="00244320" w:rsidRPr="00E21CB0">
              <w:rPr>
                <w:sz w:val="18"/>
                <w:szCs w:val="18"/>
                <w:lang w:eastAsia="en-GB"/>
              </w:rPr>
              <w:t>we</w:t>
            </w:r>
            <w:r w:rsidRPr="00E21CB0">
              <w:rPr>
                <w:sz w:val="18"/>
                <w:szCs w:val="18"/>
                <w:lang w:eastAsia="en-GB"/>
              </w:rPr>
              <w:t xml:space="preserve">re made and quality services provided. Members of the bureaux </w:t>
            </w:r>
            <w:r w:rsidR="00244320" w:rsidRPr="00E21CB0">
              <w:rPr>
                <w:sz w:val="18"/>
                <w:szCs w:val="18"/>
                <w:lang w:eastAsia="en-GB"/>
              </w:rPr>
              <w:t xml:space="preserve">were </w:t>
            </w:r>
            <w:r w:rsidRPr="00E21CB0">
              <w:rPr>
                <w:sz w:val="18"/>
                <w:szCs w:val="18"/>
                <w:lang w:eastAsia="en-GB"/>
              </w:rPr>
              <w:t xml:space="preserve">able to provide guidance and advice to the Secretariat on the organization of </w:t>
            </w:r>
            <w:r w:rsidR="00244320" w:rsidRPr="00244320">
              <w:rPr>
                <w:rFonts w:eastAsiaTheme="minorHAnsi"/>
                <w:sz w:val="18"/>
                <w:szCs w:val="18"/>
                <w:lang w:eastAsia="en-GB"/>
              </w:rPr>
              <w:t>2021/2022 and 2023 meetings</w:t>
            </w:r>
            <w:r w:rsidR="00244320" w:rsidRPr="00114705">
              <w:rPr>
                <w:rFonts w:eastAsiaTheme="minorHAnsi"/>
                <w:sz w:val="18"/>
                <w:szCs w:val="18"/>
                <w:lang w:eastAsia="en-GB"/>
              </w:rPr>
              <w:t xml:space="preserve"> of the conferences of the Parties. </w:t>
            </w:r>
            <w:r w:rsidR="00244320" w:rsidRPr="00244320">
              <w:rPr>
                <w:rFonts w:eastAsiaTheme="minorHAnsi"/>
                <w:sz w:val="18"/>
                <w:szCs w:val="18"/>
                <w:lang w:eastAsia="en-GB"/>
              </w:rPr>
              <w:t>Meeting documents were prepared.</w:t>
            </w:r>
          </w:p>
          <w:p w14:paraId="0A38F524" w14:textId="00B28B5E" w:rsidR="002C3F82" w:rsidRDefault="002C3F82" w:rsidP="002C3F82">
            <w:pPr>
              <w:spacing w:before="60" w:after="60" w:line="240" w:lineRule="auto"/>
              <w:rPr>
                <w:rFonts w:eastAsiaTheme="minorHAnsi"/>
                <w:b/>
                <w:sz w:val="18"/>
                <w:szCs w:val="18"/>
                <w:lang w:eastAsia="en-GB"/>
              </w:rPr>
            </w:pPr>
            <w:r w:rsidRPr="002C3F82">
              <w:rPr>
                <w:rFonts w:eastAsiaTheme="minorHAnsi"/>
                <w:b/>
                <w:sz w:val="18"/>
                <w:szCs w:val="18"/>
                <w:lang w:eastAsia="en-GB"/>
              </w:rPr>
              <w:t>Activities</w:t>
            </w:r>
            <w:r w:rsidR="008F7388">
              <w:rPr>
                <w:rFonts w:eastAsiaTheme="minorHAnsi"/>
                <w:b/>
                <w:sz w:val="18"/>
                <w:szCs w:val="18"/>
                <w:lang w:eastAsia="en-GB"/>
              </w:rPr>
              <w:t xml:space="preserve"> implemented</w:t>
            </w:r>
            <w:r w:rsidRPr="002C3F82">
              <w:rPr>
                <w:rFonts w:eastAsiaTheme="minorHAnsi"/>
                <w:b/>
                <w:sz w:val="18"/>
                <w:szCs w:val="18"/>
                <w:lang w:eastAsia="en-GB"/>
              </w:rPr>
              <w:t>:</w:t>
            </w:r>
          </w:p>
          <w:p w14:paraId="591616F7" w14:textId="77777777" w:rsidR="003B4D56" w:rsidRPr="00674335" w:rsidRDefault="003B4D56" w:rsidP="003B4D56">
            <w:pPr>
              <w:spacing w:before="60" w:after="60" w:line="240" w:lineRule="auto"/>
              <w:rPr>
                <w:rFonts w:eastAsiaTheme="minorHAnsi"/>
                <w:b/>
                <w:sz w:val="18"/>
                <w:szCs w:val="18"/>
                <w:lang w:eastAsia="en-GB"/>
              </w:rPr>
            </w:pPr>
            <w:r w:rsidRPr="00674335">
              <w:rPr>
                <w:rFonts w:eastAsiaTheme="minorHAnsi"/>
                <w:b/>
                <w:sz w:val="18"/>
                <w:szCs w:val="18"/>
                <w:lang w:eastAsia="en-GB"/>
              </w:rPr>
              <w:t>2021/2022 meetings of the conferences of the Parties:</w:t>
            </w:r>
          </w:p>
          <w:p w14:paraId="542FC501" w14:textId="4AF550C7" w:rsidR="00C05336" w:rsidRPr="00E721C2" w:rsidRDefault="00420DE8">
            <w:pPr>
              <w:numPr>
                <w:ilvl w:val="0"/>
                <w:numId w:val="153"/>
              </w:numPr>
              <w:autoSpaceDE w:val="0"/>
              <w:autoSpaceDN w:val="0"/>
              <w:adjustRightInd w:val="0"/>
              <w:spacing w:after="0" w:line="240" w:lineRule="auto"/>
              <w:contextualSpacing/>
              <w:rPr>
                <w:rFonts w:eastAsiaTheme="minorHAnsi"/>
                <w:sz w:val="18"/>
                <w:szCs w:val="18"/>
              </w:rPr>
            </w:pPr>
            <w:r w:rsidRPr="00E721C2">
              <w:rPr>
                <w:rFonts w:eastAsiaTheme="minorHAnsi"/>
                <w:sz w:val="18"/>
                <w:szCs w:val="18"/>
              </w:rPr>
              <w:t xml:space="preserve">Due to the COVID-19 pandemic, the bureaux of the conferences of the Parties to the Basel, Rotterdam and Stockholm conventions met jointly </w:t>
            </w:r>
            <w:r w:rsidR="00C05336" w:rsidRPr="00E721C2">
              <w:rPr>
                <w:rFonts w:eastAsiaTheme="minorHAnsi"/>
                <w:sz w:val="18"/>
                <w:szCs w:val="18"/>
              </w:rPr>
              <w:t xml:space="preserve">on several occasions </w:t>
            </w:r>
            <w:r w:rsidR="009B6507" w:rsidRPr="00E721C2">
              <w:rPr>
                <w:rFonts w:eastAsiaTheme="minorHAnsi"/>
                <w:sz w:val="18"/>
                <w:szCs w:val="18"/>
              </w:rPr>
              <w:t>to consider the implication</w:t>
            </w:r>
            <w:r w:rsidR="00BA21C3" w:rsidRPr="00E721C2">
              <w:rPr>
                <w:rFonts w:eastAsiaTheme="minorHAnsi"/>
                <w:sz w:val="18"/>
                <w:szCs w:val="18"/>
              </w:rPr>
              <w:t xml:space="preserve">s of COVID-19 on the meetings, </w:t>
            </w:r>
            <w:r w:rsidR="00FE221F" w:rsidRPr="00E721C2">
              <w:rPr>
                <w:rFonts w:eastAsiaTheme="minorHAnsi"/>
                <w:sz w:val="18"/>
                <w:szCs w:val="18"/>
              </w:rPr>
              <w:t xml:space="preserve">decide </w:t>
            </w:r>
            <w:r w:rsidR="00160795" w:rsidRPr="00E721C2">
              <w:rPr>
                <w:rFonts w:eastAsiaTheme="minorHAnsi"/>
                <w:sz w:val="18"/>
                <w:szCs w:val="18"/>
              </w:rPr>
              <w:t xml:space="preserve">to hold the meetings in two segments </w:t>
            </w:r>
            <w:r w:rsidR="009960B0" w:rsidRPr="00E721C2">
              <w:rPr>
                <w:rFonts w:eastAsiaTheme="minorHAnsi"/>
                <w:sz w:val="18"/>
                <w:szCs w:val="18"/>
              </w:rPr>
              <w:t xml:space="preserve">and then agree on arrangements for holding the online segment of the meetings and then the face-to-face segment. </w:t>
            </w:r>
            <w:r w:rsidR="00560C5C" w:rsidRPr="00E721C2">
              <w:rPr>
                <w:rFonts w:eastAsiaTheme="minorHAnsi"/>
                <w:sz w:val="18"/>
                <w:szCs w:val="18"/>
              </w:rPr>
              <w:t>Fu</w:t>
            </w:r>
            <w:r w:rsidR="001E4457" w:rsidRPr="00E721C2">
              <w:rPr>
                <w:rFonts w:eastAsiaTheme="minorHAnsi"/>
                <w:sz w:val="18"/>
                <w:szCs w:val="18"/>
              </w:rPr>
              <w:t>r</w:t>
            </w:r>
            <w:r w:rsidR="00560C5C" w:rsidRPr="00E721C2">
              <w:rPr>
                <w:rFonts w:eastAsiaTheme="minorHAnsi"/>
                <w:sz w:val="18"/>
                <w:szCs w:val="18"/>
              </w:rPr>
              <w:t xml:space="preserve">ther </w:t>
            </w:r>
            <w:r w:rsidR="001E4457" w:rsidRPr="00E721C2">
              <w:rPr>
                <w:rFonts w:eastAsiaTheme="minorHAnsi"/>
                <w:sz w:val="18"/>
                <w:szCs w:val="18"/>
              </w:rPr>
              <w:t xml:space="preserve">details on </w:t>
            </w:r>
            <w:r w:rsidR="00911FB6" w:rsidRPr="00E721C2">
              <w:rPr>
                <w:rFonts w:eastAsiaTheme="minorHAnsi"/>
                <w:sz w:val="18"/>
                <w:szCs w:val="18"/>
              </w:rPr>
              <w:t xml:space="preserve">the joint meetings of the bureaux </w:t>
            </w:r>
            <w:r w:rsidR="003F4ED4" w:rsidRPr="00E721C2">
              <w:rPr>
                <w:rFonts w:eastAsiaTheme="minorHAnsi"/>
                <w:sz w:val="18"/>
                <w:szCs w:val="18"/>
              </w:rPr>
              <w:t xml:space="preserve">held in </w:t>
            </w:r>
            <w:r w:rsidR="00AC7675" w:rsidRPr="00E721C2">
              <w:rPr>
                <w:rFonts w:eastAsiaTheme="minorHAnsi"/>
                <w:sz w:val="18"/>
                <w:szCs w:val="18"/>
              </w:rPr>
              <w:t xml:space="preserve">2020 and 2021 are set out in the report on </w:t>
            </w:r>
            <w:r w:rsidR="00D72284" w:rsidRPr="00E721C2">
              <w:rPr>
                <w:rFonts w:eastAsiaTheme="minorHAnsi"/>
                <w:sz w:val="18"/>
                <w:szCs w:val="18"/>
              </w:rPr>
              <w:t>t</w:t>
            </w:r>
            <w:r w:rsidR="00AC7675" w:rsidRPr="00E721C2">
              <w:rPr>
                <w:rFonts w:eastAsiaTheme="minorHAnsi"/>
                <w:sz w:val="18"/>
                <w:szCs w:val="18"/>
              </w:rPr>
              <w:t xml:space="preserve">he implementation of the programmes of work for 2020-2021. </w:t>
            </w:r>
            <w:r w:rsidR="00484E79" w:rsidRPr="00E721C2">
              <w:rPr>
                <w:rFonts w:eastAsiaTheme="minorHAnsi"/>
                <w:sz w:val="18"/>
                <w:szCs w:val="18"/>
              </w:rPr>
              <w:t>In 202</w:t>
            </w:r>
            <w:r w:rsidR="00E216DF" w:rsidRPr="00E721C2">
              <w:rPr>
                <w:rFonts w:eastAsiaTheme="minorHAnsi"/>
                <w:sz w:val="18"/>
                <w:szCs w:val="18"/>
              </w:rPr>
              <w:t xml:space="preserve">2, </w:t>
            </w:r>
            <w:r w:rsidR="00FA560A" w:rsidRPr="00E721C2">
              <w:rPr>
                <w:rFonts w:eastAsiaTheme="minorHAnsi"/>
                <w:sz w:val="18"/>
                <w:szCs w:val="18"/>
              </w:rPr>
              <w:t xml:space="preserve">the bureaux </w:t>
            </w:r>
            <w:r w:rsidR="004E508B" w:rsidRPr="00E721C2">
              <w:rPr>
                <w:rFonts w:eastAsiaTheme="minorHAnsi"/>
                <w:sz w:val="18"/>
                <w:szCs w:val="18"/>
              </w:rPr>
              <w:t xml:space="preserve">held </w:t>
            </w:r>
            <w:r w:rsidR="00AD7FCE" w:rsidRPr="00E721C2">
              <w:rPr>
                <w:rFonts w:eastAsiaTheme="minorHAnsi"/>
                <w:sz w:val="18"/>
                <w:szCs w:val="18"/>
              </w:rPr>
              <w:t xml:space="preserve">a joint meeting </w:t>
            </w:r>
            <w:r w:rsidR="004E508B" w:rsidRPr="00E721C2">
              <w:rPr>
                <w:rFonts w:eastAsiaTheme="minorHAnsi"/>
                <w:sz w:val="18"/>
                <w:szCs w:val="18"/>
              </w:rPr>
              <w:t xml:space="preserve">on 1-2 February 2022 </w:t>
            </w:r>
            <w:r w:rsidR="00AD7FCE" w:rsidRPr="00E721C2">
              <w:rPr>
                <w:rFonts w:eastAsiaTheme="minorHAnsi"/>
                <w:sz w:val="18"/>
                <w:szCs w:val="18"/>
              </w:rPr>
              <w:t xml:space="preserve">(face to face) </w:t>
            </w:r>
            <w:r w:rsidR="004E508B" w:rsidRPr="00E721C2">
              <w:rPr>
                <w:rFonts w:eastAsiaTheme="minorHAnsi"/>
                <w:sz w:val="18"/>
                <w:szCs w:val="18"/>
              </w:rPr>
              <w:t xml:space="preserve">and 6 May 2022 </w:t>
            </w:r>
            <w:r w:rsidR="00AD7FCE" w:rsidRPr="00E721C2">
              <w:rPr>
                <w:rFonts w:eastAsiaTheme="minorHAnsi"/>
                <w:sz w:val="18"/>
                <w:szCs w:val="18"/>
              </w:rPr>
              <w:t xml:space="preserve">(online) </w:t>
            </w:r>
            <w:r w:rsidR="004E508B" w:rsidRPr="00E721C2">
              <w:rPr>
                <w:rFonts w:eastAsiaTheme="minorHAnsi"/>
                <w:sz w:val="18"/>
                <w:szCs w:val="18"/>
              </w:rPr>
              <w:t>in order to plan for the face-to-face and high-level segments of the meetings of the conferences of the Parties in June 2022</w:t>
            </w:r>
            <w:r w:rsidR="00AD7FCE" w:rsidRPr="00E721C2">
              <w:rPr>
                <w:rFonts w:eastAsiaTheme="minorHAnsi"/>
                <w:sz w:val="18"/>
                <w:szCs w:val="18"/>
              </w:rPr>
              <w:t>.</w:t>
            </w:r>
          </w:p>
          <w:p w14:paraId="339C5B75" w14:textId="6C46037F" w:rsidR="00926C67" w:rsidRPr="00E721C2" w:rsidRDefault="001141C9">
            <w:pPr>
              <w:numPr>
                <w:ilvl w:val="0"/>
                <w:numId w:val="153"/>
              </w:numPr>
              <w:autoSpaceDE w:val="0"/>
              <w:autoSpaceDN w:val="0"/>
              <w:adjustRightInd w:val="0"/>
              <w:spacing w:after="0" w:line="240" w:lineRule="auto"/>
              <w:contextualSpacing/>
              <w:rPr>
                <w:rFonts w:eastAsiaTheme="minorHAnsi"/>
                <w:sz w:val="18"/>
                <w:szCs w:val="18"/>
              </w:rPr>
            </w:pPr>
            <w:r w:rsidRPr="00E721C2">
              <w:rPr>
                <w:rFonts w:eastAsiaTheme="minorEastAsia"/>
                <w:sz w:val="18"/>
                <w:szCs w:val="18"/>
              </w:rPr>
              <w:t xml:space="preserve">Regarding the meeting on 1-2 February 2022, it was attended by </w:t>
            </w:r>
            <w:r w:rsidR="00BA4F81" w:rsidRPr="00E721C2">
              <w:rPr>
                <w:rFonts w:eastAsiaTheme="minorEastAsia"/>
                <w:sz w:val="18"/>
                <w:szCs w:val="18"/>
              </w:rPr>
              <w:t>all 15 invited bureaux members.</w:t>
            </w:r>
            <w:r w:rsidR="00BA4F81" w:rsidRPr="00E721C2">
              <w:rPr>
                <w:rFonts w:eastAsiaTheme="minorEastAsia"/>
                <w:sz w:val="18"/>
                <w:szCs w:val="18"/>
                <w:vertAlign w:val="superscript"/>
              </w:rPr>
              <w:t xml:space="preserve"> </w:t>
            </w:r>
            <w:r w:rsidR="00BA4F81" w:rsidRPr="5249DF4A">
              <w:rPr>
                <w:rFonts w:eastAsiaTheme="minorEastAsia"/>
                <w:sz w:val="18"/>
                <w:szCs w:val="18"/>
                <w:vertAlign w:val="superscript"/>
              </w:rPr>
              <w:footnoteReference w:id="30"/>
            </w:r>
            <w:r w:rsidR="00BA4F81" w:rsidRPr="00E721C2">
              <w:rPr>
                <w:rFonts w:eastAsiaTheme="minorEastAsia"/>
                <w:sz w:val="18"/>
                <w:szCs w:val="18"/>
              </w:rPr>
              <w:t xml:space="preserve">  </w:t>
            </w:r>
          </w:p>
          <w:p w14:paraId="78A7A37B" w14:textId="40892804" w:rsidR="00420DE8" w:rsidRPr="00E721C2" w:rsidRDefault="00420DE8">
            <w:pPr>
              <w:numPr>
                <w:ilvl w:val="0"/>
                <w:numId w:val="153"/>
              </w:numPr>
              <w:autoSpaceDE w:val="0"/>
              <w:autoSpaceDN w:val="0"/>
              <w:adjustRightInd w:val="0"/>
              <w:spacing w:after="0" w:line="240" w:lineRule="auto"/>
              <w:contextualSpacing/>
              <w:rPr>
                <w:rFonts w:eastAsiaTheme="minorHAnsi"/>
                <w:sz w:val="18"/>
                <w:szCs w:val="18"/>
              </w:rPr>
            </w:pPr>
            <w:r w:rsidRPr="00E721C2">
              <w:rPr>
                <w:rFonts w:eastAsiaTheme="minorHAnsi"/>
                <w:sz w:val="18"/>
                <w:szCs w:val="18"/>
              </w:rPr>
              <w:t xml:space="preserve">Documents for the joint bureaux meeting were made available on the synergies website in </w:t>
            </w:r>
            <w:r w:rsidR="00285829" w:rsidRPr="00E721C2">
              <w:rPr>
                <w:rFonts w:eastAsiaTheme="minorHAnsi"/>
                <w:sz w:val="18"/>
                <w:szCs w:val="18"/>
              </w:rPr>
              <w:t>January 202</w:t>
            </w:r>
            <w:r w:rsidR="000E6A42" w:rsidRPr="00E721C2">
              <w:rPr>
                <w:rFonts w:eastAsiaTheme="minorHAnsi"/>
                <w:sz w:val="18"/>
                <w:szCs w:val="18"/>
              </w:rPr>
              <w:t>2</w:t>
            </w:r>
            <w:r w:rsidRPr="00E721C2">
              <w:rPr>
                <w:rFonts w:eastAsiaTheme="minorHAnsi"/>
                <w:sz w:val="18"/>
                <w:szCs w:val="18"/>
              </w:rPr>
              <w:t xml:space="preserve">. </w:t>
            </w:r>
          </w:p>
          <w:p w14:paraId="52379E51" w14:textId="14539884" w:rsidR="00420DE8" w:rsidRPr="00E721C2" w:rsidRDefault="00420DE8">
            <w:pPr>
              <w:numPr>
                <w:ilvl w:val="0"/>
                <w:numId w:val="153"/>
              </w:numPr>
              <w:autoSpaceDE w:val="0"/>
              <w:autoSpaceDN w:val="0"/>
              <w:adjustRightInd w:val="0"/>
              <w:spacing w:after="0" w:line="240" w:lineRule="auto"/>
              <w:contextualSpacing/>
              <w:rPr>
                <w:rFonts w:eastAsiaTheme="minorHAnsi"/>
                <w:sz w:val="18"/>
                <w:szCs w:val="18"/>
              </w:rPr>
            </w:pPr>
            <w:r w:rsidRPr="00E721C2">
              <w:rPr>
                <w:rFonts w:eastAsiaTheme="minorHAnsi"/>
                <w:sz w:val="18"/>
                <w:szCs w:val="18"/>
              </w:rPr>
              <w:t xml:space="preserve">The bureaux members discussed the </w:t>
            </w:r>
            <w:r w:rsidR="00A43331" w:rsidRPr="00E721C2">
              <w:rPr>
                <w:rFonts w:eastAsiaTheme="minorHAnsi"/>
                <w:sz w:val="18"/>
                <w:szCs w:val="18"/>
              </w:rPr>
              <w:t xml:space="preserve">practical arrangements for the </w:t>
            </w:r>
            <w:r w:rsidRPr="00E721C2">
              <w:rPr>
                <w:rFonts w:eastAsiaTheme="minorHAnsi"/>
                <w:sz w:val="18"/>
                <w:szCs w:val="18"/>
              </w:rPr>
              <w:t xml:space="preserve">organization of the </w:t>
            </w:r>
            <w:r w:rsidR="00A43331" w:rsidRPr="00E721C2">
              <w:rPr>
                <w:rFonts w:eastAsiaTheme="minorHAnsi"/>
                <w:sz w:val="18"/>
                <w:szCs w:val="18"/>
              </w:rPr>
              <w:t xml:space="preserve">face-to-face segment of the </w:t>
            </w:r>
            <w:r w:rsidRPr="00E721C2">
              <w:rPr>
                <w:rFonts w:eastAsiaTheme="minorHAnsi"/>
                <w:sz w:val="18"/>
                <w:szCs w:val="18"/>
              </w:rPr>
              <w:t>2021</w:t>
            </w:r>
            <w:r w:rsidR="00A43331" w:rsidRPr="00E721C2">
              <w:rPr>
                <w:rFonts w:eastAsiaTheme="minorHAnsi"/>
                <w:sz w:val="18"/>
                <w:szCs w:val="18"/>
              </w:rPr>
              <w:t>/2022</w:t>
            </w:r>
            <w:r w:rsidRPr="00E721C2">
              <w:rPr>
                <w:rFonts w:eastAsiaTheme="minorHAnsi"/>
                <w:sz w:val="18"/>
                <w:szCs w:val="18"/>
              </w:rPr>
              <w:t xml:space="preserve"> meetings of the conferences of the Parties, </w:t>
            </w:r>
            <w:r w:rsidR="005935A6" w:rsidRPr="00E721C2">
              <w:rPr>
                <w:rFonts w:eastAsiaTheme="minorHAnsi"/>
                <w:sz w:val="18"/>
                <w:szCs w:val="18"/>
              </w:rPr>
              <w:t xml:space="preserve">taking into consideration </w:t>
            </w:r>
            <w:r w:rsidR="000C2543" w:rsidRPr="00E721C2">
              <w:rPr>
                <w:rFonts w:eastAsiaTheme="minorHAnsi"/>
                <w:sz w:val="18"/>
                <w:szCs w:val="18"/>
              </w:rPr>
              <w:t>the</w:t>
            </w:r>
            <w:r w:rsidRPr="00E721C2">
              <w:rPr>
                <w:rFonts w:eastAsiaTheme="minorHAnsi"/>
                <w:sz w:val="18"/>
                <w:szCs w:val="18"/>
              </w:rPr>
              <w:t xml:space="preserve"> COVID-19 pandemic. </w:t>
            </w:r>
          </w:p>
          <w:p w14:paraId="415AFCAF" w14:textId="50F45FFB" w:rsidR="00EC383F" w:rsidRPr="00E721C2" w:rsidRDefault="0096547B">
            <w:pPr>
              <w:numPr>
                <w:ilvl w:val="0"/>
                <w:numId w:val="153"/>
              </w:numPr>
              <w:autoSpaceDE w:val="0"/>
              <w:autoSpaceDN w:val="0"/>
              <w:adjustRightInd w:val="0"/>
              <w:spacing w:after="0" w:line="240" w:lineRule="auto"/>
              <w:contextualSpacing/>
              <w:rPr>
                <w:rFonts w:eastAsiaTheme="minorHAnsi"/>
                <w:sz w:val="18"/>
                <w:szCs w:val="18"/>
              </w:rPr>
            </w:pPr>
            <w:r w:rsidRPr="00E721C2">
              <w:rPr>
                <w:rFonts w:eastAsiaTheme="minorEastAsia"/>
                <w:sz w:val="18"/>
                <w:szCs w:val="18"/>
              </w:rPr>
              <w:t>The meetings reports are available on the meetings website</w:t>
            </w:r>
            <w:r w:rsidRPr="5249DF4A">
              <w:rPr>
                <w:rFonts w:eastAsiaTheme="minorEastAsia"/>
                <w:sz w:val="18"/>
                <w:szCs w:val="18"/>
                <w:vertAlign w:val="superscript"/>
              </w:rPr>
              <w:footnoteReference w:id="31"/>
            </w:r>
            <w:r w:rsidRPr="00E721C2">
              <w:rPr>
                <w:rFonts w:eastAsiaTheme="minorEastAsia"/>
                <w:sz w:val="18"/>
                <w:szCs w:val="18"/>
              </w:rPr>
              <w:t>.</w:t>
            </w:r>
          </w:p>
          <w:p w14:paraId="213FCC6A" w14:textId="66540BF1" w:rsidR="00EC383F" w:rsidRDefault="00EC383F" w:rsidP="00EC383F">
            <w:pPr>
              <w:spacing w:before="60" w:after="60" w:line="240" w:lineRule="auto"/>
              <w:rPr>
                <w:rFonts w:eastAsiaTheme="minorHAnsi"/>
                <w:bCs/>
                <w:sz w:val="18"/>
                <w:szCs w:val="18"/>
                <w:lang w:eastAsia="en-GB"/>
              </w:rPr>
            </w:pPr>
            <w:r w:rsidRPr="00674335">
              <w:rPr>
                <w:rFonts w:eastAsiaTheme="minorHAnsi"/>
                <w:b/>
                <w:sz w:val="18"/>
                <w:szCs w:val="18"/>
                <w:lang w:eastAsia="en-GB"/>
              </w:rPr>
              <w:t>2023 meetings of the conferences of the Parties</w:t>
            </w:r>
            <w:r>
              <w:rPr>
                <w:rFonts w:eastAsiaTheme="minorHAnsi"/>
                <w:bCs/>
                <w:sz w:val="18"/>
                <w:szCs w:val="18"/>
                <w:lang w:eastAsia="en-GB"/>
              </w:rPr>
              <w:t>:</w:t>
            </w:r>
          </w:p>
          <w:p w14:paraId="6E11C5E0" w14:textId="0FFC7DFF" w:rsidR="00EC383F" w:rsidRPr="00E721C2" w:rsidRDefault="34AC27EA">
            <w:pPr>
              <w:numPr>
                <w:ilvl w:val="0"/>
                <w:numId w:val="154"/>
              </w:numPr>
              <w:autoSpaceDE w:val="0"/>
              <w:autoSpaceDN w:val="0"/>
              <w:adjustRightInd w:val="0"/>
              <w:spacing w:after="0" w:line="240" w:lineRule="auto"/>
              <w:contextualSpacing/>
              <w:rPr>
                <w:rFonts w:eastAsiaTheme="minorHAnsi"/>
                <w:bCs/>
                <w:sz w:val="18"/>
                <w:szCs w:val="18"/>
                <w:lang w:eastAsia="en-GB"/>
              </w:rPr>
            </w:pPr>
            <w:r w:rsidRPr="00E721C2">
              <w:rPr>
                <w:rFonts w:eastAsiaTheme="minorEastAsia"/>
                <w:sz w:val="18"/>
                <w:szCs w:val="18"/>
                <w:lang w:eastAsia="en-GB"/>
              </w:rPr>
              <w:t xml:space="preserve">The three bureaux </w:t>
            </w:r>
            <w:r w:rsidR="38574AAA" w:rsidRPr="00E721C2">
              <w:rPr>
                <w:rFonts w:eastAsiaTheme="minorEastAsia"/>
                <w:sz w:val="18"/>
                <w:szCs w:val="18"/>
              </w:rPr>
              <w:t>of the conferences of the Parties</w:t>
            </w:r>
            <w:r w:rsidR="38574AAA" w:rsidRPr="00E721C2">
              <w:rPr>
                <w:rFonts w:eastAsiaTheme="minorEastAsia"/>
                <w:sz w:val="18"/>
                <w:szCs w:val="18"/>
                <w:lang w:eastAsia="en-GB"/>
              </w:rPr>
              <w:t xml:space="preserve"> </w:t>
            </w:r>
            <w:r w:rsidR="7C049552" w:rsidRPr="00E721C2">
              <w:rPr>
                <w:rFonts w:eastAsiaTheme="minorEastAsia"/>
                <w:sz w:val="18"/>
                <w:szCs w:val="18"/>
                <w:lang w:eastAsia="en-GB"/>
              </w:rPr>
              <w:t xml:space="preserve">for the </w:t>
            </w:r>
            <w:r w:rsidR="7BC1606F" w:rsidRPr="00E721C2">
              <w:rPr>
                <w:rFonts w:eastAsiaTheme="minorEastAsia"/>
                <w:sz w:val="18"/>
                <w:szCs w:val="18"/>
                <w:lang w:eastAsia="en-GB"/>
              </w:rPr>
              <w:t xml:space="preserve">2023 meetings </w:t>
            </w:r>
            <w:r w:rsidRPr="00E721C2">
              <w:rPr>
                <w:rFonts w:eastAsiaTheme="minorEastAsia"/>
                <w:sz w:val="18"/>
                <w:szCs w:val="18"/>
                <w:lang w:eastAsia="en-GB"/>
              </w:rPr>
              <w:t xml:space="preserve">held their </w:t>
            </w:r>
            <w:r w:rsidRPr="00E721C2">
              <w:rPr>
                <w:rFonts w:eastAsiaTheme="minorEastAsia"/>
                <w:sz w:val="18"/>
                <w:szCs w:val="18"/>
              </w:rPr>
              <w:t>joint</w:t>
            </w:r>
            <w:r w:rsidRPr="00E721C2">
              <w:rPr>
                <w:rFonts w:eastAsiaTheme="minorEastAsia"/>
                <w:sz w:val="18"/>
                <w:szCs w:val="18"/>
                <w:lang w:eastAsia="en-GB"/>
              </w:rPr>
              <w:t xml:space="preserve"> meeting on 18</w:t>
            </w:r>
            <w:r w:rsidR="7BC1606F" w:rsidRPr="00E721C2">
              <w:rPr>
                <w:rFonts w:eastAsiaTheme="minorEastAsia"/>
                <w:sz w:val="18"/>
                <w:szCs w:val="18"/>
                <w:lang w:eastAsia="en-GB"/>
              </w:rPr>
              <w:t xml:space="preserve"> and </w:t>
            </w:r>
            <w:r w:rsidRPr="00E721C2">
              <w:rPr>
                <w:rFonts w:eastAsiaTheme="minorEastAsia"/>
                <w:sz w:val="18"/>
                <w:szCs w:val="18"/>
                <w:lang w:eastAsia="en-GB"/>
              </w:rPr>
              <w:t>19 January 2023, in Geneva.</w:t>
            </w:r>
          </w:p>
          <w:p w14:paraId="1EC9DD52" w14:textId="77777777" w:rsidR="0006416D" w:rsidRPr="00E721C2" w:rsidRDefault="730EAA2B">
            <w:pPr>
              <w:numPr>
                <w:ilvl w:val="0"/>
                <w:numId w:val="154"/>
              </w:numPr>
              <w:autoSpaceDE w:val="0"/>
              <w:autoSpaceDN w:val="0"/>
              <w:adjustRightInd w:val="0"/>
              <w:spacing w:after="0" w:line="240" w:lineRule="auto"/>
              <w:contextualSpacing/>
              <w:rPr>
                <w:rFonts w:eastAsiaTheme="minorHAnsi"/>
                <w:sz w:val="18"/>
                <w:szCs w:val="18"/>
              </w:rPr>
            </w:pPr>
            <w:r w:rsidRPr="00E721C2">
              <w:rPr>
                <w:rFonts w:eastAsiaTheme="minorEastAsia"/>
                <w:sz w:val="18"/>
                <w:szCs w:val="18"/>
              </w:rPr>
              <w:t>The meeting was attended by all 15 invited bureaux members.</w:t>
            </w:r>
            <w:r w:rsidR="0006416D" w:rsidRPr="198EC8B0">
              <w:rPr>
                <w:rFonts w:eastAsiaTheme="minorEastAsia"/>
                <w:sz w:val="18"/>
                <w:szCs w:val="18"/>
                <w:vertAlign w:val="superscript"/>
              </w:rPr>
              <w:footnoteReference w:id="32"/>
            </w:r>
            <w:r w:rsidRPr="00E721C2">
              <w:rPr>
                <w:rFonts w:eastAsiaTheme="minorEastAsia"/>
                <w:sz w:val="18"/>
                <w:szCs w:val="18"/>
              </w:rPr>
              <w:t xml:space="preserve"> </w:t>
            </w:r>
          </w:p>
          <w:p w14:paraId="413C509B" w14:textId="6B012631" w:rsidR="0006416D" w:rsidRPr="00E721C2" w:rsidRDefault="730EAA2B">
            <w:pPr>
              <w:numPr>
                <w:ilvl w:val="0"/>
                <w:numId w:val="154"/>
              </w:numPr>
              <w:autoSpaceDE w:val="0"/>
              <w:autoSpaceDN w:val="0"/>
              <w:adjustRightInd w:val="0"/>
              <w:spacing w:after="0" w:line="240" w:lineRule="auto"/>
              <w:contextualSpacing/>
              <w:rPr>
                <w:rFonts w:eastAsiaTheme="minorHAnsi"/>
                <w:sz w:val="18"/>
                <w:szCs w:val="18"/>
              </w:rPr>
            </w:pPr>
            <w:r w:rsidRPr="00E721C2">
              <w:rPr>
                <w:rFonts w:eastAsiaTheme="minorEastAsia"/>
                <w:sz w:val="18"/>
                <w:szCs w:val="18"/>
              </w:rPr>
              <w:t>Documents for the joint bureaux meeting were made available on the synergies website in December 202</w:t>
            </w:r>
            <w:r w:rsidR="2A65E708" w:rsidRPr="00E721C2">
              <w:rPr>
                <w:rFonts w:eastAsiaTheme="minorEastAsia"/>
                <w:sz w:val="18"/>
                <w:szCs w:val="18"/>
              </w:rPr>
              <w:t>3</w:t>
            </w:r>
            <w:r w:rsidRPr="00E721C2">
              <w:rPr>
                <w:rFonts w:eastAsiaTheme="minorEastAsia"/>
                <w:sz w:val="18"/>
                <w:szCs w:val="18"/>
              </w:rPr>
              <w:t xml:space="preserve">. </w:t>
            </w:r>
          </w:p>
          <w:p w14:paraId="28164E37" w14:textId="77777777" w:rsidR="00027EC0" w:rsidRPr="00E721C2" w:rsidRDefault="730EAA2B">
            <w:pPr>
              <w:numPr>
                <w:ilvl w:val="0"/>
                <w:numId w:val="154"/>
              </w:numPr>
              <w:autoSpaceDE w:val="0"/>
              <w:autoSpaceDN w:val="0"/>
              <w:adjustRightInd w:val="0"/>
              <w:spacing w:after="0" w:line="240" w:lineRule="auto"/>
              <w:contextualSpacing/>
              <w:rPr>
                <w:rFonts w:eastAsiaTheme="minorHAnsi"/>
                <w:sz w:val="18"/>
                <w:szCs w:val="18"/>
              </w:rPr>
            </w:pPr>
            <w:r w:rsidRPr="00E721C2">
              <w:rPr>
                <w:rFonts w:eastAsiaTheme="minorEastAsia"/>
                <w:sz w:val="18"/>
                <w:szCs w:val="18"/>
              </w:rPr>
              <w:t>The bureaux members discussed the organization of</w:t>
            </w:r>
            <w:r w:rsidR="7DA878E5" w:rsidRPr="00E721C2">
              <w:rPr>
                <w:rFonts w:eastAsiaTheme="minorEastAsia"/>
                <w:sz w:val="18"/>
                <w:szCs w:val="18"/>
              </w:rPr>
              <w:t xml:space="preserve"> work </w:t>
            </w:r>
            <w:r w:rsidR="62DAE94F" w:rsidRPr="00E721C2">
              <w:rPr>
                <w:rFonts w:eastAsiaTheme="minorEastAsia"/>
                <w:sz w:val="18"/>
                <w:szCs w:val="18"/>
              </w:rPr>
              <w:t>of</w:t>
            </w:r>
            <w:r w:rsidRPr="00E721C2">
              <w:rPr>
                <w:rFonts w:eastAsiaTheme="minorEastAsia"/>
                <w:sz w:val="18"/>
                <w:szCs w:val="18"/>
              </w:rPr>
              <w:t xml:space="preserve"> the 202</w:t>
            </w:r>
            <w:r w:rsidR="62DAE94F" w:rsidRPr="00E721C2">
              <w:rPr>
                <w:rFonts w:eastAsiaTheme="minorEastAsia"/>
                <w:sz w:val="18"/>
                <w:szCs w:val="18"/>
              </w:rPr>
              <w:t>3</w:t>
            </w:r>
            <w:r w:rsidRPr="00E721C2">
              <w:rPr>
                <w:rFonts w:eastAsiaTheme="minorEastAsia"/>
                <w:sz w:val="18"/>
                <w:szCs w:val="18"/>
              </w:rPr>
              <w:t xml:space="preserve"> meetings of the conferences of the Parties.</w:t>
            </w:r>
          </w:p>
          <w:p w14:paraId="505903B5" w14:textId="4F69C779" w:rsidR="002C3F82" w:rsidRPr="00027EC0" w:rsidRDefault="0006416D">
            <w:pPr>
              <w:numPr>
                <w:ilvl w:val="0"/>
                <w:numId w:val="154"/>
              </w:numPr>
              <w:autoSpaceDE w:val="0"/>
              <w:autoSpaceDN w:val="0"/>
              <w:adjustRightInd w:val="0"/>
              <w:spacing w:after="0" w:line="240" w:lineRule="auto"/>
              <w:contextualSpacing/>
              <w:rPr>
                <w:rFonts w:eastAsiaTheme="minorHAnsi"/>
                <w:sz w:val="17"/>
                <w:szCs w:val="17"/>
              </w:rPr>
            </w:pPr>
            <w:r w:rsidRPr="00E721C2">
              <w:rPr>
                <w:rFonts w:eastAsiaTheme="minorEastAsia"/>
                <w:sz w:val="18"/>
                <w:szCs w:val="18"/>
              </w:rPr>
              <w:t xml:space="preserve">The meeting report </w:t>
            </w:r>
            <w:r w:rsidR="00994EF9" w:rsidRPr="00E721C2">
              <w:rPr>
                <w:rFonts w:eastAsiaTheme="minorEastAsia"/>
                <w:sz w:val="18"/>
                <w:szCs w:val="18"/>
              </w:rPr>
              <w:t>is</w:t>
            </w:r>
            <w:r w:rsidRPr="00E721C2">
              <w:rPr>
                <w:rFonts w:eastAsiaTheme="minorEastAsia"/>
                <w:sz w:val="18"/>
                <w:szCs w:val="18"/>
              </w:rPr>
              <w:t xml:space="preserve"> available on the meetings website</w:t>
            </w:r>
            <w:r w:rsidRPr="198EC8B0">
              <w:rPr>
                <w:rFonts w:eastAsiaTheme="minorEastAsia"/>
                <w:sz w:val="18"/>
                <w:szCs w:val="18"/>
                <w:vertAlign w:val="superscript"/>
              </w:rPr>
              <w:footnoteReference w:id="33"/>
            </w:r>
            <w:r w:rsidRPr="00E721C2">
              <w:rPr>
                <w:rFonts w:eastAsiaTheme="minorEastAsia"/>
                <w:sz w:val="18"/>
                <w:szCs w:val="18"/>
              </w:rPr>
              <w:t>.</w:t>
            </w:r>
          </w:p>
        </w:tc>
      </w:tr>
      <w:tr w:rsidR="002C3F82" w:rsidRPr="002C3F82" w14:paraId="6F87FE2E" w14:textId="77777777" w:rsidTr="1AD36B9F">
        <w:trPr>
          <w:trHeight w:val="575"/>
        </w:trPr>
        <w:tc>
          <w:tcPr>
            <w:tcW w:w="1843" w:type="dxa"/>
            <w:vMerge/>
          </w:tcPr>
          <w:p w14:paraId="71D62798" w14:textId="77777777" w:rsidR="002C3F82" w:rsidRPr="002C3F82" w:rsidRDefault="002C3F82" w:rsidP="002C3F82">
            <w:pPr>
              <w:spacing w:before="60" w:after="60" w:line="240" w:lineRule="auto"/>
              <w:rPr>
                <w:rFonts w:eastAsiaTheme="minorHAnsi"/>
                <w:b/>
                <w:bCs/>
                <w:sz w:val="18"/>
                <w:szCs w:val="18"/>
              </w:rPr>
            </w:pPr>
          </w:p>
        </w:tc>
        <w:tc>
          <w:tcPr>
            <w:tcW w:w="8565" w:type="dxa"/>
          </w:tcPr>
          <w:p w14:paraId="6C4DCF98" w14:textId="07FF7B8E" w:rsidR="002C3F82" w:rsidRPr="002C3F82" w:rsidRDefault="008F7388" w:rsidP="002C3F82">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2C3F82" w:rsidRPr="002C3F82">
              <w:rPr>
                <w:rFonts w:eastAsiaTheme="minorHAnsi"/>
                <w:b/>
                <w:sz w:val="18"/>
                <w:szCs w:val="18"/>
                <w:lang w:eastAsia="en-GB"/>
              </w:rPr>
              <w:t xml:space="preserve">ndicators of achievement: </w:t>
            </w:r>
          </w:p>
          <w:p w14:paraId="0021F269" w14:textId="5D359708" w:rsidR="002C3F82" w:rsidRPr="002C3F82" w:rsidRDefault="002C3F82">
            <w:pPr>
              <w:numPr>
                <w:ilvl w:val="0"/>
                <w:numId w:val="18"/>
              </w:numPr>
              <w:snapToGrid w:val="0"/>
              <w:spacing w:before="60" w:after="60" w:line="240" w:lineRule="auto"/>
              <w:rPr>
                <w:sz w:val="18"/>
                <w:szCs w:val="18"/>
              </w:rPr>
            </w:pPr>
            <w:r w:rsidRPr="002C3F82">
              <w:rPr>
                <w:sz w:val="18"/>
                <w:szCs w:val="18"/>
              </w:rPr>
              <w:t>Joint meeting of the bureaux of the conferences of the Parties to the Basel, Rotterdam and Stockholm conventions organized</w:t>
            </w:r>
            <w:r>
              <w:rPr>
                <w:sz w:val="18"/>
                <w:szCs w:val="18"/>
              </w:rPr>
              <w:t>:</w:t>
            </w:r>
            <w:r w:rsidRPr="00027EC0">
              <w:rPr>
                <w:rFonts w:eastAsia="Calibri"/>
                <w:sz w:val="18"/>
                <w:szCs w:val="18"/>
              </w:rPr>
              <w:t xml:space="preserve"> </w:t>
            </w:r>
            <w:r w:rsidR="00574C90">
              <w:rPr>
                <w:rFonts w:eastAsia="Calibri"/>
                <w:sz w:val="18"/>
                <w:szCs w:val="18"/>
              </w:rPr>
              <w:t>100% complete</w:t>
            </w:r>
            <w:r w:rsidR="002F2C6D">
              <w:rPr>
                <w:rFonts w:eastAsia="Calibri"/>
                <w:sz w:val="18"/>
                <w:szCs w:val="18"/>
              </w:rPr>
              <w:t>;</w:t>
            </w:r>
            <w:r w:rsidR="00574C90">
              <w:rPr>
                <w:rFonts w:eastAsia="Calibri"/>
                <w:sz w:val="18"/>
                <w:szCs w:val="18"/>
              </w:rPr>
              <w:t xml:space="preserve"> </w:t>
            </w:r>
          </w:p>
          <w:p w14:paraId="315D57D3" w14:textId="1791BB9B" w:rsidR="002C3F82" w:rsidRPr="002C3F82" w:rsidRDefault="002C3F82">
            <w:pPr>
              <w:numPr>
                <w:ilvl w:val="0"/>
                <w:numId w:val="18"/>
              </w:numPr>
              <w:snapToGrid w:val="0"/>
              <w:spacing w:before="60" w:after="60" w:line="240" w:lineRule="auto"/>
              <w:rPr>
                <w:sz w:val="18"/>
                <w:szCs w:val="18"/>
              </w:rPr>
            </w:pPr>
            <w:r w:rsidRPr="002C3F82">
              <w:rPr>
                <w:sz w:val="18"/>
                <w:szCs w:val="18"/>
              </w:rPr>
              <w:t>Documentation for the meeting, including meeting report, available</w:t>
            </w:r>
            <w:r>
              <w:rPr>
                <w:sz w:val="18"/>
                <w:szCs w:val="18"/>
              </w:rPr>
              <w:t>:</w:t>
            </w:r>
            <w:r w:rsidRPr="00027EC0">
              <w:rPr>
                <w:rFonts w:eastAsia="Calibri"/>
                <w:sz w:val="18"/>
                <w:szCs w:val="18"/>
              </w:rPr>
              <w:t xml:space="preserve"> </w:t>
            </w:r>
            <w:r w:rsidR="00574C90">
              <w:rPr>
                <w:rFonts w:eastAsia="Calibri"/>
                <w:sz w:val="18"/>
                <w:szCs w:val="18"/>
              </w:rPr>
              <w:t>100% complete</w:t>
            </w:r>
            <w:r w:rsidR="002F2C6D">
              <w:rPr>
                <w:rFonts w:eastAsia="Calibri"/>
                <w:sz w:val="18"/>
                <w:szCs w:val="18"/>
              </w:rPr>
              <w:t>;</w:t>
            </w:r>
          </w:p>
          <w:p w14:paraId="44A66BF0" w14:textId="54FCE79A" w:rsidR="00027EC0" w:rsidRDefault="00C16F39">
            <w:pPr>
              <w:numPr>
                <w:ilvl w:val="0"/>
                <w:numId w:val="18"/>
              </w:numPr>
              <w:snapToGrid w:val="0"/>
              <w:spacing w:before="60" w:after="60" w:line="240" w:lineRule="auto"/>
              <w:rPr>
                <w:sz w:val="18"/>
                <w:szCs w:val="18"/>
              </w:rPr>
            </w:pPr>
            <w:r w:rsidRPr="008E5661">
              <w:rPr>
                <w:sz w:val="18"/>
                <w:szCs w:val="18"/>
              </w:rPr>
              <w:t>Effective support was provided by the Secretariat to bureaux members during the meeting;</w:t>
            </w:r>
          </w:p>
          <w:p w14:paraId="0C6A92A2" w14:textId="1B4F1A08" w:rsidR="002C3F82" w:rsidRPr="00027EC0" w:rsidRDefault="002C3F82">
            <w:pPr>
              <w:numPr>
                <w:ilvl w:val="0"/>
                <w:numId w:val="18"/>
              </w:numPr>
              <w:snapToGrid w:val="0"/>
              <w:spacing w:before="60" w:after="60" w:line="240" w:lineRule="auto"/>
              <w:rPr>
                <w:sz w:val="18"/>
                <w:szCs w:val="18"/>
              </w:rPr>
            </w:pPr>
            <w:r w:rsidRPr="00027EC0">
              <w:rPr>
                <w:sz w:val="18"/>
                <w:szCs w:val="18"/>
              </w:rPr>
              <w:t>Number of men/women selected to participate in the joint meeting of the bureaux of the conferences of the Parties to the Basel, Rotterdam and Stockholm conventions:</w:t>
            </w:r>
            <w:r w:rsidRPr="00027EC0">
              <w:rPr>
                <w:rFonts w:eastAsia="Calibri"/>
                <w:sz w:val="18"/>
                <w:szCs w:val="18"/>
              </w:rPr>
              <w:t xml:space="preserve"> </w:t>
            </w:r>
            <w:r w:rsidR="00A43F34" w:rsidRPr="00027EC0">
              <w:rPr>
                <w:rFonts w:eastAsia="Calibri"/>
                <w:sz w:val="18"/>
                <w:szCs w:val="18"/>
              </w:rPr>
              <w:t>6 out of 15 members (40%) selected to participate in the joint meeting of the bureaux were women.</w:t>
            </w:r>
          </w:p>
        </w:tc>
      </w:tr>
      <w:tr w:rsidR="002C3F82" w:rsidRPr="002C3F82" w14:paraId="3A01409D" w14:textId="77777777" w:rsidTr="1AD36B9F">
        <w:tc>
          <w:tcPr>
            <w:tcW w:w="1843" w:type="dxa"/>
          </w:tcPr>
          <w:p w14:paraId="4F2F26CB" w14:textId="77777777" w:rsidR="002C3F82" w:rsidRPr="002C3F82" w:rsidRDefault="002C3F82" w:rsidP="002C3F82">
            <w:pPr>
              <w:keepNext/>
              <w:keepLines/>
              <w:spacing w:before="60" w:after="60" w:line="240" w:lineRule="auto"/>
              <w:rPr>
                <w:rFonts w:eastAsiaTheme="minorHAnsi"/>
                <w:b/>
                <w:bCs/>
                <w:sz w:val="18"/>
                <w:szCs w:val="18"/>
              </w:rPr>
            </w:pPr>
            <w:r w:rsidRPr="002C3F82">
              <w:rPr>
                <w:rFonts w:eastAsiaTheme="minorHAnsi"/>
                <w:b/>
                <w:bCs/>
                <w:sz w:val="18"/>
                <w:szCs w:val="18"/>
              </w:rPr>
              <w:t>Partner(s)</w:t>
            </w:r>
          </w:p>
        </w:tc>
        <w:tc>
          <w:tcPr>
            <w:tcW w:w="8565" w:type="dxa"/>
          </w:tcPr>
          <w:p w14:paraId="5EF00BCA" w14:textId="77777777" w:rsidR="002C3F82" w:rsidRPr="002C3F82" w:rsidRDefault="002C3F82" w:rsidP="002C3F82">
            <w:pPr>
              <w:keepNext/>
              <w:keepLines/>
              <w:spacing w:before="60" w:after="60" w:line="240" w:lineRule="auto"/>
              <w:rPr>
                <w:rFonts w:eastAsiaTheme="minorHAnsi"/>
                <w:b/>
                <w:bCs/>
                <w:i/>
                <w:sz w:val="18"/>
                <w:szCs w:val="18"/>
              </w:rPr>
            </w:pPr>
            <w:r w:rsidRPr="002C3F82">
              <w:rPr>
                <w:rFonts w:eastAsiaTheme="minorHAnsi"/>
                <w:bCs/>
                <w:iCs/>
                <w:sz w:val="18"/>
                <w:szCs w:val="18"/>
              </w:rPr>
              <w:t>N/A</w:t>
            </w:r>
          </w:p>
        </w:tc>
      </w:tr>
      <w:tr w:rsidR="002C3F82" w:rsidRPr="002C3F82" w14:paraId="35AEC1D5" w14:textId="77777777" w:rsidTr="1AD36B9F">
        <w:tc>
          <w:tcPr>
            <w:tcW w:w="1843" w:type="dxa"/>
          </w:tcPr>
          <w:p w14:paraId="5D18A704" w14:textId="77777777" w:rsidR="002C3F82" w:rsidRPr="002C3F82" w:rsidRDefault="002C3F82" w:rsidP="002C3F82">
            <w:pPr>
              <w:keepNext/>
              <w:keepLines/>
              <w:spacing w:before="60" w:after="60" w:line="240" w:lineRule="auto"/>
              <w:rPr>
                <w:rFonts w:eastAsiaTheme="minorHAnsi"/>
                <w:b/>
                <w:bCs/>
                <w:sz w:val="18"/>
                <w:szCs w:val="18"/>
              </w:rPr>
            </w:pPr>
            <w:r w:rsidRPr="002C3F82">
              <w:rPr>
                <w:rFonts w:eastAsiaTheme="minorHAnsi"/>
                <w:b/>
                <w:bCs/>
                <w:sz w:val="18"/>
                <w:szCs w:val="18"/>
              </w:rPr>
              <w:t>Socio-economic aspects</w:t>
            </w:r>
          </w:p>
        </w:tc>
        <w:tc>
          <w:tcPr>
            <w:tcW w:w="8565" w:type="dxa"/>
          </w:tcPr>
          <w:p w14:paraId="15CC3872" w14:textId="6BA0EFFC" w:rsidR="002C3F82" w:rsidRPr="002C3F82" w:rsidRDefault="002C3F82" w:rsidP="002C3F82">
            <w:pPr>
              <w:snapToGrid w:val="0"/>
              <w:spacing w:before="60" w:after="60" w:line="240" w:lineRule="auto"/>
              <w:rPr>
                <w:rFonts w:eastAsiaTheme="minorHAnsi"/>
                <w:sz w:val="18"/>
                <w:szCs w:val="18"/>
              </w:rPr>
            </w:pPr>
            <w:r w:rsidRPr="002C3F82">
              <w:rPr>
                <w:rFonts w:eastAsiaTheme="minorHAnsi"/>
                <w:b/>
                <w:bCs/>
                <w:sz w:val="18"/>
                <w:szCs w:val="18"/>
              </w:rPr>
              <w:t>Sustainable Development Goals:</w:t>
            </w:r>
            <w:r w:rsidRPr="002C3F82">
              <w:rPr>
                <w:rFonts w:eastAsiaTheme="minorHAnsi"/>
                <w:bCs/>
                <w:i/>
                <w:sz w:val="18"/>
                <w:szCs w:val="18"/>
              </w:rPr>
              <w:t xml:space="preserve"> </w:t>
            </w:r>
            <w:r w:rsidRPr="00E21CB0">
              <w:rPr>
                <w:rFonts w:eastAsiaTheme="minorHAnsi"/>
                <w:sz w:val="18"/>
                <w:szCs w:val="18"/>
                <w:lang w:eastAsia="en-GB"/>
              </w:rPr>
              <w:t xml:space="preserve">In between meetings, the bureaux support the </w:t>
            </w:r>
            <w:r w:rsidRPr="00E21CB0">
              <w:rPr>
                <w:rFonts w:eastAsiaTheme="minorHAnsi"/>
                <w:sz w:val="18"/>
                <w:szCs w:val="18"/>
              </w:rPr>
              <w:t xml:space="preserve">conferences of the Parties </w:t>
            </w:r>
            <w:r w:rsidRPr="00E21CB0">
              <w:rPr>
                <w:rFonts w:eastAsiaTheme="minorHAnsi"/>
                <w:sz w:val="18"/>
                <w:szCs w:val="18"/>
                <w:lang w:eastAsia="en-GB"/>
              </w:rPr>
              <w:t xml:space="preserve">through the provision of guidance and advice to the Secretariat regarding preparation of meetings. Bureaux members represent their respective region and, as such, are pivotal to ensure good communication within regions and reporting to the bureaux the concerns that are specific to their regions. </w:t>
            </w:r>
            <w:r w:rsidRPr="00E21CB0">
              <w:rPr>
                <w:rFonts w:eastAsiaTheme="minorHAnsi"/>
                <w:bCs/>
                <w:sz w:val="18"/>
                <w:szCs w:val="18"/>
              </w:rPr>
              <w:t xml:space="preserve">This </w:t>
            </w:r>
            <w:r w:rsidR="00930AC4">
              <w:rPr>
                <w:rFonts w:eastAsiaTheme="minorHAnsi"/>
                <w:bCs/>
                <w:sz w:val="18"/>
                <w:szCs w:val="18"/>
              </w:rPr>
              <w:t>activ</w:t>
            </w:r>
            <w:r w:rsidR="00C16E75">
              <w:rPr>
                <w:rFonts w:eastAsiaTheme="minorHAnsi"/>
                <w:bCs/>
                <w:sz w:val="18"/>
                <w:szCs w:val="18"/>
              </w:rPr>
              <w:t xml:space="preserve">ity </w:t>
            </w:r>
            <w:r w:rsidRPr="00E21CB0">
              <w:rPr>
                <w:rFonts w:eastAsiaTheme="minorHAnsi"/>
                <w:sz w:val="18"/>
                <w:szCs w:val="18"/>
              </w:rPr>
              <w:t>contribute</w:t>
            </w:r>
            <w:r w:rsidR="00C16E75">
              <w:rPr>
                <w:rFonts w:eastAsiaTheme="minorHAnsi"/>
                <w:sz w:val="18"/>
                <w:szCs w:val="18"/>
              </w:rPr>
              <w:t>d</w:t>
            </w:r>
            <w:r w:rsidRPr="00E21CB0">
              <w:rPr>
                <w:rFonts w:eastAsiaTheme="minorHAnsi"/>
                <w:sz w:val="18"/>
                <w:szCs w:val="18"/>
              </w:rPr>
              <w:t xml:space="preserve"> to ensuring informed participation of developing-country Parties and Parties with economies in transition in the meetings of the conferences of the Parties in 2023. As such, this activity contribute</w:t>
            </w:r>
            <w:r w:rsidR="0009689D">
              <w:rPr>
                <w:rFonts w:eastAsiaTheme="minorHAnsi"/>
                <w:sz w:val="18"/>
                <w:szCs w:val="18"/>
              </w:rPr>
              <w:t>d</w:t>
            </w:r>
            <w:r w:rsidRPr="00E21CB0">
              <w:rPr>
                <w:rFonts w:eastAsiaTheme="minorHAnsi"/>
                <w:sz w:val="18"/>
                <w:szCs w:val="18"/>
              </w:rPr>
              <w:t xml:space="preserve"> to the 2030 sustainable development agenda which reaffirmed the continued need for the participation of all countries, in particular developing countries, in global decision-making.</w:t>
            </w:r>
            <w:r w:rsidRPr="002C3F82">
              <w:rPr>
                <w:rFonts w:eastAsiaTheme="minorHAnsi"/>
                <w:sz w:val="18"/>
                <w:szCs w:val="18"/>
              </w:rPr>
              <w:t xml:space="preserve"> </w:t>
            </w:r>
          </w:p>
          <w:p w14:paraId="569E27C8" w14:textId="237E6D92" w:rsidR="002C3F82" w:rsidRPr="002C3F82" w:rsidRDefault="002C3F82" w:rsidP="002C3F82">
            <w:pPr>
              <w:snapToGrid w:val="0"/>
              <w:spacing w:before="60" w:after="60" w:line="240" w:lineRule="auto"/>
              <w:rPr>
                <w:rFonts w:eastAsiaTheme="minorHAnsi"/>
                <w:sz w:val="18"/>
                <w:szCs w:val="18"/>
              </w:rPr>
            </w:pPr>
            <w:r w:rsidRPr="198EC8B0">
              <w:rPr>
                <w:rFonts w:eastAsiaTheme="minorEastAsia"/>
                <w:b/>
                <w:bCs/>
                <w:sz w:val="18"/>
                <w:szCs w:val="18"/>
              </w:rPr>
              <w:t>Gender mainstreaming:</w:t>
            </w:r>
            <w:r w:rsidRPr="6DCD8D2A">
              <w:rPr>
                <w:rFonts w:eastAsiaTheme="minorEastAsia"/>
                <w:i/>
                <w:iCs/>
                <w:sz w:val="18"/>
                <w:szCs w:val="18"/>
              </w:rPr>
              <w:t xml:space="preserve"> </w:t>
            </w:r>
            <w:r w:rsidRPr="00E21CB0">
              <w:rPr>
                <w:rFonts w:eastAsiaTheme="minorEastAsia"/>
                <w:sz w:val="18"/>
                <w:szCs w:val="18"/>
              </w:rPr>
              <w:t>In line with the BRS Gender Action Plan</w:t>
            </w:r>
            <w:r w:rsidRPr="5D954706">
              <w:rPr>
                <w:rFonts w:eastAsiaTheme="minorEastAsia"/>
                <w:sz w:val="18"/>
                <w:szCs w:val="18"/>
                <w:vertAlign w:val="superscript"/>
              </w:rPr>
              <w:footnoteReference w:id="34"/>
            </w:r>
            <w:r w:rsidRPr="00E21CB0">
              <w:rPr>
                <w:rFonts w:eastAsiaTheme="minorEastAsia"/>
                <w:sz w:val="18"/>
                <w:szCs w:val="18"/>
              </w:rPr>
              <w:t>, the Secretariat encourage</w:t>
            </w:r>
            <w:r w:rsidR="00704EBE" w:rsidRPr="5D954706">
              <w:rPr>
                <w:rFonts w:eastAsiaTheme="minorEastAsia"/>
                <w:sz w:val="18"/>
                <w:szCs w:val="18"/>
              </w:rPr>
              <w:t>d</w:t>
            </w:r>
            <w:r w:rsidRPr="00E21CB0">
              <w:rPr>
                <w:rFonts w:eastAsiaTheme="minorEastAsia"/>
                <w:sz w:val="18"/>
                <w:szCs w:val="18"/>
              </w:rPr>
              <w:t xml:space="preserve"> a balanced gender representation during the elections of officers. In addition, pursuant to decision BC-11/25 and SC-6/29, only five members each of the bureaux of the Basel and Stockholm COPs may participate in joint meetings of the bureaux. Following past practice, the selection criteria used to assist the bureaux in identifying these five members could include, among others, consideration of gender balance.</w:t>
            </w:r>
          </w:p>
          <w:p w14:paraId="0C69109B" w14:textId="255E5956" w:rsidR="002C3F82" w:rsidRPr="002C3F82" w:rsidRDefault="002C3F82" w:rsidP="002C3F82">
            <w:pPr>
              <w:snapToGrid w:val="0"/>
              <w:spacing w:before="60" w:after="60" w:line="240" w:lineRule="auto"/>
              <w:rPr>
                <w:rFonts w:eastAsiaTheme="minorHAnsi"/>
                <w:b/>
                <w:bCs/>
                <w:i/>
                <w:sz w:val="18"/>
                <w:szCs w:val="18"/>
              </w:rPr>
            </w:pPr>
            <w:r w:rsidRPr="002C3F82">
              <w:rPr>
                <w:rFonts w:eastAsiaTheme="minorHAnsi"/>
                <w:b/>
                <w:bCs/>
                <w:sz w:val="18"/>
                <w:szCs w:val="18"/>
              </w:rPr>
              <w:t xml:space="preserve">Integrated Approach: </w:t>
            </w:r>
            <w:r w:rsidRPr="00E21CB0">
              <w:rPr>
                <w:rFonts w:eastAsiaTheme="minorHAnsi"/>
                <w:sz w:val="18"/>
                <w:szCs w:val="18"/>
              </w:rPr>
              <w:t>The meetings contribute</w:t>
            </w:r>
            <w:r w:rsidR="007A6959">
              <w:rPr>
                <w:rFonts w:eastAsiaTheme="minorHAnsi"/>
                <w:sz w:val="18"/>
                <w:szCs w:val="18"/>
              </w:rPr>
              <w:t>d</w:t>
            </w:r>
            <w:r w:rsidRPr="00E21CB0">
              <w:rPr>
                <w:rFonts w:eastAsiaTheme="minorHAnsi"/>
                <w:sz w:val="18"/>
                <w:szCs w:val="18"/>
              </w:rPr>
              <w:t xml:space="preserve"> to catalyzing cooperation and coordination among bureaux members and the regions they represent, thus promoting the integration of chemicals and wastes into national budgets, sectors and development plans. As such, this activity contribute</w:t>
            </w:r>
            <w:r w:rsidR="006B7DD6">
              <w:rPr>
                <w:rFonts w:eastAsiaTheme="minorHAnsi"/>
                <w:sz w:val="18"/>
                <w:szCs w:val="18"/>
              </w:rPr>
              <w:t>d</w:t>
            </w:r>
            <w:r w:rsidRPr="00E21CB0">
              <w:rPr>
                <w:rFonts w:eastAsiaTheme="minorHAnsi"/>
                <w:sz w:val="18"/>
                <w:szCs w:val="18"/>
              </w:rPr>
              <w:t xml:space="preserve"> to the integrated approach to financing options for chemicals and wastes.</w:t>
            </w:r>
          </w:p>
        </w:tc>
      </w:tr>
      <w:tr w:rsidR="008F7388" w:rsidRPr="002C3F82" w14:paraId="516DD82E" w14:textId="77777777" w:rsidTr="1AD36B9F">
        <w:tc>
          <w:tcPr>
            <w:tcW w:w="10408" w:type="dxa"/>
            <w:gridSpan w:val="2"/>
          </w:tcPr>
          <w:p w14:paraId="609D5518" w14:textId="77777777" w:rsidR="008F7388" w:rsidRPr="008F7388" w:rsidRDefault="008F7388" w:rsidP="008F7388">
            <w:pPr>
              <w:tabs>
                <w:tab w:val="left" w:pos="1157"/>
              </w:tabs>
              <w:suppressAutoHyphens/>
              <w:spacing w:before="120" w:after="2"/>
              <w:rPr>
                <w:rFonts w:eastAsia="Calibri"/>
                <w:b/>
                <w:bCs/>
                <w:sz w:val="18"/>
                <w:szCs w:val="18"/>
                <w:u w:val="single"/>
              </w:rPr>
            </w:pPr>
            <w:r w:rsidRPr="008F7388">
              <w:rPr>
                <w:rFonts w:eastAsia="Calibri"/>
                <w:b/>
                <w:bCs/>
                <w:sz w:val="18"/>
                <w:szCs w:val="18"/>
                <w:u w:val="single"/>
              </w:rPr>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8F7388" w:rsidRPr="008F7388" w14:paraId="51B78AF2"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ED66399"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8F7388" w:rsidRPr="008F7388" w14:paraId="1ED2425F"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95A3FC2"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64CA0C8"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4C11869"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8F7388" w:rsidRPr="008F7388" w14:paraId="2347D240"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03490245"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22E8B6AF"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54B51218"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41840E3E"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02232D1B"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1A860A5A"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8F7388" w:rsidRPr="008F7388" w14:paraId="6FA21B5B"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1559AA88" w14:textId="2964DD97" w:rsidR="008F7388" w:rsidRPr="00E61513" w:rsidRDefault="00FE377B" w:rsidP="008F7388">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42,834</w:t>
                  </w:r>
                </w:p>
              </w:tc>
              <w:tc>
                <w:tcPr>
                  <w:tcW w:w="1582" w:type="dxa"/>
                  <w:tcBorders>
                    <w:top w:val="single" w:sz="4" w:space="0" w:color="auto"/>
                    <w:left w:val="nil"/>
                    <w:bottom w:val="single" w:sz="4" w:space="0" w:color="auto"/>
                    <w:right w:val="single" w:sz="4" w:space="0" w:color="auto"/>
                  </w:tcBorders>
                  <w:shd w:val="clear" w:color="000000" w:fill="FFFFFF"/>
                  <w:noWrap/>
                </w:tcPr>
                <w:p w14:paraId="2BEFEF9C" w14:textId="044C8BE0" w:rsidR="008F7388" w:rsidRPr="00E61513" w:rsidRDefault="00FE377B" w:rsidP="008F7388">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25,540</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2EC80319" w14:textId="4504A915" w:rsidR="008F7388" w:rsidRPr="00E61513" w:rsidRDefault="00FE377B" w:rsidP="008F7388">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29,199</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4A2B9E3D" w14:textId="4119F225" w:rsidR="008F7388" w:rsidRPr="00E61513" w:rsidRDefault="00FE377B" w:rsidP="008F7388">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19,331</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066260EE" w14:textId="7D6F24AF" w:rsidR="008F7388" w:rsidRPr="00E721C2" w:rsidRDefault="00FE377B" w:rsidP="008F7388">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37,363</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072D4AFA" w14:textId="3EE93C85" w:rsidR="008F7388" w:rsidRPr="00E721C2" w:rsidRDefault="00FE377B" w:rsidP="008F7388">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31,075</w:t>
                  </w:r>
                </w:p>
              </w:tc>
            </w:tr>
          </w:tbl>
          <w:p w14:paraId="3900574A" w14:textId="77777777" w:rsidR="008F7388" w:rsidRPr="008F7388" w:rsidRDefault="008F7388" w:rsidP="008F7388">
            <w:pPr>
              <w:tabs>
                <w:tab w:val="left" w:pos="1157"/>
              </w:tabs>
              <w:suppressAutoHyphens/>
              <w:spacing w:before="2" w:after="2"/>
              <w:rPr>
                <w:rFonts w:eastAsia="Calibri"/>
                <w:b/>
                <w:bCs/>
                <w:sz w:val="18"/>
                <w:szCs w:val="18"/>
                <w:u w:val="single"/>
              </w:rPr>
            </w:pPr>
          </w:p>
          <w:p w14:paraId="5D2174A4" w14:textId="77777777" w:rsidR="008F7388" w:rsidRPr="008F7388" w:rsidRDefault="008F7388" w:rsidP="008F7388">
            <w:pPr>
              <w:tabs>
                <w:tab w:val="left" w:pos="1157"/>
              </w:tabs>
              <w:suppressAutoHyphens/>
              <w:spacing w:before="2" w:after="2"/>
              <w:rPr>
                <w:rFonts w:eastAsia="Calibri"/>
                <w:b/>
                <w:bCs/>
                <w:sz w:val="18"/>
                <w:szCs w:val="18"/>
                <w:u w:val="single"/>
              </w:rPr>
            </w:pPr>
          </w:p>
          <w:p w14:paraId="6784B1B6" w14:textId="77777777" w:rsidR="008F7388" w:rsidRPr="008F7388" w:rsidRDefault="008F7388" w:rsidP="008F7388">
            <w:pPr>
              <w:tabs>
                <w:tab w:val="left" w:pos="1157"/>
              </w:tabs>
              <w:suppressAutoHyphens/>
              <w:spacing w:before="2" w:after="2"/>
              <w:rPr>
                <w:rFonts w:eastAsia="Calibri"/>
                <w:b/>
                <w:bCs/>
                <w:sz w:val="18"/>
                <w:szCs w:val="18"/>
                <w:u w:val="single"/>
              </w:rPr>
            </w:pPr>
          </w:p>
          <w:p w14:paraId="68A26FCD" w14:textId="77777777" w:rsidR="008F7388" w:rsidRPr="008F7388" w:rsidRDefault="008F7388" w:rsidP="008F7388">
            <w:pPr>
              <w:tabs>
                <w:tab w:val="left" w:pos="1157"/>
              </w:tabs>
              <w:suppressAutoHyphens/>
              <w:spacing w:before="2" w:after="2"/>
              <w:rPr>
                <w:rFonts w:eastAsia="Calibri"/>
                <w:b/>
                <w:bCs/>
                <w:sz w:val="18"/>
                <w:szCs w:val="18"/>
                <w:u w:val="single"/>
              </w:rPr>
            </w:pPr>
          </w:p>
          <w:p w14:paraId="3AA7FFC3" w14:textId="77777777" w:rsidR="008F7388" w:rsidRPr="008F7388" w:rsidRDefault="008F7388" w:rsidP="008F7388">
            <w:pPr>
              <w:tabs>
                <w:tab w:val="left" w:pos="1157"/>
              </w:tabs>
              <w:suppressAutoHyphens/>
              <w:spacing w:before="2" w:after="2"/>
              <w:rPr>
                <w:rFonts w:eastAsia="Calibri"/>
                <w:b/>
                <w:bCs/>
                <w:sz w:val="18"/>
                <w:szCs w:val="18"/>
                <w:u w:val="single"/>
              </w:rPr>
            </w:pPr>
          </w:p>
          <w:p w14:paraId="5A0BB215" w14:textId="77777777" w:rsidR="008F7388" w:rsidRPr="008F7388" w:rsidRDefault="008F7388" w:rsidP="008F7388">
            <w:pPr>
              <w:tabs>
                <w:tab w:val="left" w:pos="1157"/>
              </w:tabs>
              <w:suppressAutoHyphens/>
              <w:spacing w:before="2" w:after="2"/>
              <w:rPr>
                <w:rFonts w:eastAsia="Calibri"/>
                <w:b/>
                <w:bCs/>
                <w:sz w:val="18"/>
                <w:szCs w:val="18"/>
                <w:u w:val="single"/>
              </w:rPr>
            </w:pPr>
          </w:p>
          <w:p w14:paraId="0DBBAC18" w14:textId="77777777" w:rsidR="008F7388" w:rsidRPr="008F7388" w:rsidRDefault="008F7388" w:rsidP="008F7388">
            <w:pPr>
              <w:tabs>
                <w:tab w:val="left" w:pos="1157"/>
              </w:tabs>
              <w:suppressAutoHyphens/>
              <w:spacing w:before="2" w:after="2"/>
              <w:rPr>
                <w:rFonts w:eastAsia="Calibri"/>
                <w:b/>
                <w:bCs/>
                <w:sz w:val="18"/>
                <w:szCs w:val="18"/>
                <w:u w:val="single"/>
              </w:rPr>
            </w:pPr>
          </w:p>
          <w:tbl>
            <w:tblPr>
              <w:tblW w:w="9493" w:type="dxa"/>
              <w:tblLayout w:type="fixed"/>
              <w:tblLook w:val="04A0" w:firstRow="1" w:lastRow="0" w:firstColumn="1" w:lastColumn="0" w:noHBand="0" w:noVBand="1"/>
            </w:tblPr>
            <w:tblGrid>
              <w:gridCol w:w="1582"/>
              <w:gridCol w:w="1582"/>
              <w:gridCol w:w="1582"/>
              <w:gridCol w:w="1582"/>
              <w:gridCol w:w="1582"/>
              <w:gridCol w:w="1583"/>
            </w:tblGrid>
            <w:tr w:rsidR="008F7388" w:rsidRPr="008F7388" w14:paraId="0672AE45" w14:textId="77777777" w:rsidTr="004B5C75">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3C5CDBD" w14:textId="77777777" w:rsidR="008F7388" w:rsidRPr="00E61513" w:rsidRDefault="008F7388" w:rsidP="008F7388">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8F7388" w:rsidRPr="008F7388" w14:paraId="7C0C1A1C" w14:textId="77777777" w:rsidTr="004B5C75">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894420A"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AB66394"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2171EF9"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8F7388" w:rsidRPr="008F7388" w14:paraId="402B0F27" w14:textId="77777777" w:rsidTr="004B5C75">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7752947D"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3617640A"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A65AB60"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696C503F"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7B4F80F0"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34126149" w14:textId="77777777" w:rsidR="008F7388" w:rsidRPr="00E61513" w:rsidRDefault="008F7388" w:rsidP="008F7388">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8F7388" w:rsidRPr="008F7388" w14:paraId="3B61D5D9" w14:textId="77777777" w:rsidTr="004B5C75">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4EF118A5" w14:textId="77777777" w:rsidR="008F7388" w:rsidRPr="008F7388" w:rsidRDefault="008F7388" w:rsidP="008F7388">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124B44BE" w14:textId="77777777" w:rsidR="008F7388" w:rsidRPr="00E61513" w:rsidRDefault="008F7388" w:rsidP="008F7388">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6C98D57B" w14:textId="77777777" w:rsidR="008F7388" w:rsidRPr="00E61513" w:rsidRDefault="008F7388" w:rsidP="008F7388">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3E42D32F" w14:textId="77777777" w:rsidR="008F7388" w:rsidRPr="00E61513" w:rsidRDefault="008F7388" w:rsidP="008F7388">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24AC8386" w14:textId="77777777" w:rsidR="008F7388" w:rsidRPr="00E61513" w:rsidRDefault="008F7388" w:rsidP="008F7388">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093E702B" w14:textId="77777777" w:rsidR="008F7388" w:rsidRPr="00E61513" w:rsidRDefault="008F7388" w:rsidP="008F7388">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tbl>
          <w:p w14:paraId="7A776515" w14:textId="77777777" w:rsidR="008F7388" w:rsidRPr="002C3F82" w:rsidRDefault="008F7388" w:rsidP="002C3F82">
            <w:pPr>
              <w:snapToGrid w:val="0"/>
              <w:spacing w:before="60" w:after="60" w:line="240" w:lineRule="auto"/>
              <w:rPr>
                <w:rFonts w:eastAsiaTheme="minorHAnsi"/>
                <w:b/>
                <w:bCs/>
                <w:sz w:val="18"/>
                <w:szCs w:val="18"/>
              </w:rPr>
            </w:pPr>
          </w:p>
        </w:tc>
      </w:tr>
    </w:tbl>
    <w:p w14:paraId="01E34BB1" w14:textId="6EDE8AE0" w:rsidR="00D039D6" w:rsidRDefault="00D039D6"/>
    <w:p w14:paraId="6A82A171" w14:textId="77777777" w:rsidR="00D039D6" w:rsidRDefault="00D039D6">
      <w:pPr>
        <w:spacing w:after="160" w:line="259" w:lineRule="auto"/>
      </w:pPr>
      <w:r>
        <w:br w:type="page"/>
      </w:r>
    </w:p>
    <w:tbl>
      <w:tblPr>
        <w:tblW w:w="1040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gridCol w:w="13"/>
      </w:tblGrid>
      <w:tr w:rsidR="002C3F82" w:rsidRPr="002C3F82" w14:paraId="1764943D" w14:textId="77777777" w:rsidTr="4E35D6A2">
        <w:tc>
          <w:tcPr>
            <w:tcW w:w="1843" w:type="dxa"/>
          </w:tcPr>
          <w:p w14:paraId="5A4115A3" w14:textId="32E4782E" w:rsidR="002C3F82" w:rsidRPr="002C3F82" w:rsidRDefault="002C3F82" w:rsidP="004F134F">
            <w:pPr>
              <w:spacing w:before="60" w:after="60" w:line="240" w:lineRule="auto"/>
              <w:rPr>
                <w:rFonts w:eastAsiaTheme="minorHAnsi"/>
                <w:b/>
                <w:bCs/>
                <w:sz w:val="28"/>
                <w:szCs w:val="28"/>
              </w:rPr>
            </w:pPr>
            <w:proofErr w:type="spellStart"/>
            <w:r w:rsidRPr="002C3F82">
              <w:rPr>
                <w:rFonts w:eastAsiaTheme="minorHAnsi"/>
                <w:b/>
                <w:bCs/>
                <w:sz w:val="28"/>
                <w:szCs w:val="28"/>
              </w:rPr>
              <w:lastRenderedPageBreak/>
              <w:t>PoW</w:t>
            </w:r>
            <w:proofErr w:type="spellEnd"/>
            <w:r w:rsidRPr="002C3F82">
              <w:rPr>
                <w:rFonts w:eastAsiaTheme="minorHAnsi"/>
                <w:b/>
                <w:bCs/>
                <w:sz w:val="28"/>
                <w:szCs w:val="28"/>
              </w:rPr>
              <w:t xml:space="preserve"> number</w:t>
            </w:r>
          </w:p>
        </w:tc>
        <w:tc>
          <w:tcPr>
            <w:tcW w:w="8565" w:type="dxa"/>
            <w:gridSpan w:val="2"/>
          </w:tcPr>
          <w:p w14:paraId="0DE7F9BE" w14:textId="77777777" w:rsidR="002C3F82" w:rsidRPr="002C3F82" w:rsidRDefault="002C3F82" w:rsidP="004F134F">
            <w:pPr>
              <w:spacing w:before="60" w:after="60" w:line="240" w:lineRule="auto"/>
              <w:rPr>
                <w:rFonts w:eastAsiaTheme="minorHAnsi"/>
                <w:b/>
                <w:bCs/>
                <w:sz w:val="28"/>
                <w:szCs w:val="28"/>
              </w:rPr>
            </w:pPr>
            <w:r w:rsidRPr="002C3F82">
              <w:rPr>
                <w:rFonts w:eastAsiaTheme="minorHAnsi"/>
                <w:b/>
                <w:bCs/>
                <w:sz w:val="28"/>
                <w:szCs w:val="28"/>
              </w:rPr>
              <w:t xml:space="preserve">Activity 10 </w:t>
            </w:r>
          </w:p>
        </w:tc>
      </w:tr>
      <w:tr w:rsidR="002C3F82" w:rsidRPr="002C3F82" w14:paraId="3E0CEF36" w14:textId="77777777" w:rsidTr="4E35D6A2">
        <w:tc>
          <w:tcPr>
            <w:tcW w:w="1843" w:type="dxa"/>
          </w:tcPr>
          <w:p w14:paraId="0897B411" w14:textId="77777777" w:rsidR="002C3F82" w:rsidRPr="002C3F82" w:rsidRDefault="002C3F82" w:rsidP="004F134F">
            <w:pPr>
              <w:spacing w:before="60" w:after="60" w:line="240" w:lineRule="auto"/>
              <w:rPr>
                <w:rFonts w:eastAsiaTheme="minorHAnsi"/>
                <w:b/>
                <w:bCs/>
                <w:sz w:val="18"/>
                <w:szCs w:val="18"/>
              </w:rPr>
            </w:pPr>
            <w:r w:rsidRPr="002C3F82">
              <w:rPr>
                <w:rFonts w:eastAsiaTheme="minorHAnsi"/>
                <w:b/>
                <w:bCs/>
                <w:sz w:val="18"/>
                <w:szCs w:val="18"/>
              </w:rPr>
              <w:t>Title of activity</w:t>
            </w:r>
          </w:p>
        </w:tc>
        <w:tc>
          <w:tcPr>
            <w:tcW w:w="8565" w:type="dxa"/>
            <w:gridSpan w:val="2"/>
          </w:tcPr>
          <w:p w14:paraId="3EE3A3BA" w14:textId="77777777" w:rsidR="002C3F82" w:rsidRPr="002C3F82" w:rsidRDefault="446EC769" w:rsidP="004F134F">
            <w:pPr>
              <w:spacing w:after="0" w:line="240" w:lineRule="auto"/>
              <w:rPr>
                <w:rFonts w:eastAsiaTheme="minorEastAsia"/>
                <w:b/>
                <w:bCs/>
                <w:sz w:val="18"/>
                <w:szCs w:val="18"/>
              </w:rPr>
            </w:pPr>
            <w:r w:rsidRPr="4E35D6A2">
              <w:rPr>
                <w:rFonts w:eastAsiaTheme="minorEastAsia"/>
                <w:b/>
                <w:bCs/>
                <w:sz w:val="18"/>
                <w:szCs w:val="18"/>
              </w:rPr>
              <w:t>Meeting of the Committee Administering the Mechanism for Promoting Implementation and Compliance of the Basel Convention</w:t>
            </w:r>
          </w:p>
        </w:tc>
      </w:tr>
      <w:tr w:rsidR="002C3F82" w:rsidRPr="002C3F82" w14:paraId="59DD73B5" w14:textId="77777777" w:rsidTr="4E35D6A2">
        <w:trPr>
          <w:trHeight w:val="242"/>
        </w:trPr>
        <w:tc>
          <w:tcPr>
            <w:tcW w:w="1843" w:type="dxa"/>
          </w:tcPr>
          <w:p w14:paraId="1141BFE4" w14:textId="77777777" w:rsidR="002C3F82" w:rsidRPr="002C3F82" w:rsidRDefault="002C3F82" w:rsidP="004F134F">
            <w:pPr>
              <w:spacing w:before="60" w:after="60" w:line="240" w:lineRule="auto"/>
              <w:rPr>
                <w:rFonts w:eastAsiaTheme="minorHAnsi"/>
                <w:b/>
                <w:bCs/>
                <w:sz w:val="18"/>
                <w:szCs w:val="18"/>
              </w:rPr>
            </w:pPr>
            <w:r w:rsidRPr="002C3F82">
              <w:rPr>
                <w:rFonts w:eastAsiaTheme="minorHAnsi"/>
                <w:b/>
                <w:bCs/>
                <w:sz w:val="18"/>
                <w:szCs w:val="18"/>
              </w:rPr>
              <w:t xml:space="preserve">Convention(s) </w:t>
            </w:r>
          </w:p>
        </w:tc>
        <w:tc>
          <w:tcPr>
            <w:tcW w:w="8565" w:type="dxa"/>
            <w:gridSpan w:val="2"/>
          </w:tcPr>
          <w:p w14:paraId="226B3611" w14:textId="77777777" w:rsidR="002C3F82" w:rsidRPr="002C3F82" w:rsidRDefault="002C3F82" w:rsidP="004F134F">
            <w:pPr>
              <w:spacing w:before="60" w:after="60" w:line="240" w:lineRule="auto"/>
              <w:rPr>
                <w:rFonts w:eastAsiaTheme="minorHAnsi"/>
                <w:bCs/>
                <w:sz w:val="18"/>
                <w:szCs w:val="18"/>
              </w:rPr>
            </w:pPr>
            <w:r w:rsidRPr="002C3F82">
              <w:rPr>
                <w:rFonts w:eastAsiaTheme="minorHAnsi"/>
                <w:bCs/>
                <w:sz w:val="18"/>
                <w:szCs w:val="18"/>
              </w:rPr>
              <w:fldChar w:fldCharType="begin">
                <w:ffData>
                  <w:name w:val=""/>
                  <w:enabled w:val="0"/>
                  <w:calcOnExit w:val="0"/>
                  <w:checkBox>
                    <w:sizeAuto/>
                    <w:default w:val="1"/>
                  </w:checkBox>
                </w:ffData>
              </w:fldChar>
            </w:r>
            <w:r w:rsidRPr="002C3F82">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C3F82">
              <w:rPr>
                <w:rFonts w:eastAsiaTheme="minorHAnsi"/>
                <w:bCs/>
                <w:sz w:val="18"/>
                <w:szCs w:val="18"/>
              </w:rPr>
              <w:fldChar w:fldCharType="end"/>
            </w:r>
            <w:r w:rsidRPr="002C3F82">
              <w:rPr>
                <w:rFonts w:eastAsiaTheme="minorHAnsi"/>
                <w:bCs/>
                <w:sz w:val="18"/>
                <w:szCs w:val="18"/>
              </w:rPr>
              <w:t xml:space="preserve"> Basel Convention</w:t>
            </w:r>
          </w:p>
          <w:p w14:paraId="0605F269" w14:textId="77777777" w:rsidR="002C3F82" w:rsidRPr="002C3F82" w:rsidRDefault="002C3F82" w:rsidP="004F134F">
            <w:pPr>
              <w:spacing w:before="60" w:after="60" w:line="240" w:lineRule="auto"/>
              <w:rPr>
                <w:rFonts w:eastAsiaTheme="minorHAnsi"/>
                <w:bCs/>
                <w:sz w:val="18"/>
                <w:szCs w:val="18"/>
              </w:rPr>
            </w:pPr>
            <w:r w:rsidRPr="002C3F82">
              <w:rPr>
                <w:rFonts w:eastAsiaTheme="minorHAnsi"/>
                <w:bCs/>
                <w:sz w:val="18"/>
                <w:szCs w:val="18"/>
              </w:rPr>
              <w:fldChar w:fldCharType="begin">
                <w:ffData>
                  <w:name w:val=""/>
                  <w:enabled/>
                  <w:calcOnExit w:val="0"/>
                  <w:checkBox>
                    <w:sizeAuto/>
                    <w:default w:val="0"/>
                  </w:checkBox>
                </w:ffData>
              </w:fldChar>
            </w:r>
            <w:r w:rsidRPr="002C3F82">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C3F82">
              <w:rPr>
                <w:rFonts w:eastAsiaTheme="minorHAnsi"/>
                <w:bCs/>
                <w:sz w:val="18"/>
                <w:szCs w:val="18"/>
              </w:rPr>
              <w:fldChar w:fldCharType="end"/>
            </w:r>
            <w:r w:rsidRPr="002C3F82">
              <w:rPr>
                <w:rFonts w:eastAsiaTheme="minorHAnsi"/>
                <w:bCs/>
                <w:sz w:val="18"/>
                <w:szCs w:val="18"/>
              </w:rPr>
              <w:t xml:space="preserve"> Rotterdam Convention</w:t>
            </w:r>
          </w:p>
          <w:p w14:paraId="2D315D85" w14:textId="77777777" w:rsidR="002C3F82" w:rsidRPr="002C3F82" w:rsidRDefault="002C3F82" w:rsidP="004F134F">
            <w:pPr>
              <w:spacing w:before="60" w:after="60" w:line="240" w:lineRule="auto"/>
              <w:rPr>
                <w:rFonts w:eastAsiaTheme="minorHAnsi"/>
                <w:bCs/>
                <w:sz w:val="18"/>
                <w:szCs w:val="18"/>
              </w:rPr>
            </w:pPr>
            <w:r w:rsidRPr="002C3F82">
              <w:rPr>
                <w:rFonts w:eastAsiaTheme="minorHAnsi"/>
                <w:bCs/>
                <w:sz w:val="18"/>
                <w:szCs w:val="18"/>
              </w:rPr>
              <w:fldChar w:fldCharType="begin">
                <w:ffData>
                  <w:name w:val=""/>
                  <w:enabled/>
                  <w:calcOnExit w:val="0"/>
                  <w:checkBox>
                    <w:sizeAuto/>
                    <w:default w:val="0"/>
                  </w:checkBox>
                </w:ffData>
              </w:fldChar>
            </w:r>
            <w:r w:rsidRPr="002C3F82">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C3F82">
              <w:rPr>
                <w:rFonts w:eastAsiaTheme="minorHAnsi"/>
                <w:bCs/>
                <w:sz w:val="18"/>
                <w:szCs w:val="18"/>
              </w:rPr>
              <w:fldChar w:fldCharType="end"/>
            </w:r>
            <w:r w:rsidRPr="002C3F82">
              <w:rPr>
                <w:rFonts w:eastAsiaTheme="minorHAnsi"/>
                <w:bCs/>
                <w:sz w:val="18"/>
                <w:szCs w:val="18"/>
              </w:rPr>
              <w:t xml:space="preserve"> Stockholm Convention</w:t>
            </w:r>
          </w:p>
        </w:tc>
      </w:tr>
      <w:tr w:rsidR="002C3F82" w:rsidRPr="002C3F82" w14:paraId="24B931B2" w14:textId="77777777" w:rsidTr="4E35D6A2">
        <w:trPr>
          <w:trHeight w:val="233"/>
        </w:trPr>
        <w:tc>
          <w:tcPr>
            <w:tcW w:w="1843" w:type="dxa"/>
          </w:tcPr>
          <w:p w14:paraId="1FACD008" w14:textId="77777777" w:rsidR="002C3F82" w:rsidRPr="002C3F82" w:rsidRDefault="002C3F82" w:rsidP="004F134F">
            <w:pPr>
              <w:spacing w:before="60" w:after="60" w:line="240" w:lineRule="auto"/>
              <w:rPr>
                <w:rFonts w:eastAsiaTheme="minorHAnsi"/>
                <w:b/>
                <w:bCs/>
                <w:sz w:val="18"/>
                <w:szCs w:val="18"/>
              </w:rPr>
            </w:pPr>
            <w:r w:rsidRPr="002C3F82">
              <w:rPr>
                <w:rFonts w:eastAsiaTheme="minorHAnsi"/>
                <w:b/>
                <w:bCs/>
                <w:sz w:val="18"/>
                <w:szCs w:val="18"/>
              </w:rPr>
              <w:t xml:space="preserve">Budget </w:t>
            </w:r>
          </w:p>
        </w:tc>
        <w:tc>
          <w:tcPr>
            <w:tcW w:w="8565" w:type="dxa"/>
            <w:gridSpan w:val="2"/>
          </w:tcPr>
          <w:p w14:paraId="43B57E40" w14:textId="77777777" w:rsidR="002C3F82" w:rsidRPr="002C3F82" w:rsidRDefault="002C3F82" w:rsidP="004F134F">
            <w:pPr>
              <w:spacing w:before="60" w:after="60" w:line="240" w:lineRule="auto"/>
              <w:rPr>
                <w:rFonts w:eastAsiaTheme="minorHAnsi"/>
                <w:bCs/>
                <w:sz w:val="18"/>
                <w:szCs w:val="18"/>
              </w:rPr>
            </w:pPr>
            <w:r w:rsidRPr="002C3F82">
              <w:rPr>
                <w:rFonts w:eastAsiaTheme="minorHAnsi"/>
                <w:bCs/>
                <w:sz w:val="18"/>
                <w:szCs w:val="18"/>
              </w:rPr>
              <w:fldChar w:fldCharType="begin">
                <w:ffData>
                  <w:name w:val=""/>
                  <w:enabled w:val="0"/>
                  <w:calcOnExit w:val="0"/>
                  <w:checkBox>
                    <w:sizeAuto/>
                    <w:default w:val="1"/>
                  </w:checkBox>
                </w:ffData>
              </w:fldChar>
            </w:r>
            <w:r w:rsidRPr="002C3F82">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C3F82">
              <w:rPr>
                <w:rFonts w:eastAsiaTheme="minorHAnsi"/>
                <w:bCs/>
                <w:sz w:val="18"/>
                <w:szCs w:val="18"/>
              </w:rPr>
              <w:fldChar w:fldCharType="end"/>
            </w:r>
            <w:r w:rsidRPr="002C3F82">
              <w:rPr>
                <w:rFonts w:eastAsiaTheme="minorHAnsi"/>
                <w:bCs/>
                <w:sz w:val="18"/>
                <w:szCs w:val="18"/>
              </w:rPr>
              <w:t xml:space="preserve"> Core budget                     </w:t>
            </w:r>
            <w:r w:rsidRPr="002C3F82">
              <w:rPr>
                <w:rFonts w:eastAsiaTheme="minorHAnsi"/>
                <w:bCs/>
                <w:sz w:val="18"/>
                <w:szCs w:val="18"/>
              </w:rPr>
              <w:fldChar w:fldCharType="begin">
                <w:ffData>
                  <w:name w:val=""/>
                  <w:enabled/>
                  <w:calcOnExit w:val="0"/>
                  <w:checkBox>
                    <w:sizeAuto/>
                    <w:default w:val="1"/>
                  </w:checkBox>
                </w:ffData>
              </w:fldChar>
            </w:r>
            <w:r w:rsidRPr="002C3F82">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C3F82">
              <w:rPr>
                <w:rFonts w:eastAsiaTheme="minorHAnsi"/>
                <w:bCs/>
                <w:sz w:val="18"/>
                <w:szCs w:val="18"/>
              </w:rPr>
              <w:fldChar w:fldCharType="end"/>
            </w:r>
            <w:r w:rsidRPr="002C3F82">
              <w:rPr>
                <w:rFonts w:eastAsiaTheme="minorHAnsi"/>
                <w:bCs/>
                <w:sz w:val="18"/>
                <w:szCs w:val="18"/>
              </w:rPr>
              <w:t xml:space="preserve"> Voluntary budget</w:t>
            </w:r>
          </w:p>
        </w:tc>
      </w:tr>
      <w:tr w:rsidR="002C3F82" w:rsidRPr="002C3F82" w14:paraId="4F53B886" w14:textId="77777777" w:rsidTr="4E35D6A2">
        <w:tc>
          <w:tcPr>
            <w:tcW w:w="1843" w:type="dxa"/>
          </w:tcPr>
          <w:p w14:paraId="6FB44856" w14:textId="77777777" w:rsidR="002C3F82" w:rsidRPr="002C3F82" w:rsidRDefault="002C3F82" w:rsidP="004F134F">
            <w:pPr>
              <w:spacing w:before="60" w:after="60" w:line="240" w:lineRule="auto"/>
              <w:rPr>
                <w:rFonts w:eastAsiaTheme="minorHAnsi"/>
                <w:b/>
                <w:bCs/>
                <w:sz w:val="18"/>
                <w:szCs w:val="18"/>
              </w:rPr>
            </w:pPr>
            <w:r w:rsidRPr="002C3F82">
              <w:rPr>
                <w:rFonts w:eastAsiaTheme="minorHAnsi"/>
                <w:b/>
                <w:bCs/>
                <w:sz w:val="18"/>
                <w:szCs w:val="18"/>
              </w:rPr>
              <w:t>Reference</w:t>
            </w:r>
          </w:p>
        </w:tc>
        <w:tc>
          <w:tcPr>
            <w:tcW w:w="8565" w:type="dxa"/>
            <w:gridSpan w:val="2"/>
          </w:tcPr>
          <w:p w14:paraId="724800CD" w14:textId="77777777" w:rsidR="002C3F82" w:rsidRPr="002C3F82" w:rsidRDefault="002C3F82" w:rsidP="004F134F">
            <w:pPr>
              <w:spacing w:before="60" w:after="60" w:line="240" w:lineRule="auto"/>
              <w:rPr>
                <w:rFonts w:eastAsiaTheme="minorHAnsi"/>
                <w:bCs/>
                <w:i/>
                <w:color w:val="44546A" w:themeColor="text2"/>
                <w:sz w:val="18"/>
                <w:szCs w:val="18"/>
              </w:rPr>
            </w:pPr>
            <w:r w:rsidRPr="002C3F82">
              <w:rPr>
                <w:rFonts w:eastAsiaTheme="minorHAnsi"/>
                <w:bCs/>
                <w:sz w:val="18"/>
                <w:szCs w:val="18"/>
              </w:rPr>
              <w:t>UNEP/CHW.15/12</w:t>
            </w:r>
          </w:p>
        </w:tc>
      </w:tr>
      <w:tr w:rsidR="002C3F82" w:rsidRPr="002C3F82" w14:paraId="2D265067" w14:textId="77777777" w:rsidTr="4E35D6A2">
        <w:tc>
          <w:tcPr>
            <w:tcW w:w="1843" w:type="dxa"/>
          </w:tcPr>
          <w:p w14:paraId="59DAD6DA" w14:textId="77777777" w:rsidR="002C3F82" w:rsidRPr="002C3F82" w:rsidRDefault="002C3F82" w:rsidP="004F134F">
            <w:pPr>
              <w:spacing w:before="60" w:after="60" w:line="240" w:lineRule="auto"/>
              <w:rPr>
                <w:rFonts w:eastAsiaTheme="minorHAnsi"/>
                <w:b/>
                <w:bCs/>
                <w:sz w:val="18"/>
                <w:szCs w:val="18"/>
              </w:rPr>
            </w:pPr>
            <w:r w:rsidRPr="002C3F82">
              <w:rPr>
                <w:rFonts w:eastAsiaTheme="minorHAnsi"/>
                <w:b/>
                <w:bCs/>
                <w:sz w:val="18"/>
                <w:szCs w:val="18"/>
              </w:rPr>
              <w:t>Mandate</w:t>
            </w:r>
          </w:p>
        </w:tc>
        <w:tc>
          <w:tcPr>
            <w:tcW w:w="8565" w:type="dxa"/>
            <w:gridSpan w:val="2"/>
          </w:tcPr>
          <w:p w14:paraId="3B7151CC" w14:textId="77777777" w:rsidR="002C3F82" w:rsidRPr="002C3F82" w:rsidRDefault="002C3F82" w:rsidP="004F134F">
            <w:pPr>
              <w:spacing w:before="60" w:after="60" w:line="240" w:lineRule="auto"/>
              <w:rPr>
                <w:rFonts w:eastAsiaTheme="minorHAnsi"/>
                <w:b/>
                <w:bCs/>
                <w:sz w:val="18"/>
                <w:szCs w:val="18"/>
              </w:rPr>
            </w:pPr>
            <w:r w:rsidRPr="002C3F82">
              <w:rPr>
                <w:rFonts w:eastAsiaTheme="minorHAnsi"/>
                <w:b/>
                <w:bCs/>
                <w:sz w:val="18"/>
                <w:szCs w:val="18"/>
              </w:rPr>
              <w:t xml:space="preserve">Convention </w:t>
            </w:r>
            <w:r w:rsidRPr="002C3F82">
              <w:rPr>
                <w:rFonts w:eastAsiaTheme="minorHAnsi"/>
                <w:sz w:val="18"/>
                <w:szCs w:val="18"/>
              </w:rPr>
              <w:t>Article 15 of the Basel Convention</w:t>
            </w:r>
          </w:p>
          <w:p w14:paraId="055BC878" w14:textId="77777777" w:rsidR="002C3F82" w:rsidRPr="002C3F82" w:rsidRDefault="002C3F82" w:rsidP="004F134F">
            <w:pPr>
              <w:spacing w:before="60" w:after="60" w:line="240" w:lineRule="auto"/>
              <w:rPr>
                <w:rFonts w:eastAsiaTheme="minorHAnsi"/>
                <w:bCs/>
                <w:i/>
                <w:color w:val="44546A" w:themeColor="text2"/>
                <w:sz w:val="18"/>
                <w:szCs w:val="18"/>
              </w:rPr>
            </w:pPr>
            <w:r w:rsidRPr="002C3F82">
              <w:rPr>
                <w:rFonts w:eastAsiaTheme="minorHAnsi"/>
                <w:b/>
                <w:bCs/>
                <w:sz w:val="18"/>
                <w:szCs w:val="18"/>
              </w:rPr>
              <w:t>COP decision(s):</w:t>
            </w:r>
            <w:r w:rsidRPr="002C3F82">
              <w:rPr>
                <w:rFonts w:eastAsiaTheme="minorHAnsi"/>
                <w:bCs/>
                <w:sz w:val="18"/>
                <w:szCs w:val="18"/>
              </w:rPr>
              <w:t xml:space="preserve"> Decisions </w:t>
            </w:r>
            <w:r w:rsidRPr="002C3F82">
              <w:rPr>
                <w:rFonts w:eastAsiaTheme="minorHAnsi"/>
                <w:sz w:val="18"/>
                <w:szCs w:val="18"/>
              </w:rPr>
              <w:t xml:space="preserve">VI/12, </w:t>
            </w:r>
            <w:r w:rsidRPr="002C3F82">
              <w:rPr>
                <w:rFonts w:eastAsiaTheme="minorHAnsi"/>
                <w:bCs/>
                <w:sz w:val="18"/>
                <w:szCs w:val="18"/>
              </w:rPr>
              <w:t>BC-13/9, BC-13/24, BC-14/15, BC-14/29 and BC-15/17 of the Basel Convention</w:t>
            </w:r>
          </w:p>
        </w:tc>
      </w:tr>
      <w:tr w:rsidR="002C3F82" w:rsidRPr="002C3F82" w14:paraId="31713732" w14:textId="77777777" w:rsidTr="4E35D6A2">
        <w:trPr>
          <w:trHeight w:val="328"/>
        </w:trPr>
        <w:tc>
          <w:tcPr>
            <w:tcW w:w="1843" w:type="dxa"/>
            <w:vMerge w:val="restart"/>
          </w:tcPr>
          <w:p w14:paraId="2794D2BD" w14:textId="77777777" w:rsidR="002C3F82" w:rsidRPr="002C3F82" w:rsidRDefault="002C3F82" w:rsidP="004F134F">
            <w:pPr>
              <w:spacing w:before="60" w:after="60" w:line="240" w:lineRule="auto"/>
              <w:rPr>
                <w:rFonts w:eastAsiaTheme="minorHAnsi"/>
                <w:b/>
                <w:bCs/>
                <w:sz w:val="18"/>
                <w:szCs w:val="18"/>
              </w:rPr>
            </w:pPr>
            <w:r w:rsidRPr="002C3F82">
              <w:rPr>
                <w:rFonts w:eastAsiaTheme="minorHAnsi"/>
                <w:b/>
                <w:sz w:val="18"/>
                <w:szCs w:val="18"/>
                <w:lang w:eastAsia="en-GB"/>
              </w:rPr>
              <w:t>Outcomes and activities</w:t>
            </w:r>
          </w:p>
        </w:tc>
        <w:tc>
          <w:tcPr>
            <w:tcW w:w="8565" w:type="dxa"/>
            <w:gridSpan w:val="2"/>
          </w:tcPr>
          <w:p w14:paraId="13657228" w14:textId="77777777" w:rsidR="002C3F82" w:rsidRPr="002C3F82" w:rsidRDefault="002C3F82" w:rsidP="004F134F">
            <w:pPr>
              <w:snapToGrid w:val="0"/>
              <w:spacing w:before="60" w:after="60" w:line="240" w:lineRule="auto"/>
              <w:rPr>
                <w:rFonts w:eastAsiaTheme="minorHAnsi"/>
                <w:b/>
                <w:sz w:val="18"/>
                <w:szCs w:val="18"/>
                <w:lang w:eastAsia="en-GB"/>
              </w:rPr>
            </w:pPr>
            <w:r w:rsidRPr="002C3F82">
              <w:rPr>
                <w:rFonts w:eastAsiaTheme="minorHAnsi"/>
                <w:b/>
                <w:sz w:val="18"/>
                <w:szCs w:val="18"/>
                <w:lang w:eastAsia="en-GB"/>
              </w:rPr>
              <w:t xml:space="preserve">Component 10.1: Fifteenth meeting </w:t>
            </w:r>
            <w:r w:rsidRPr="002C3F82">
              <w:rPr>
                <w:rFonts w:eastAsiaTheme="minorHAnsi"/>
                <w:b/>
                <w:bCs/>
                <w:sz w:val="18"/>
                <w:szCs w:val="18"/>
              </w:rPr>
              <w:t>of the Basel Convention Implementation and Compliance Committee</w:t>
            </w:r>
          </w:p>
          <w:p w14:paraId="35D925AC" w14:textId="365AC213" w:rsidR="002C3F82" w:rsidRPr="002C3F82" w:rsidRDefault="002C3F82" w:rsidP="004F134F">
            <w:pPr>
              <w:snapToGrid w:val="0"/>
              <w:spacing w:before="60" w:after="60" w:line="240" w:lineRule="auto"/>
              <w:rPr>
                <w:rFonts w:eastAsiaTheme="minorHAnsi"/>
                <w:b/>
                <w:sz w:val="18"/>
                <w:szCs w:val="18"/>
                <w:lang w:eastAsia="en-GB"/>
              </w:rPr>
            </w:pPr>
            <w:r w:rsidRPr="002C3F82">
              <w:rPr>
                <w:rFonts w:eastAsiaTheme="minorHAnsi"/>
                <w:b/>
                <w:sz w:val="18"/>
                <w:szCs w:val="18"/>
                <w:lang w:eastAsia="en-GB"/>
              </w:rPr>
              <w:t>Outcomes</w:t>
            </w:r>
            <w:r w:rsidR="008F7388">
              <w:rPr>
                <w:rFonts w:eastAsiaTheme="minorHAnsi"/>
                <w:b/>
                <w:sz w:val="18"/>
                <w:szCs w:val="18"/>
                <w:lang w:eastAsia="en-GB"/>
              </w:rPr>
              <w:t xml:space="preserve"> achieved</w:t>
            </w:r>
            <w:r w:rsidRPr="002C3F82">
              <w:rPr>
                <w:rFonts w:eastAsiaTheme="minorHAnsi"/>
                <w:b/>
                <w:sz w:val="18"/>
                <w:szCs w:val="18"/>
                <w:lang w:eastAsia="en-GB"/>
              </w:rPr>
              <w:t>:</w:t>
            </w:r>
          </w:p>
          <w:p w14:paraId="5FC968BA" w14:textId="4FA6F3A0" w:rsidR="001E28FA" w:rsidRDefault="06A1C20B" w:rsidP="004F134F">
            <w:pPr>
              <w:spacing w:before="60" w:after="60" w:line="240" w:lineRule="auto"/>
              <w:rPr>
                <w:rFonts w:eastAsiaTheme="minorEastAsia"/>
                <w:sz w:val="18"/>
                <w:szCs w:val="18"/>
                <w:lang w:eastAsia="en-GB"/>
              </w:rPr>
            </w:pPr>
            <w:r w:rsidRPr="4E35D6A2">
              <w:rPr>
                <w:rFonts w:eastAsiaTheme="minorEastAsia"/>
                <w:sz w:val="18"/>
                <w:szCs w:val="18"/>
                <w:lang w:eastAsia="en-GB"/>
              </w:rPr>
              <w:t>Arrangements for the 15th meeting of the Basel Convention Implementation and Compliance Committee (ICC</w:t>
            </w:r>
            <w:r w:rsidR="4E4969C9" w:rsidRPr="4E35D6A2">
              <w:rPr>
                <w:rFonts w:eastAsiaTheme="minorEastAsia"/>
                <w:sz w:val="18"/>
                <w:szCs w:val="18"/>
                <w:lang w:eastAsia="en-GB"/>
              </w:rPr>
              <w:t>-15, 14-17 November 2022</w:t>
            </w:r>
            <w:r w:rsidRPr="4E35D6A2">
              <w:rPr>
                <w:rFonts w:eastAsiaTheme="minorEastAsia"/>
                <w:sz w:val="18"/>
                <w:szCs w:val="18"/>
                <w:lang w:eastAsia="en-GB"/>
              </w:rPr>
              <w:t xml:space="preserve">) were made and quality services provided. Travel of ICC members from developing-countries and countries with economies in transition and of eligible Parties concerned by a submission was organized and meeting documents were prepared. </w:t>
            </w:r>
          </w:p>
          <w:p w14:paraId="67F26056" w14:textId="3163E15D" w:rsidR="002C3F82" w:rsidRDefault="002C3F82" w:rsidP="004F134F">
            <w:pPr>
              <w:spacing w:before="60" w:after="60" w:line="240" w:lineRule="auto"/>
              <w:rPr>
                <w:rFonts w:eastAsiaTheme="minorHAnsi"/>
                <w:b/>
                <w:sz w:val="18"/>
                <w:szCs w:val="18"/>
                <w:lang w:eastAsia="en-GB"/>
              </w:rPr>
            </w:pPr>
            <w:r w:rsidRPr="002C3F82">
              <w:rPr>
                <w:rFonts w:eastAsiaTheme="minorHAnsi"/>
                <w:b/>
                <w:sz w:val="18"/>
                <w:szCs w:val="18"/>
                <w:lang w:eastAsia="en-GB"/>
              </w:rPr>
              <w:t>Activities</w:t>
            </w:r>
            <w:r w:rsidR="008F7388">
              <w:rPr>
                <w:rFonts w:eastAsiaTheme="minorHAnsi"/>
                <w:b/>
                <w:sz w:val="18"/>
                <w:szCs w:val="18"/>
                <w:lang w:eastAsia="en-GB"/>
              </w:rPr>
              <w:t xml:space="preserve"> implemented</w:t>
            </w:r>
            <w:r w:rsidRPr="002C3F82">
              <w:rPr>
                <w:rFonts w:eastAsiaTheme="minorHAnsi"/>
                <w:b/>
                <w:sz w:val="18"/>
                <w:szCs w:val="18"/>
                <w:lang w:eastAsia="en-GB"/>
              </w:rPr>
              <w:t>:</w:t>
            </w:r>
          </w:p>
          <w:p w14:paraId="3B28EA86" w14:textId="6CA548EF" w:rsidR="001E28FA" w:rsidRPr="001E28FA" w:rsidRDefault="001E28FA" w:rsidP="004F134F">
            <w:pPr>
              <w:pStyle w:val="ListParagraph"/>
              <w:numPr>
                <w:ilvl w:val="2"/>
                <w:numId w:val="21"/>
              </w:numPr>
              <w:tabs>
                <w:tab w:val="left" w:pos="490"/>
              </w:tabs>
              <w:spacing w:after="40" w:line="240" w:lineRule="auto"/>
              <w:rPr>
                <w:rFonts w:eastAsia="Times New Roman"/>
                <w:color w:val="000000"/>
                <w:sz w:val="18"/>
                <w:szCs w:val="18"/>
              </w:rPr>
            </w:pPr>
            <w:r w:rsidRPr="001E28FA">
              <w:rPr>
                <w:rFonts w:eastAsia="Times New Roman"/>
                <w:color w:val="000000" w:themeColor="text1"/>
                <w:sz w:val="18"/>
                <w:szCs w:val="18"/>
              </w:rPr>
              <w:t>Prepared and published pre-session meeting documents in consultation/cooperation with ICC members as appropriate</w:t>
            </w:r>
            <w:r w:rsidR="007F44B9">
              <w:rPr>
                <w:rFonts w:eastAsia="Times New Roman"/>
                <w:color w:val="000000" w:themeColor="text1"/>
                <w:sz w:val="18"/>
                <w:szCs w:val="18"/>
              </w:rPr>
              <w:t>.</w:t>
            </w:r>
          </w:p>
          <w:p w14:paraId="2BB9EDD3" w14:textId="78790A2F" w:rsidR="001E28FA" w:rsidRPr="001E28FA" w:rsidRDefault="001E28FA" w:rsidP="004F134F">
            <w:pPr>
              <w:numPr>
                <w:ilvl w:val="2"/>
                <w:numId w:val="21"/>
              </w:numPr>
              <w:tabs>
                <w:tab w:val="left" w:pos="490"/>
              </w:tabs>
              <w:spacing w:after="40" w:line="240" w:lineRule="auto"/>
              <w:rPr>
                <w:rFonts w:eastAsia="Times New Roman"/>
                <w:color w:val="000000"/>
                <w:sz w:val="18"/>
                <w:szCs w:val="18"/>
              </w:rPr>
            </w:pPr>
            <w:r w:rsidRPr="001E28FA">
              <w:rPr>
                <w:rFonts w:eastAsia="Times New Roman"/>
                <w:color w:val="000000" w:themeColor="text1"/>
                <w:sz w:val="18"/>
                <w:szCs w:val="18"/>
              </w:rPr>
              <w:t>Organized pre-meetings and informal consultations</w:t>
            </w:r>
            <w:r w:rsidR="007F44B9">
              <w:rPr>
                <w:rFonts w:eastAsia="Times New Roman"/>
                <w:color w:val="000000" w:themeColor="text1"/>
                <w:sz w:val="18"/>
                <w:szCs w:val="18"/>
              </w:rPr>
              <w:t>.</w:t>
            </w:r>
          </w:p>
          <w:p w14:paraId="16E574A6" w14:textId="55E426B4" w:rsidR="001E28FA" w:rsidRPr="001E28FA" w:rsidRDefault="001E28FA" w:rsidP="004F134F">
            <w:pPr>
              <w:numPr>
                <w:ilvl w:val="2"/>
                <w:numId w:val="21"/>
              </w:numPr>
              <w:tabs>
                <w:tab w:val="left" w:pos="490"/>
              </w:tabs>
              <w:spacing w:after="40" w:line="240" w:lineRule="auto"/>
              <w:rPr>
                <w:rFonts w:eastAsia="Times New Roman"/>
                <w:color w:val="000000"/>
                <w:sz w:val="18"/>
                <w:szCs w:val="18"/>
              </w:rPr>
            </w:pPr>
            <w:r w:rsidRPr="001E28FA">
              <w:rPr>
                <w:rFonts w:eastAsia="Times New Roman"/>
                <w:color w:val="000000" w:themeColor="text1"/>
                <w:sz w:val="18"/>
                <w:szCs w:val="18"/>
              </w:rPr>
              <w:t>Prepared and dispatched invitations; register participants and observers</w:t>
            </w:r>
            <w:r w:rsidR="007F44B9">
              <w:rPr>
                <w:rFonts w:eastAsia="Times New Roman"/>
                <w:color w:val="000000" w:themeColor="text1"/>
                <w:sz w:val="18"/>
                <w:szCs w:val="18"/>
              </w:rPr>
              <w:t>.</w:t>
            </w:r>
          </w:p>
          <w:p w14:paraId="7BB8B23B" w14:textId="236F2CA0" w:rsidR="001E28FA" w:rsidRPr="001E28FA" w:rsidRDefault="001E28FA" w:rsidP="004F134F">
            <w:pPr>
              <w:numPr>
                <w:ilvl w:val="2"/>
                <w:numId w:val="21"/>
              </w:numPr>
              <w:tabs>
                <w:tab w:val="left" w:pos="490"/>
              </w:tabs>
              <w:spacing w:after="40" w:line="240" w:lineRule="auto"/>
              <w:rPr>
                <w:rFonts w:eastAsia="Times New Roman"/>
                <w:color w:val="000000"/>
                <w:sz w:val="18"/>
                <w:szCs w:val="18"/>
              </w:rPr>
            </w:pPr>
            <w:r w:rsidRPr="001E28FA">
              <w:rPr>
                <w:rFonts w:eastAsia="Times New Roman"/>
                <w:color w:val="000000" w:themeColor="text1"/>
                <w:sz w:val="18"/>
                <w:szCs w:val="18"/>
              </w:rPr>
              <w:t>Made arrangements for the meeting venue (hospitality and equipment)</w:t>
            </w:r>
            <w:r w:rsidR="007F44B9">
              <w:rPr>
                <w:rFonts w:eastAsia="Times New Roman"/>
                <w:color w:val="000000" w:themeColor="text1"/>
                <w:sz w:val="18"/>
                <w:szCs w:val="18"/>
              </w:rPr>
              <w:t>.</w:t>
            </w:r>
          </w:p>
          <w:p w14:paraId="779A8EE5" w14:textId="4ADB5B3D" w:rsidR="001E28FA" w:rsidRPr="001E28FA" w:rsidRDefault="001E28FA" w:rsidP="004F134F">
            <w:pPr>
              <w:numPr>
                <w:ilvl w:val="2"/>
                <w:numId w:val="21"/>
              </w:numPr>
              <w:tabs>
                <w:tab w:val="left" w:pos="490"/>
              </w:tabs>
              <w:spacing w:after="40" w:line="240" w:lineRule="auto"/>
              <w:rPr>
                <w:rFonts w:eastAsia="Times New Roman"/>
                <w:color w:val="000000"/>
                <w:sz w:val="18"/>
                <w:szCs w:val="18"/>
              </w:rPr>
            </w:pPr>
            <w:r w:rsidRPr="001E28FA">
              <w:rPr>
                <w:rFonts w:eastAsia="Times New Roman"/>
                <w:color w:val="000000" w:themeColor="text1"/>
                <w:sz w:val="18"/>
                <w:szCs w:val="18"/>
              </w:rPr>
              <w:t>Organized the travel of sponsored members</w:t>
            </w:r>
            <w:r w:rsidR="007F44B9">
              <w:rPr>
                <w:rFonts w:eastAsia="Times New Roman"/>
                <w:color w:val="000000" w:themeColor="text1"/>
                <w:sz w:val="18"/>
                <w:szCs w:val="18"/>
              </w:rPr>
              <w:t>.</w:t>
            </w:r>
          </w:p>
          <w:p w14:paraId="7F68E4FE" w14:textId="2128F838" w:rsidR="001E28FA" w:rsidRPr="001E28FA" w:rsidRDefault="001E28FA" w:rsidP="004F134F">
            <w:pPr>
              <w:numPr>
                <w:ilvl w:val="2"/>
                <w:numId w:val="21"/>
              </w:numPr>
              <w:tabs>
                <w:tab w:val="left" w:pos="490"/>
              </w:tabs>
              <w:spacing w:after="40" w:line="240" w:lineRule="auto"/>
              <w:rPr>
                <w:rFonts w:eastAsia="Times New Roman"/>
                <w:color w:val="000000"/>
                <w:sz w:val="18"/>
                <w:szCs w:val="18"/>
              </w:rPr>
            </w:pPr>
            <w:r w:rsidRPr="001E28FA">
              <w:rPr>
                <w:rFonts w:eastAsia="Times New Roman"/>
                <w:color w:val="000000" w:themeColor="text1"/>
                <w:sz w:val="18"/>
                <w:szCs w:val="18"/>
              </w:rPr>
              <w:t>Thanks to the generous financial support provided by Japan, organized the travel of sponsored Party representatives</w:t>
            </w:r>
            <w:r w:rsidR="007F44B9">
              <w:rPr>
                <w:rFonts w:eastAsia="Times New Roman"/>
                <w:color w:val="000000" w:themeColor="text1"/>
                <w:sz w:val="18"/>
                <w:szCs w:val="18"/>
              </w:rPr>
              <w:t>.</w:t>
            </w:r>
          </w:p>
          <w:p w14:paraId="7625E393" w14:textId="41A7962F" w:rsidR="001E28FA" w:rsidRPr="001E28FA" w:rsidRDefault="001E28FA" w:rsidP="004F134F">
            <w:pPr>
              <w:numPr>
                <w:ilvl w:val="2"/>
                <w:numId w:val="21"/>
              </w:numPr>
              <w:tabs>
                <w:tab w:val="left" w:pos="490"/>
              </w:tabs>
              <w:spacing w:after="40" w:line="240" w:lineRule="auto"/>
              <w:rPr>
                <w:rFonts w:eastAsia="Times New Roman"/>
                <w:color w:val="000000"/>
                <w:sz w:val="18"/>
                <w:szCs w:val="18"/>
              </w:rPr>
            </w:pPr>
            <w:r w:rsidRPr="001E28FA">
              <w:rPr>
                <w:rFonts w:eastAsia="Times New Roman"/>
                <w:color w:val="000000" w:themeColor="text1"/>
                <w:sz w:val="18"/>
                <w:szCs w:val="18"/>
              </w:rPr>
              <w:t>Prepared outreach and communications (web announcement, briefings etc.)</w:t>
            </w:r>
            <w:r w:rsidR="007F44B9">
              <w:rPr>
                <w:rFonts w:eastAsia="Times New Roman"/>
                <w:color w:val="000000" w:themeColor="text1"/>
                <w:sz w:val="18"/>
                <w:szCs w:val="18"/>
              </w:rPr>
              <w:t>.</w:t>
            </w:r>
          </w:p>
          <w:p w14:paraId="26986F9F" w14:textId="366B738E" w:rsidR="001E28FA" w:rsidRPr="001E28FA" w:rsidRDefault="001E28FA" w:rsidP="004F134F">
            <w:pPr>
              <w:numPr>
                <w:ilvl w:val="2"/>
                <w:numId w:val="21"/>
              </w:numPr>
              <w:tabs>
                <w:tab w:val="left" w:pos="490"/>
              </w:tabs>
              <w:spacing w:after="40" w:line="240" w:lineRule="auto"/>
              <w:rPr>
                <w:rFonts w:eastAsia="Times New Roman"/>
                <w:color w:val="000000"/>
                <w:sz w:val="18"/>
                <w:szCs w:val="18"/>
              </w:rPr>
            </w:pPr>
            <w:r w:rsidRPr="001E28FA">
              <w:rPr>
                <w:rFonts w:eastAsia="Times New Roman"/>
                <w:color w:val="000000" w:themeColor="text1"/>
                <w:sz w:val="18"/>
                <w:szCs w:val="18"/>
              </w:rPr>
              <w:t>Coordinated the meeting and provide assistance to the Chair and Bureau</w:t>
            </w:r>
            <w:r w:rsidR="007F44B9">
              <w:rPr>
                <w:rFonts w:eastAsia="Times New Roman"/>
                <w:color w:val="000000" w:themeColor="text1"/>
                <w:sz w:val="18"/>
                <w:szCs w:val="18"/>
              </w:rPr>
              <w:t>.</w:t>
            </w:r>
          </w:p>
          <w:p w14:paraId="40FEEBEC" w14:textId="4259C887" w:rsidR="001E28FA" w:rsidRPr="001E28FA" w:rsidRDefault="001E28FA" w:rsidP="004F134F">
            <w:pPr>
              <w:numPr>
                <w:ilvl w:val="2"/>
                <w:numId w:val="21"/>
              </w:numPr>
              <w:tabs>
                <w:tab w:val="left" w:pos="490"/>
              </w:tabs>
              <w:spacing w:after="40" w:line="240" w:lineRule="auto"/>
              <w:rPr>
                <w:rFonts w:eastAsia="Times New Roman"/>
                <w:color w:val="000000"/>
                <w:sz w:val="18"/>
                <w:szCs w:val="18"/>
              </w:rPr>
            </w:pPr>
            <w:r w:rsidRPr="001E28FA">
              <w:rPr>
                <w:rFonts w:eastAsia="Times New Roman"/>
                <w:color w:val="000000" w:themeColor="text1"/>
                <w:sz w:val="18"/>
                <w:szCs w:val="18"/>
              </w:rPr>
              <w:t>Prepared the meeting report</w:t>
            </w:r>
            <w:r w:rsidR="007F44B9">
              <w:rPr>
                <w:rFonts w:eastAsia="Times New Roman"/>
                <w:color w:val="000000" w:themeColor="text1"/>
                <w:sz w:val="18"/>
                <w:szCs w:val="18"/>
              </w:rPr>
              <w:t>.</w:t>
            </w:r>
          </w:p>
          <w:p w14:paraId="2D304FC6" w14:textId="5A3D3758" w:rsidR="002C3F82" w:rsidRPr="002C3F82" w:rsidRDefault="001E28FA" w:rsidP="004F134F">
            <w:pPr>
              <w:numPr>
                <w:ilvl w:val="2"/>
                <w:numId w:val="21"/>
              </w:numPr>
              <w:tabs>
                <w:tab w:val="left" w:pos="490"/>
              </w:tabs>
              <w:spacing w:after="40" w:line="240" w:lineRule="auto"/>
              <w:rPr>
                <w:rFonts w:eastAsia="Times New Roman"/>
                <w:color w:val="000000"/>
                <w:sz w:val="18"/>
                <w:szCs w:val="18"/>
                <w:lang w:eastAsia="en-GB"/>
              </w:rPr>
            </w:pPr>
            <w:r w:rsidRPr="001E28FA">
              <w:rPr>
                <w:rFonts w:eastAsia="Times New Roman"/>
                <w:color w:val="000000" w:themeColor="text1"/>
                <w:sz w:val="18"/>
                <w:szCs w:val="18"/>
              </w:rPr>
              <w:t>Conducted follow up communications with members, Parties and observers as decided by the Committee.</w:t>
            </w:r>
          </w:p>
        </w:tc>
      </w:tr>
      <w:tr w:rsidR="002C3F82" w:rsidRPr="002C3F82" w14:paraId="51179561" w14:textId="77777777" w:rsidTr="004F134F">
        <w:tc>
          <w:tcPr>
            <w:tcW w:w="1843" w:type="dxa"/>
            <w:vMerge/>
          </w:tcPr>
          <w:p w14:paraId="5F5F51F4" w14:textId="77777777" w:rsidR="002C3F82" w:rsidRPr="002C3F82" w:rsidDel="008A35B1" w:rsidRDefault="002C3F82" w:rsidP="004F134F">
            <w:pPr>
              <w:spacing w:before="60" w:after="60" w:line="240" w:lineRule="auto"/>
              <w:rPr>
                <w:rFonts w:eastAsiaTheme="minorHAnsi"/>
                <w:b/>
                <w:bCs/>
                <w:sz w:val="18"/>
                <w:szCs w:val="18"/>
              </w:rPr>
            </w:pPr>
          </w:p>
        </w:tc>
        <w:tc>
          <w:tcPr>
            <w:tcW w:w="8565" w:type="dxa"/>
            <w:gridSpan w:val="2"/>
          </w:tcPr>
          <w:p w14:paraId="5EBE2D22" w14:textId="62F157B2" w:rsidR="002C3F82" w:rsidRPr="002C3F82" w:rsidRDefault="008F7388" w:rsidP="004F134F">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w:t>
            </w:r>
            <w:r w:rsidR="00BB3690">
              <w:rPr>
                <w:rFonts w:eastAsiaTheme="minorHAnsi"/>
                <w:b/>
                <w:sz w:val="18"/>
                <w:szCs w:val="18"/>
                <w:lang w:eastAsia="en-GB"/>
              </w:rPr>
              <w:t>valuation as per the i</w:t>
            </w:r>
            <w:r w:rsidR="002C3F82" w:rsidRPr="002C3F82">
              <w:rPr>
                <w:rFonts w:eastAsiaTheme="minorHAnsi"/>
                <w:b/>
                <w:sz w:val="18"/>
                <w:szCs w:val="18"/>
                <w:lang w:eastAsia="en-GB"/>
              </w:rPr>
              <w:t xml:space="preserve">ndicators of achievement: </w:t>
            </w:r>
          </w:p>
          <w:p w14:paraId="40D65D19" w14:textId="1BC6FDB3" w:rsidR="002C3F82" w:rsidRPr="002C3F82" w:rsidRDefault="002C3F82" w:rsidP="004F134F">
            <w:pPr>
              <w:numPr>
                <w:ilvl w:val="0"/>
                <w:numId w:val="20"/>
              </w:numPr>
              <w:snapToGrid w:val="0"/>
              <w:spacing w:before="60" w:after="60" w:line="240" w:lineRule="auto"/>
              <w:rPr>
                <w:rFonts w:eastAsiaTheme="minorEastAsia"/>
                <w:sz w:val="18"/>
                <w:szCs w:val="18"/>
              </w:rPr>
            </w:pPr>
            <w:r w:rsidRPr="3437C260">
              <w:rPr>
                <w:rFonts w:eastAsiaTheme="minorEastAsia"/>
                <w:sz w:val="18"/>
                <w:szCs w:val="18"/>
              </w:rPr>
              <w:t>Meeting documents prepared in consultation/cooperation with Committee members as appropriate and as per agreed deadlines:</w:t>
            </w:r>
            <w:r w:rsidR="001E28FA">
              <w:rPr>
                <w:rFonts w:eastAsia="Calibri"/>
                <w:sz w:val="18"/>
                <w:szCs w:val="18"/>
              </w:rPr>
              <w:t xml:space="preserve"> </w:t>
            </w:r>
            <w:r w:rsidR="001E28FA" w:rsidRPr="001E28FA">
              <w:rPr>
                <w:rFonts w:eastAsia="Calibri"/>
                <w:sz w:val="18"/>
                <w:szCs w:val="18"/>
              </w:rPr>
              <w:t>100% complete</w:t>
            </w:r>
            <w:r w:rsidR="007F44B9">
              <w:rPr>
                <w:rFonts w:eastAsia="Calibri"/>
                <w:sz w:val="18"/>
                <w:szCs w:val="18"/>
              </w:rPr>
              <w:t>.</w:t>
            </w:r>
          </w:p>
          <w:p w14:paraId="7ABE698F" w14:textId="18C67B4D" w:rsidR="002C3F82" w:rsidRPr="002C3F82" w:rsidRDefault="446EC769" w:rsidP="004F134F">
            <w:pPr>
              <w:numPr>
                <w:ilvl w:val="0"/>
                <w:numId w:val="20"/>
              </w:numPr>
              <w:snapToGrid w:val="0"/>
              <w:spacing w:before="60" w:after="60" w:line="240" w:lineRule="auto"/>
              <w:rPr>
                <w:rFonts w:eastAsiaTheme="minorEastAsia"/>
                <w:sz w:val="18"/>
                <w:szCs w:val="18"/>
              </w:rPr>
            </w:pPr>
            <w:r w:rsidRPr="4E35D6A2">
              <w:rPr>
                <w:rFonts w:eastAsiaTheme="minorEastAsia"/>
                <w:sz w:val="18"/>
                <w:szCs w:val="18"/>
              </w:rPr>
              <w:t xml:space="preserve">Meeting facilities and services </w:t>
            </w:r>
            <w:r w:rsidR="0041629B" w:rsidRPr="4E35D6A2">
              <w:rPr>
                <w:rFonts w:eastAsiaTheme="minorEastAsia"/>
                <w:sz w:val="18"/>
                <w:szCs w:val="18"/>
              </w:rPr>
              <w:t xml:space="preserve">were </w:t>
            </w:r>
            <w:r w:rsidRPr="4E35D6A2">
              <w:rPr>
                <w:rFonts w:eastAsiaTheme="minorEastAsia"/>
                <w:sz w:val="18"/>
                <w:szCs w:val="18"/>
              </w:rPr>
              <w:t>provided to ensure smooth running of the meeting</w:t>
            </w:r>
            <w:r w:rsidR="007F44B9">
              <w:rPr>
                <w:rFonts w:eastAsiaTheme="minorEastAsia"/>
                <w:sz w:val="18"/>
                <w:szCs w:val="18"/>
              </w:rPr>
              <w:t>.</w:t>
            </w:r>
            <w:r w:rsidR="06A1C20B" w:rsidRPr="4E35D6A2">
              <w:rPr>
                <w:rFonts w:eastAsia="Calibri"/>
                <w:sz w:val="18"/>
                <w:szCs w:val="18"/>
              </w:rPr>
              <w:t xml:space="preserve"> </w:t>
            </w:r>
          </w:p>
          <w:p w14:paraId="5054313C" w14:textId="63427349" w:rsidR="002C3F82" w:rsidRDefault="446EC769" w:rsidP="004F134F">
            <w:pPr>
              <w:numPr>
                <w:ilvl w:val="0"/>
                <w:numId w:val="20"/>
              </w:numPr>
              <w:spacing w:before="60" w:after="60" w:line="240" w:lineRule="auto"/>
              <w:rPr>
                <w:rFonts w:eastAsiaTheme="minorEastAsia"/>
                <w:sz w:val="18"/>
                <w:szCs w:val="18"/>
              </w:rPr>
            </w:pPr>
            <w:r w:rsidRPr="4E35D6A2">
              <w:rPr>
                <w:rFonts w:eastAsiaTheme="minorEastAsia"/>
                <w:sz w:val="18"/>
                <w:szCs w:val="18"/>
              </w:rPr>
              <w:t>Travel of sponsored members organized:</w:t>
            </w:r>
            <w:r w:rsidR="06A1C20B" w:rsidRPr="4E35D6A2">
              <w:rPr>
                <w:rFonts w:eastAsia="Calibri"/>
                <w:sz w:val="18"/>
                <w:szCs w:val="18"/>
              </w:rPr>
              <w:t xml:space="preserve"> </w:t>
            </w:r>
            <w:r w:rsidR="0256A392" w:rsidRPr="4E35D6A2">
              <w:rPr>
                <w:rFonts w:eastAsia="Calibri"/>
                <w:sz w:val="18"/>
                <w:szCs w:val="18"/>
              </w:rPr>
              <w:t>The travel of 13 members was organized</w:t>
            </w:r>
            <w:r w:rsidR="002216A6">
              <w:rPr>
                <w:rFonts w:eastAsia="Calibri"/>
                <w:sz w:val="18"/>
                <w:szCs w:val="18"/>
              </w:rPr>
              <w:t>.</w:t>
            </w:r>
            <w:r w:rsidR="06A1C20B" w:rsidRPr="4E35D6A2">
              <w:rPr>
                <w:rFonts w:eastAsia="Calibri"/>
                <w:sz w:val="18"/>
                <w:szCs w:val="18"/>
              </w:rPr>
              <w:t xml:space="preserve"> </w:t>
            </w:r>
          </w:p>
          <w:p w14:paraId="2A927ECF" w14:textId="1063814A" w:rsidR="002C3F82" w:rsidRPr="002C3F82" w:rsidRDefault="446EC769" w:rsidP="004F134F">
            <w:pPr>
              <w:numPr>
                <w:ilvl w:val="0"/>
                <w:numId w:val="20"/>
              </w:numPr>
              <w:spacing w:before="60" w:after="60" w:line="240" w:lineRule="auto"/>
              <w:rPr>
                <w:rFonts w:eastAsiaTheme="minorEastAsia"/>
                <w:sz w:val="18"/>
                <w:szCs w:val="18"/>
              </w:rPr>
            </w:pPr>
            <w:r w:rsidRPr="4E35D6A2">
              <w:rPr>
                <w:rFonts w:eastAsiaTheme="minorEastAsia"/>
                <w:sz w:val="18"/>
                <w:szCs w:val="18"/>
              </w:rPr>
              <w:t>Travel of Party representatives organized (subject to the availability of resources):</w:t>
            </w:r>
            <w:r w:rsidR="75DED574" w:rsidRPr="4E35D6A2">
              <w:rPr>
                <w:rFonts w:eastAsiaTheme="minorEastAsia"/>
                <w:sz w:val="18"/>
                <w:szCs w:val="18"/>
              </w:rPr>
              <w:t xml:space="preserve"> The travel of five Party representatives</w:t>
            </w:r>
            <w:r w:rsidR="472C2D64" w:rsidRPr="4E35D6A2">
              <w:rPr>
                <w:rFonts w:eastAsiaTheme="minorEastAsia"/>
                <w:sz w:val="18"/>
                <w:szCs w:val="18"/>
              </w:rPr>
              <w:t xml:space="preserve"> </w:t>
            </w:r>
            <w:r w:rsidR="6EBC192D" w:rsidRPr="007F44B9">
              <w:rPr>
                <w:rFonts w:eastAsiaTheme="minorEastAsia"/>
                <w:sz w:val="18"/>
                <w:szCs w:val="18"/>
              </w:rPr>
              <w:t>was organized</w:t>
            </w:r>
            <w:r w:rsidR="00C47981">
              <w:rPr>
                <w:rFonts w:eastAsiaTheme="minorEastAsia"/>
                <w:sz w:val="18"/>
                <w:szCs w:val="18"/>
              </w:rPr>
              <w:t>.</w:t>
            </w:r>
          </w:p>
        </w:tc>
      </w:tr>
      <w:tr w:rsidR="002C3F82" w:rsidRPr="002C3F82" w14:paraId="3283CA6B" w14:textId="77777777" w:rsidTr="4E35D6A2">
        <w:trPr>
          <w:gridAfter w:val="1"/>
          <w:wAfter w:w="13" w:type="dxa"/>
        </w:trPr>
        <w:tc>
          <w:tcPr>
            <w:tcW w:w="1843" w:type="dxa"/>
          </w:tcPr>
          <w:p w14:paraId="10CA7D56" w14:textId="77777777" w:rsidR="002C3F82" w:rsidRPr="002C3F82" w:rsidRDefault="002C3F82" w:rsidP="004F134F">
            <w:pPr>
              <w:spacing w:before="2" w:after="2" w:line="240" w:lineRule="auto"/>
              <w:rPr>
                <w:rFonts w:eastAsiaTheme="minorHAnsi"/>
                <w:b/>
                <w:bCs/>
                <w:sz w:val="18"/>
                <w:szCs w:val="18"/>
              </w:rPr>
            </w:pPr>
            <w:r w:rsidRPr="002C3F82">
              <w:rPr>
                <w:rFonts w:eastAsiaTheme="minorHAnsi"/>
                <w:b/>
                <w:bCs/>
                <w:sz w:val="18"/>
                <w:szCs w:val="18"/>
              </w:rPr>
              <w:t>Partner(s)</w:t>
            </w:r>
          </w:p>
        </w:tc>
        <w:tc>
          <w:tcPr>
            <w:tcW w:w="8552" w:type="dxa"/>
          </w:tcPr>
          <w:p w14:paraId="43371094" w14:textId="77777777" w:rsidR="002C3F82" w:rsidRPr="002C3F82" w:rsidRDefault="002C3F82" w:rsidP="004F134F">
            <w:pPr>
              <w:spacing w:before="2" w:after="2" w:line="240" w:lineRule="auto"/>
              <w:rPr>
                <w:rFonts w:eastAsiaTheme="minorHAnsi"/>
                <w:b/>
                <w:bCs/>
                <w:i/>
                <w:sz w:val="18"/>
                <w:szCs w:val="18"/>
              </w:rPr>
            </w:pPr>
            <w:r w:rsidRPr="002C3F82">
              <w:rPr>
                <w:rFonts w:eastAsiaTheme="minorHAnsi"/>
                <w:bCs/>
                <w:sz w:val="18"/>
                <w:szCs w:val="18"/>
              </w:rPr>
              <w:t>N/A if meeting held in Geneva</w:t>
            </w:r>
          </w:p>
        </w:tc>
      </w:tr>
      <w:tr w:rsidR="002C3F82" w:rsidRPr="002C3F82" w14:paraId="13CC63F8" w14:textId="77777777" w:rsidTr="4E35D6A2">
        <w:trPr>
          <w:gridAfter w:val="1"/>
          <w:wAfter w:w="13" w:type="dxa"/>
        </w:trPr>
        <w:tc>
          <w:tcPr>
            <w:tcW w:w="1843" w:type="dxa"/>
          </w:tcPr>
          <w:p w14:paraId="04F93DBF" w14:textId="77777777" w:rsidR="002C3F82" w:rsidRPr="002C3F82" w:rsidRDefault="002C3F82" w:rsidP="004F134F">
            <w:pPr>
              <w:spacing w:before="2" w:after="2" w:line="240" w:lineRule="auto"/>
              <w:rPr>
                <w:rFonts w:eastAsiaTheme="minorHAnsi"/>
                <w:b/>
                <w:bCs/>
                <w:sz w:val="18"/>
                <w:szCs w:val="18"/>
              </w:rPr>
            </w:pPr>
            <w:r w:rsidRPr="002C3F82">
              <w:rPr>
                <w:rFonts w:eastAsiaTheme="minorHAnsi"/>
                <w:b/>
                <w:bCs/>
                <w:sz w:val="18"/>
                <w:szCs w:val="18"/>
              </w:rPr>
              <w:t>Socio-economic aspects</w:t>
            </w:r>
          </w:p>
        </w:tc>
        <w:tc>
          <w:tcPr>
            <w:tcW w:w="8552" w:type="dxa"/>
          </w:tcPr>
          <w:p w14:paraId="68C277D0" w14:textId="452C8896" w:rsidR="002C3F82" w:rsidRPr="00E61513" w:rsidRDefault="002C3F82" w:rsidP="004F134F">
            <w:pPr>
              <w:spacing w:before="60" w:after="60" w:line="240" w:lineRule="auto"/>
              <w:rPr>
                <w:rFonts w:eastAsiaTheme="minorEastAsia"/>
                <w:sz w:val="18"/>
                <w:szCs w:val="18"/>
                <w:lang w:eastAsia="en-GB"/>
              </w:rPr>
            </w:pPr>
            <w:r w:rsidRPr="3437C260">
              <w:rPr>
                <w:rFonts w:eastAsiaTheme="minorEastAsia"/>
                <w:b/>
                <w:bCs/>
                <w:sz w:val="18"/>
                <w:szCs w:val="18"/>
              </w:rPr>
              <w:t>Sustainable Development Goals:</w:t>
            </w:r>
            <w:r w:rsidRPr="3437C260">
              <w:rPr>
                <w:rFonts w:eastAsiaTheme="minorEastAsia"/>
                <w:i/>
                <w:iCs/>
                <w:sz w:val="18"/>
                <w:szCs w:val="18"/>
              </w:rPr>
              <w:t xml:space="preserve"> </w:t>
            </w:r>
            <w:r w:rsidRPr="001E28FA">
              <w:rPr>
                <w:rFonts w:eastAsiaTheme="minorEastAsia"/>
                <w:sz w:val="18"/>
                <w:szCs w:val="18"/>
              </w:rPr>
              <w:t>By supporting the participation of members and Parties from developing-country Parties and Parties with economies in transition in the meetings of the Committee, this activity contribute</w:t>
            </w:r>
            <w:r w:rsidR="0041629B">
              <w:rPr>
                <w:rFonts w:eastAsiaTheme="minorEastAsia"/>
                <w:sz w:val="18"/>
                <w:szCs w:val="18"/>
              </w:rPr>
              <w:t>d</w:t>
            </w:r>
            <w:r w:rsidRPr="001E28FA">
              <w:rPr>
                <w:rFonts w:eastAsiaTheme="minorEastAsia"/>
                <w:sz w:val="18"/>
                <w:szCs w:val="18"/>
              </w:rPr>
              <w:t xml:space="preserve"> to the 2030 sustainable development agenda which reaffirmed the continued need for the participation of all countries, in particular developing countries, in global decision-making.</w:t>
            </w:r>
            <w:r w:rsidRPr="00E21CB0">
              <w:rPr>
                <w:rFonts w:eastAsiaTheme="minorEastAsia"/>
                <w:sz w:val="18"/>
                <w:szCs w:val="18"/>
              </w:rPr>
              <w:t xml:space="preserve"> </w:t>
            </w:r>
          </w:p>
          <w:p w14:paraId="077B65F2" w14:textId="7D829F2A" w:rsidR="002C3F82" w:rsidRPr="002C3F82" w:rsidRDefault="002C3F82" w:rsidP="004F134F">
            <w:pPr>
              <w:spacing w:before="60" w:after="60" w:line="240" w:lineRule="auto"/>
              <w:rPr>
                <w:rFonts w:eastAsiaTheme="minorEastAsia"/>
                <w:sz w:val="18"/>
                <w:szCs w:val="18"/>
              </w:rPr>
            </w:pPr>
            <w:r w:rsidRPr="3437C260">
              <w:rPr>
                <w:rFonts w:eastAsiaTheme="minorEastAsia"/>
                <w:b/>
                <w:bCs/>
                <w:sz w:val="18"/>
                <w:szCs w:val="18"/>
              </w:rPr>
              <w:t>Gender mainstreaming:</w:t>
            </w:r>
            <w:r w:rsidRPr="3437C260">
              <w:rPr>
                <w:rFonts w:eastAsiaTheme="minorEastAsia"/>
                <w:i/>
                <w:iCs/>
                <w:sz w:val="18"/>
                <w:szCs w:val="18"/>
              </w:rPr>
              <w:t xml:space="preserve"> </w:t>
            </w:r>
            <w:r w:rsidR="001E28FA" w:rsidRPr="00A937CC">
              <w:rPr>
                <w:rFonts w:eastAsiaTheme="minorEastAsia"/>
                <w:sz w:val="18"/>
                <w:szCs w:val="18"/>
              </w:rPr>
              <w:t>The members of the Committee are nominated by Parties governments and elected by the Conference of the Parties on the basis of their expertise and equitable geographical distribution. Among the 15 Committee members during the period 2022-2023, 7 were male and 8 are female. In line with the BRS Gender Action Plan</w:t>
            </w:r>
            <w:r w:rsidRPr="00683DB0">
              <w:rPr>
                <w:rFonts w:eastAsiaTheme="minorEastAsia"/>
                <w:sz w:val="18"/>
                <w:szCs w:val="18"/>
                <w:vertAlign w:val="superscript"/>
              </w:rPr>
              <w:footnoteReference w:id="35"/>
            </w:r>
            <w:r w:rsidR="001E28FA" w:rsidRPr="00A937CC">
              <w:rPr>
                <w:rFonts w:eastAsiaTheme="minorEastAsia"/>
                <w:sz w:val="18"/>
                <w:szCs w:val="18"/>
              </w:rPr>
              <w:t>, in the nomination process of members, the Secretariat has encouraged a balanced gender representation within the Committee</w:t>
            </w:r>
            <w:r w:rsidR="00D039D6">
              <w:rPr>
                <w:rFonts w:eastAsiaTheme="minorEastAsia"/>
                <w:sz w:val="18"/>
                <w:szCs w:val="18"/>
              </w:rPr>
              <w:t>.</w:t>
            </w:r>
          </w:p>
          <w:p w14:paraId="2402A04D" w14:textId="3E2E5035" w:rsidR="002C3F82" w:rsidRPr="002C3F82" w:rsidRDefault="002C3F82" w:rsidP="004F134F">
            <w:pPr>
              <w:spacing w:before="2" w:after="2" w:line="240" w:lineRule="auto"/>
              <w:rPr>
                <w:rFonts w:eastAsia="Times New Roman"/>
                <w:sz w:val="18"/>
                <w:szCs w:val="18"/>
              </w:rPr>
            </w:pPr>
            <w:r w:rsidRPr="3437C260">
              <w:rPr>
                <w:rFonts w:eastAsiaTheme="minorEastAsia"/>
                <w:b/>
                <w:bCs/>
                <w:sz w:val="18"/>
                <w:szCs w:val="18"/>
              </w:rPr>
              <w:t xml:space="preserve">Integrated Approach: </w:t>
            </w:r>
            <w:r w:rsidR="001E28FA" w:rsidRPr="001E28FA">
              <w:rPr>
                <w:rFonts w:eastAsiaTheme="minorEastAsia"/>
                <w:sz w:val="18"/>
                <w:szCs w:val="18"/>
              </w:rPr>
              <w:t xml:space="preserve">The meetings can contribute to </w:t>
            </w:r>
            <w:r w:rsidR="00CA386C" w:rsidRPr="001E28FA">
              <w:rPr>
                <w:rFonts w:eastAsiaTheme="minorEastAsia"/>
                <w:sz w:val="18"/>
                <w:szCs w:val="18"/>
              </w:rPr>
              <w:t>catalyzing</w:t>
            </w:r>
            <w:r w:rsidR="001E28FA" w:rsidRPr="001E28FA">
              <w:rPr>
                <w:rFonts w:eastAsiaTheme="minorEastAsia"/>
                <w:sz w:val="18"/>
                <w:szCs w:val="18"/>
              </w:rPr>
              <w:t xml:space="preserve"> coordination among relevant stakeholders within Parties, including civil society and private sector, as relevant, for an improved implementation and compliance with the Convention. Observers to meetings of the Conference of the Parties, such as relevant NGOs and industry associations, participated in the open sessions of the fifteenth meeting of the Committee (see the list of </w:t>
            </w:r>
            <w:r w:rsidR="00CA386C" w:rsidRPr="001E28FA">
              <w:rPr>
                <w:rFonts w:eastAsiaTheme="minorEastAsia"/>
                <w:sz w:val="18"/>
                <w:szCs w:val="18"/>
              </w:rPr>
              <w:t>participants</w:t>
            </w:r>
            <w:r w:rsidR="001E28FA" w:rsidRPr="001E28FA">
              <w:rPr>
                <w:rFonts w:eastAsiaTheme="minorEastAsia"/>
                <w:sz w:val="18"/>
                <w:szCs w:val="18"/>
              </w:rPr>
              <w:t xml:space="preserve"> in document UNEP/CHW/CC.15/INF/10)</w:t>
            </w:r>
            <w:r w:rsidR="00D039D6">
              <w:rPr>
                <w:rFonts w:eastAsiaTheme="minorEastAsia"/>
                <w:sz w:val="18"/>
                <w:szCs w:val="18"/>
              </w:rPr>
              <w:t>.</w:t>
            </w:r>
          </w:p>
        </w:tc>
      </w:tr>
      <w:tr w:rsidR="00BB3690" w:rsidRPr="002C3F82" w14:paraId="4C14042D" w14:textId="77777777" w:rsidTr="4E35D6A2">
        <w:trPr>
          <w:gridAfter w:val="1"/>
          <w:wAfter w:w="13" w:type="dxa"/>
          <w:trHeight w:val="7028"/>
        </w:trPr>
        <w:tc>
          <w:tcPr>
            <w:tcW w:w="10395" w:type="dxa"/>
            <w:gridSpan w:val="2"/>
          </w:tcPr>
          <w:p w14:paraId="0EBE2BE6" w14:textId="77777777" w:rsidR="00BB3690" w:rsidRPr="00BB3690" w:rsidRDefault="00BB3690" w:rsidP="004F134F">
            <w:pPr>
              <w:pStyle w:val="Heading4"/>
              <w:keepNext w:val="0"/>
            </w:pPr>
            <w:r w:rsidRPr="00BB3690">
              <w:lastRenderedPageBreak/>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BB3690" w:rsidRPr="00BB3690" w14:paraId="07BE7C4F"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0A6BD72"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BB3690" w:rsidRPr="00BB3690" w14:paraId="3A76F621"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1B39786"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1C8CBB1"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F3B213D"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BB3690" w:rsidRPr="00BB3690" w14:paraId="35121531"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00CD2915"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59ADBCFB"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7937C56B"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6B9D962D"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7972360"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1C34EA6D"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BB3690" w:rsidRPr="00BB3690" w14:paraId="6F9A2395"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11C3B81E" w14:textId="42BAC1B5" w:rsidR="00BB3690" w:rsidRPr="0011011D" w:rsidRDefault="0011011D" w:rsidP="004F134F">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39,302</w:t>
                  </w:r>
                </w:p>
              </w:tc>
              <w:tc>
                <w:tcPr>
                  <w:tcW w:w="1582" w:type="dxa"/>
                  <w:tcBorders>
                    <w:top w:val="single" w:sz="4" w:space="0" w:color="auto"/>
                    <w:left w:val="nil"/>
                    <w:bottom w:val="single" w:sz="4" w:space="0" w:color="auto"/>
                    <w:right w:val="single" w:sz="4" w:space="0" w:color="auto"/>
                  </w:tcBorders>
                  <w:shd w:val="clear" w:color="000000" w:fill="FFFFFF"/>
                  <w:noWrap/>
                </w:tcPr>
                <w:p w14:paraId="1C7B1D09" w14:textId="3E3DBB82" w:rsidR="00BB3690" w:rsidRPr="00E61513" w:rsidRDefault="0011011D" w:rsidP="004F134F">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32,682</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3A159658"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69359106"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470971F7" w14:textId="77777777" w:rsidR="00BB3690" w:rsidRPr="00E61513" w:rsidRDefault="00BB3690" w:rsidP="004F134F">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5065E1F4" w14:textId="77777777" w:rsidR="00BB3690" w:rsidRPr="00E61513" w:rsidRDefault="00BB3690" w:rsidP="004F134F">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r>
          </w:tbl>
          <w:p w14:paraId="0753F216" w14:textId="77777777" w:rsidR="00BB3690" w:rsidRPr="00BB3690" w:rsidRDefault="00BB3690" w:rsidP="004F134F">
            <w:pPr>
              <w:tabs>
                <w:tab w:val="left" w:pos="1157"/>
              </w:tabs>
              <w:suppressAutoHyphens/>
              <w:spacing w:before="2" w:after="2"/>
              <w:rPr>
                <w:rFonts w:eastAsia="Calibri"/>
                <w:b/>
                <w:bCs/>
                <w:sz w:val="18"/>
                <w:szCs w:val="18"/>
                <w:u w:val="single"/>
              </w:rPr>
            </w:pPr>
          </w:p>
          <w:p w14:paraId="3A7AD949" w14:textId="77777777" w:rsidR="00BB3690" w:rsidRPr="00BB3690" w:rsidRDefault="00BB3690" w:rsidP="004F134F">
            <w:pPr>
              <w:tabs>
                <w:tab w:val="left" w:pos="1157"/>
              </w:tabs>
              <w:suppressAutoHyphens/>
              <w:spacing w:before="2" w:after="2"/>
              <w:rPr>
                <w:rFonts w:eastAsia="Calibri"/>
                <w:b/>
                <w:bCs/>
                <w:sz w:val="18"/>
                <w:szCs w:val="18"/>
                <w:u w:val="single"/>
              </w:rPr>
            </w:pPr>
          </w:p>
          <w:p w14:paraId="15EE8E34" w14:textId="77777777" w:rsidR="00BB3690" w:rsidRPr="00BB3690" w:rsidRDefault="00BB3690" w:rsidP="004F134F">
            <w:pPr>
              <w:tabs>
                <w:tab w:val="left" w:pos="1157"/>
              </w:tabs>
              <w:suppressAutoHyphens/>
              <w:spacing w:before="2" w:after="2"/>
              <w:rPr>
                <w:rFonts w:eastAsia="Calibri"/>
                <w:b/>
                <w:bCs/>
                <w:sz w:val="18"/>
                <w:szCs w:val="18"/>
                <w:u w:val="single"/>
              </w:rPr>
            </w:pPr>
          </w:p>
          <w:p w14:paraId="7BD21BB5" w14:textId="77777777" w:rsidR="00BB3690" w:rsidRPr="00BB3690" w:rsidRDefault="00BB3690" w:rsidP="004F134F">
            <w:pPr>
              <w:tabs>
                <w:tab w:val="left" w:pos="1157"/>
              </w:tabs>
              <w:suppressAutoHyphens/>
              <w:spacing w:before="2" w:after="2"/>
              <w:rPr>
                <w:rFonts w:eastAsia="Calibri"/>
                <w:b/>
                <w:bCs/>
                <w:sz w:val="18"/>
                <w:szCs w:val="18"/>
                <w:u w:val="single"/>
              </w:rPr>
            </w:pPr>
          </w:p>
          <w:p w14:paraId="467DDF25" w14:textId="77777777" w:rsidR="00BB3690" w:rsidRPr="00BB3690" w:rsidRDefault="00BB3690" w:rsidP="004F134F">
            <w:pPr>
              <w:tabs>
                <w:tab w:val="left" w:pos="1157"/>
              </w:tabs>
              <w:suppressAutoHyphens/>
              <w:spacing w:before="2" w:after="2"/>
              <w:rPr>
                <w:rFonts w:eastAsia="Calibri"/>
                <w:b/>
                <w:bCs/>
                <w:sz w:val="18"/>
                <w:szCs w:val="18"/>
                <w:u w:val="single"/>
              </w:rPr>
            </w:pPr>
          </w:p>
          <w:p w14:paraId="65E679F6" w14:textId="77777777" w:rsidR="00BB3690" w:rsidRPr="00BB3690" w:rsidRDefault="00BB3690" w:rsidP="004F134F">
            <w:pPr>
              <w:tabs>
                <w:tab w:val="left" w:pos="1157"/>
              </w:tabs>
              <w:suppressAutoHyphens/>
              <w:spacing w:before="2" w:after="2"/>
              <w:rPr>
                <w:rFonts w:eastAsia="Calibri"/>
                <w:b/>
                <w:bCs/>
                <w:sz w:val="18"/>
                <w:szCs w:val="18"/>
                <w:u w:val="single"/>
              </w:rPr>
            </w:pPr>
          </w:p>
          <w:p w14:paraId="22A78475" w14:textId="77777777" w:rsidR="00FE377B" w:rsidRDefault="00FE377B" w:rsidP="004F134F">
            <w:pPr>
              <w:tabs>
                <w:tab w:val="left" w:pos="1157"/>
              </w:tabs>
              <w:suppressAutoHyphens/>
              <w:spacing w:before="120" w:after="2"/>
              <w:rPr>
                <w:rFonts w:eastAsia="Calibri"/>
                <w:b/>
                <w:bCs/>
                <w:sz w:val="18"/>
                <w:szCs w:val="18"/>
                <w:u w:val="single"/>
              </w:rPr>
            </w:pPr>
          </w:p>
          <w:tbl>
            <w:tblPr>
              <w:tblpPr w:leftFromText="187" w:rightFromText="187" w:vertAnchor="page" w:horzAnchor="margin" w:tblpY="2084"/>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FE377B" w:rsidRPr="00BB3690" w14:paraId="551A861B" w14:textId="77777777" w:rsidTr="00FE377B">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F91529A" w14:textId="77777777" w:rsidR="00FE377B" w:rsidRPr="00E61513" w:rsidRDefault="00FE377B" w:rsidP="004F134F">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FE377B" w:rsidRPr="00BB3690" w14:paraId="662E32E4" w14:textId="77777777" w:rsidTr="00FE377B">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597A16E"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519012E"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B4F243E"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FE377B" w:rsidRPr="00BB3690" w14:paraId="2B2730A6" w14:textId="77777777" w:rsidTr="00FE377B">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156342E7"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1C0A44E1"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51011E9D"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330053B0"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E975AEF"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7F884E0C"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FE377B" w:rsidRPr="00BB3690" w14:paraId="6A6830EA" w14:textId="77777777" w:rsidTr="00FE377B">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198227C0" w14:textId="11FACCF2" w:rsidR="00FE377B" w:rsidRPr="00BB3690" w:rsidRDefault="0011011D" w:rsidP="004F134F">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46,070</w:t>
                  </w:r>
                </w:p>
              </w:tc>
              <w:tc>
                <w:tcPr>
                  <w:tcW w:w="1582" w:type="dxa"/>
                  <w:tcBorders>
                    <w:top w:val="single" w:sz="4" w:space="0" w:color="auto"/>
                    <w:left w:val="nil"/>
                    <w:bottom w:val="single" w:sz="4" w:space="0" w:color="auto"/>
                    <w:right w:val="single" w:sz="4" w:space="0" w:color="auto"/>
                  </w:tcBorders>
                  <w:shd w:val="clear" w:color="000000" w:fill="FFFFFF"/>
                  <w:noWrap/>
                </w:tcPr>
                <w:p w14:paraId="313BA341" w14:textId="61971E20" w:rsidR="00FE377B" w:rsidRPr="00E61513" w:rsidRDefault="0011011D" w:rsidP="004F134F">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15,325</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57F2B86C" w14:textId="77777777" w:rsidR="00FE377B" w:rsidRPr="00E61513" w:rsidRDefault="00FE377B"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1599EFD6" w14:textId="77777777" w:rsidR="00FE377B" w:rsidRPr="00E61513" w:rsidRDefault="00FE377B"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4D92AE19" w14:textId="77777777" w:rsidR="00FE377B" w:rsidRPr="00E61513" w:rsidRDefault="00FE377B"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0F2DC841" w14:textId="77777777" w:rsidR="00FE377B" w:rsidRPr="00E61513" w:rsidRDefault="00FE377B"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tbl>
          <w:p w14:paraId="49753BF7" w14:textId="77777777" w:rsidR="00AD6BBF" w:rsidRPr="008F7388" w:rsidRDefault="00AD6BBF" w:rsidP="004F134F">
            <w:pPr>
              <w:tabs>
                <w:tab w:val="left" w:pos="1157"/>
              </w:tabs>
              <w:suppressAutoHyphens/>
              <w:spacing w:before="120" w:after="2"/>
              <w:rPr>
                <w:rFonts w:eastAsia="Calibri"/>
                <w:b/>
                <w:bCs/>
                <w:sz w:val="18"/>
                <w:szCs w:val="18"/>
                <w:u w:val="single"/>
              </w:rPr>
            </w:pPr>
            <w:r>
              <w:rPr>
                <w:rFonts w:eastAsia="Calibri"/>
                <w:b/>
                <w:bCs/>
                <w:sz w:val="18"/>
                <w:szCs w:val="18"/>
                <w:u w:val="single"/>
              </w:rPr>
              <w:t>Supplementary budget</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FE377B" w:rsidRPr="00BB3690" w14:paraId="4CF60874" w14:textId="77777777">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9F8E857"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FE377B" w:rsidRPr="00BB3690" w14:paraId="409FC386" w14:textId="77777777">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5AF227C"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ACAA870"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BACD622"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FE377B" w:rsidRPr="00BB3690" w14:paraId="05B50697" w14:textId="77777777">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4C1CB81B"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04CFC824"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23DC8DF"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074FEAE8"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FF37C3B"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5AF1B4E1" w14:textId="77777777" w:rsidR="00FE377B" w:rsidRPr="00E61513" w:rsidRDefault="00FE377B"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FE377B" w:rsidRPr="00BB3690" w14:paraId="36775418" w14:textId="77777777">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0CCA8315" w14:textId="46657A6D" w:rsidR="00FE377B" w:rsidRPr="00E61513" w:rsidRDefault="0011011D" w:rsidP="004F134F">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39,534</w:t>
                  </w:r>
                </w:p>
              </w:tc>
              <w:tc>
                <w:tcPr>
                  <w:tcW w:w="1582" w:type="dxa"/>
                  <w:tcBorders>
                    <w:top w:val="single" w:sz="4" w:space="0" w:color="auto"/>
                    <w:left w:val="nil"/>
                    <w:bottom w:val="single" w:sz="4" w:space="0" w:color="auto"/>
                    <w:right w:val="single" w:sz="4" w:space="0" w:color="auto"/>
                  </w:tcBorders>
                  <w:shd w:val="clear" w:color="000000" w:fill="FFFFFF"/>
                  <w:noWrap/>
                </w:tcPr>
                <w:p w14:paraId="50138742" w14:textId="77777777" w:rsidR="00FE377B" w:rsidRPr="00E61513" w:rsidRDefault="00FE377B"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1838C586" w14:textId="77777777" w:rsidR="00FE377B" w:rsidRPr="00E61513" w:rsidRDefault="00FE377B"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54FE5149" w14:textId="77777777" w:rsidR="00FE377B" w:rsidRPr="00E61513" w:rsidRDefault="00FE377B"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3B8152C8" w14:textId="77777777" w:rsidR="00FE377B" w:rsidRPr="00E61513" w:rsidRDefault="00FE377B" w:rsidP="004F134F">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6B51A6C2" w14:textId="77777777" w:rsidR="00FE377B" w:rsidRPr="00E61513" w:rsidRDefault="00FE377B" w:rsidP="004F134F">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r>
          </w:tbl>
          <w:p w14:paraId="55E1C54E" w14:textId="77777777" w:rsidR="00BB3690" w:rsidRPr="00BB3690" w:rsidRDefault="00BB3690" w:rsidP="004F134F">
            <w:pPr>
              <w:tabs>
                <w:tab w:val="left" w:pos="1157"/>
              </w:tabs>
              <w:suppressAutoHyphens/>
              <w:spacing w:before="2" w:after="2"/>
              <w:rPr>
                <w:rFonts w:eastAsia="Calibri"/>
                <w:b/>
                <w:bCs/>
                <w:sz w:val="18"/>
                <w:szCs w:val="18"/>
                <w:u w:val="single"/>
              </w:rPr>
            </w:pPr>
          </w:p>
          <w:tbl>
            <w:tblPr>
              <w:tblpPr w:leftFromText="187" w:rightFromText="187" w:vertAnchor="page" w:horzAnchor="margin" w:tblpY="5409"/>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BB3690" w:rsidRPr="00BB3690" w14:paraId="32D774DC" w14:textId="77777777" w:rsidTr="0011011D">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15B339A"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BB3690" w:rsidRPr="00BB3690" w14:paraId="2E785D2A" w14:textId="77777777" w:rsidTr="0011011D">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EAAF491"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F750D95"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896DBBA"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BB3690" w:rsidRPr="00BB3690" w14:paraId="059CA0DF" w14:textId="77777777" w:rsidTr="0011011D">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5A9AF1FE"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05428008"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33675D1"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3B52B4A2"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EE87F4B"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68685548"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BB3690" w:rsidRPr="00BB3690" w14:paraId="06190EB9" w14:textId="77777777" w:rsidTr="0011011D">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64D44C33" w14:textId="5C6ECF8D" w:rsidR="00BB3690" w:rsidRPr="00BB3690" w:rsidRDefault="0011011D" w:rsidP="004F134F">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47,022</w:t>
                  </w:r>
                </w:p>
              </w:tc>
              <w:tc>
                <w:tcPr>
                  <w:tcW w:w="1582" w:type="dxa"/>
                  <w:tcBorders>
                    <w:top w:val="single" w:sz="4" w:space="0" w:color="auto"/>
                    <w:left w:val="nil"/>
                    <w:bottom w:val="single" w:sz="4" w:space="0" w:color="auto"/>
                    <w:right w:val="single" w:sz="4" w:space="0" w:color="auto"/>
                  </w:tcBorders>
                  <w:shd w:val="clear" w:color="000000" w:fill="FFFFFF"/>
                  <w:noWrap/>
                </w:tcPr>
                <w:p w14:paraId="3F7C1B6A"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17349803"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57B87126"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59D99246"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0ACD6E9C"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tbl>
          <w:p w14:paraId="09F30BB0" w14:textId="77777777" w:rsidR="00BB3690" w:rsidRPr="002C3F82" w:rsidRDefault="00BB3690" w:rsidP="004F134F">
            <w:pPr>
              <w:spacing w:before="60" w:after="60" w:line="240" w:lineRule="auto"/>
              <w:rPr>
                <w:rFonts w:eastAsiaTheme="minorHAnsi"/>
                <w:b/>
                <w:bCs/>
                <w:sz w:val="18"/>
                <w:szCs w:val="18"/>
              </w:rPr>
            </w:pPr>
          </w:p>
        </w:tc>
      </w:tr>
    </w:tbl>
    <w:p w14:paraId="72833DB8" w14:textId="77777777" w:rsidR="002F1C8C" w:rsidRDefault="002F1C8C"/>
    <w:p w14:paraId="77D39E1E" w14:textId="77777777" w:rsidR="002F1C8C" w:rsidRDefault="002F1C8C"/>
    <w:p w14:paraId="74CB98DF" w14:textId="77777777" w:rsidR="0011011D" w:rsidRDefault="0011011D"/>
    <w:p w14:paraId="46BE8B25" w14:textId="77777777" w:rsidR="0011011D" w:rsidRDefault="0011011D"/>
    <w:p w14:paraId="551D91AF" w14:textId="2C928CFD" w:rsidR="002F1C8C" w:rsidRPr="004F134F" w:rsidRDefault="007F44B9" w:rsidP="004F134F">
      <w:pPr>
        <w:spacing w:after="160" w:line="259" w:lineRule="auto"/>
        <w:rPr>
          <w:rFonts w:eastAsiaTheme="minorEastAsia"/>
          <w:lang w:eastAsia="zh-CN"/>
        </w:rPr>
      </w:pPr>
      <w:r>
        <w:br w:type="page"/>
      </w:r>
    </w:p>
    <w:tbl>
      <w:tblPr>
        <w:tblW w:w="1040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gridCol w:w="13"/>
      </w:tblGrid>
      <w:tr w:rsidR="002C3F82" w:rsidRPr="002C3F82" w14:paraId="4B63F219" w14:textId="77777777" w:rsidTr="2B958519">
        <w:trPr>
          <w:trHeight w:val="300"/>
        </w:trPr>
        <w:tc>
          <w:tcPr>
            <w:tcW w:w="1843" w:type="dxa"/>
          </w:tcPr>
          <w:p w14:paraId="110B9127" w14:textId="77777777" w:rsidR="002C3F82" w:rsidRPr="002C3F82" w:rsidRDefault="002C3F82" w:rsidP="004F134F">
            <w:pPr>
              <w:spacing w:before="60" w:after="60" w:line="240" w:lineRule="auto"/>
              <w:rPr>
                <w:rFonts w:eastAsiaTheme="minorHAnsi"/>
                <w:b/>
                <w:bCs/>
                <w:sz w:val="28"/>
                <w:szCs w:val="28"/>
              </w:rPr>
            </w:pPr>
            <w:proofErr w:type="spellStart"/>
            <w:r w:rsidRPr="002C3F82">
              <w:rPr>
                <w:rFonts w:eastAsiaTheme="minorHAnsi"/>
                <w:b/>
                <w:bCs/>
                <w:sz w:val="28"/>
                <w:szCs w:val="28"/>
              </w:rPr>
              <w:lastRenderedPageBreak/>
              <w:t>PoW</w:t>
            </w:r>
            <w:proofErr w:type="spellEnd"/>
            <w:r w:rsidRPr="002C3F82">
              <w:rPr>
                <w:rFonts w:eastAsiaTheme="minorHAnsi"/>
                <w:b/>
                <w:bCs/>
                <w:sz w:val="28"/>
                <w:szCs w:val="28"/>
              </w:rPr>
              <w:t xml:space="preserve"> number</w:t>
            </w:r>
          </w:p>
        </w:tc>
        <w:tc>
          <w:tcPr>
            <w:tcW w:w="8565" w:type="dxa"/>
            <w:gridSpan w:val="2"/>
          </w:tcPr>
          <w:p w14:paraId="03CC3041" w14:textId="77777777" w:rsidR="002C3F82" w:rsidRPr="002C3F82" w:rsidRDefault="002C3F82" w:rsidP="004F134F">
            <w:pPr>
              <w:spacing w:before="60" w:after="60" w:line="240" w:lineRule="auto"/>
              <w:rPr>
                <w:rFonts w:eastAsiaTheme="minorHAnsi"/>
                <w:b/>
                <w:bCs/>
                <w:sz w:val="28"/>
                <w:szCs w:val="28"/>
              </w:rPr>
            </w:pPr>
            <w:r w:rsidRPr="002C3F82">
              <w:rPr>
                <w:rFonts w:eastAsiaTheme="minorHAnsi"/>
                <w:b/>
                <w:bCs/>
                <w:sz w:val="28"/>
                <w:szCs w:val="28"/>
              </w:rPr>
              <w:t xml:space="preserve">Activity 11 </w:t>
            </w:r>
          </w:p>
        </w:tc>
      </w:tr>
      <w:tr w:rsidR="002C3F82" w:rsidRPr="002C3F82" w14:paraId="5D9AB713" w14:textId="77777777" w:rsidTr="2B958519">
        <w:trPr>
          <w:trHeight w:val="300"/>
        </w:trPr>
        <w:tc>
          <w:tcPr>
            <w:tcW w:w="1843" w:type="dxa"/>
          </w:tcPr>
          <w:p w14:paraId="544B83AB" w14:textId="77777777" w:rsidR="002C3F82" w:rsidRPr="002C3F82" w:rsidRDefault="002C3F82" w:rsidP="004F134F">
            <w:pPr>
              <w:spacing w:before="60" w:after="60" w:line="240" w:lineRule="auto"/>
              <w:rPr>
                <w:rFonts w:eastAsiaTheme="minorHAnsi"/>
                <w:b/>
                <w:bCs/>
                <w:sz w:val="18"/>
                <w:szCs w:val="18"/>
              </w:rPr>
            </w:pPr>
            <w:r w:rsidRPr="002C3F82">
              <w:rPr>
                <w:rFonts w:eastAsiaTheme="minorHAnsi"/>
                <w:b/>
                <w:bCs/>
                <w:sz w:val="18"/>
                <w:szCs w:val="18"/>
              </w:rPr>
              <w:t>Title of activity</w:t>
            </w:r>
          </w:p>
        </w:tc>
        <w:tc>
          <w:tcPr>
            <w:tcW w:w="8565" w:type="dxa"/>
            <w:gridSpan w:val="2"/>
          </w:tcPr>
          <w:p w14:paraId="7007281C" w14:textId="77777777" w:rsidR="002C3F82" w:rsidRPr="002C3F82" w:rsidRDefault="002C3F82" w:rsidP="004F134F">
            <w:pPr>
              <w:spacing w:before="60" w:after="60" w:line="240" w:lineRule="auto"/>
              <w:rPr>
                <w:rFonts w:eastAsiaTheme="minorHAnsi"/>
                <w:b/>
                <w:bCs/>
                <w:sz w:val="18"/>
                <w:szCs w:val="18"/>
              </w:rPr>
            </w:pPr>
            <w:r w:rsidRPr="002C3F82">
              <w:rPr>
                <w:rFonts w:eastAsiaTheme="minorHAnsi"/>
                <w:b/>
                <w:bCs/>
                <w:sz w:val="18"/>
                <w:szCs w:val="18"/>
              </w:rPr>
              <w:t>Meeting of the Rotterdam Convention Compliance Committee</w:t>
            </w:r>
          </w:p>
        </w:tc>
      </w:tr>
      <w:tr w:rsidR="002C3F82" w:rsidRPr="002C3F82" w14:paraId="48C6575D" w14:textId="77777777" w:rsidTr="2B958519">
        <w:trPr>
          <w:trHeight w:val="242"/>
        </w:trPr>
        <w:tc>
          <w:tcPr>
            <w:tcW w:w="1843" w:type="dxa"/>
          </w:tcPr>
          <w:p w14:paraId="136E4C51" w14:textId="77777777" w:rsidR="002C3F82" w:rsidRPr="002C3F82" w:rsidRDefault="002C3F82" w:rsidP="004F134F">
            <w:pPr>
              <w:spacing w:before="60" w:after="60" w:line="240" w:lineRule="auto"/>
              <w:rPr>
                <w:rFonts w:eastAsiaTheme="minorHAnsi"/>
                <w:b/>
                <w:bCs/>
                <w:sz w:val="18"/>
                <w:szCs w:val="18"/>
              </w:rPr>
            </w:pPr>
            <w:r w:rsidRPr="002C3F82">
              <w:rPr>
                <w:rFonts w:eastAsiaTheme="minorHAnsi"/>
                <w:b/>
                <w:bCs/>
                <w:sz w:val="18"/>
                <w:szCs w:val="18"/>
              </w:rPr>
              <w:t xml:space="preserve">Convention(s) </w:t>
            </w:r>
          </w:p>
        </w:tc>
        <w:tc>
          <w:tcPr>
            <w:tcW w:w="8565" w:type="dxa"/>
            <w:gridSpan w:val="2"/>
          </w:tcPr>
          <w:p w14:paraId="09726EEF" w14:textId="77777777" w:rsidR="002C3F82" w:rsidRPr="002C3F82" w:rsidRDefault="002C3F82" w:rsidP="004F134F">
            <w:pPr>
              <w:spacing w:before="60" w:after="60" w:line="240" w:lineRule="auto"/>
              <w:rPr>
                <w:rFonts w:eastAsiaTheme="minorHAnsi"/>
                <w:bCs/>
                <w:sz w:val="18"/>
                <w:szCs w:val="18"/>
              </w:rPr>
            </w:pPr>
            <w:r w:rsidRPr="002C3F82">
              <w:rPr>
                <w:rFonts w:eastAsiaTheme="minorHAnsi"/>
                <w:bCs/>
                <w:sz w:val="18"/>
                <w:szCs w:val="18"/>
              </w:rPr>
              <w:fldChar w:fldCharType="begin">
                <w:ffData>
                  <w:name w:val=""/>
                  <w:enabled w:val="0"/>
                  <w:calcOnExit w:val="0"/>
                  <w:checkBox>
                    <w:sizeAuto/>
                    <w:default w:val="0"/>
                  </w:checkBox>
                </w:ffData>
              </w:fldChar>
            </w:r>
            <w:r w:rsidRPr="002C3F82">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C3F82">
              <w:rPr>
                <w:rFonts w:eastAsiaTheme="minorHAnsi"/>
                <w:bCs/>
                <w:sz w:val="18"/>
                <w:szCs w:val="18"/>
              </w:rPr>
              <w:fldChar w:fldCharType="end"/>
            </w:r>
            <w:r w:rsidRPr="002C3F82">
              <w:rPr>
                <w:rFonts w:eastAsiaTheme="minorHAnsi"/>
                <w:bCs/>
                <w:sz w:val="18"/>
                <w:szCs w:val="18"/>
              </w:rPr>
              <w:t xml:space="preserve"> Basel Convention</w:t>
            </w:r>
          </w:p>
          <w:p w14:paraId="06168073" w14:textId="77777777" w:rsidR="002C3F82" w:rsidRPr="002C3F82" w:rsidRDefault="002C3F82" w:rsidP="004F134F">
            <w:pPr>
              <w:spacing w:before="60" w:after="60" w:line="240" w:lineRule="auto"/>
              <w:rPr>
                <w:rFonts w:eastAsiaTheme="minorHAnsi"/>
                <w:bCs/>
                <w:sz w:val="18"/>
                <w:szCs w:val="18"/>
              </w:rPr>
            </w:pPr>
            <w:r w:rsidRPr="002C3F82">
              <w:rPr>
                <w:rFonts w:eastAsiaTheme="minorHAnsi"/>
                <w:bCs/>
                <w:sz w:val="18"/>
                <w:szCs w:val="18"/>
              </w:rPr>
              <w:fldChar w:fldCharType="begin">
                <w:ffData>
                  <w:name w:val=""/>
                  <w:enabled/>
                  <w:calcOnExit w:val="0"/>
                  <w:checkBox>
                    <w:sizeAuto/>
                    <w:default w:val="1"/>
                  </w:checkBox>
                </w:ffData>
              </w:fldChar>
            </w:r>
            <w:r w:rsidRPr="002C3F82">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C3F82">
              <w:rPr>
                <w:rFonts w:eastAsiaTheme="minorHAnsi"/>
                <w:bCs/>
                <w:sz w:val="18"/>
                <w:szCs w:val="18"/>
              </w:rPr>
              <w:fldChar w:fldCharType="end"/>
            </w:r>
            <w:r w:rsidRPr="002C3F82">
              <w:rPr>
                <w:rFonts w:eastAsiaTheme="minorHAnsi"/>
                <w:bCs/>
                <w:sz w:val="18"/>
                <w:szCs w:val="18"/>
              </w:rPr>
              <w:t xml:space="preserve"> Rotterdam Convention</w:t>
            </w:r>
          </w:p>
          <w:p w14:paraId="284A630B" w14:textId="77777777" w:rsidR="002C3F82" w:rsidRPr="002C3F82" w:rsidRDefault="002C3F82" w:rsidP="004F134F">
            <w:pPr>
              <w:spacing w:before="60" w:after="60" w:line="240" w:lineRule="auto"/>
              <w:rPr>
                <w:rFonts w:eastAsiaTheme="minorHAnsi"/>
                <w:bCs/>
                <w:sz w:val="18"/>
                <w:szCs w:val="18"/>
              </w:rPr>
            </w:pPr>
            <w:r w:rsidRPr="002C3F82">
              <w:rPr>
                <w:rFonts w:eastAsiaTheme="minorHAnsi"/>
                <w:bCs/>
                <w:sz w:val="18"/>
                <w:szCs w:val="18"/>
              </w:rPr>
              <w:fldChar w:fldCharType="begin">
                <w:ffData>
                  <w:name w:val=""/>
                  <w:enabled/>
                  <w:calcOnExit w:val="0"/>
                  <w:checkBox>
                    <w:sizeAuto/>
                    <w:default w:val="0"/>
                  </w:checkBox>
                </w:ffData>
              </w:fldChar>
            </w:r>
            <w:r w:rsidRPr="002C3F82">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C3F82">
              <w:rPr>
                <w:rFonts w:eastAsiaTheme="minorHAnsi"/>
                <w:bCs/>
                <w:sz w:val="18"/>
                <w:szCs w:val="18"/>
              </w:rPr>
              <w:fldChar w:fldCharType="end"/>
            </w:r>
            <w:r w:rsidRPr="002C3F82">
              <w:rPr>
                <w:rFonts w:eastAsiaTheme="minorHAnsi"/>
                <w:bCs/>
                <w:sz w:val="18"/>
                <w:szCs w:val="18"/>
              </w:rPr>
              <w:t xml:space="preserve"> Stockholm Convention</w:t>
            </w:r>
          </w:p>
        </w:tc>
      </w:tr>
      <w:tr w:rsidR="002C3F82" w:rsidRPr="002C3F82" w14:paraId="601328B1" w14:textId="77777777" w:rsidTr="2B958519">
        <w:trPr>
          <w:trHeight w:val="233"/>
        </w:trPr>
        <w:tc>
          <w:tcPr>
            <w:tcW w:w="1843" w:type="dxa"/>
          </w:tcPr>
          <w:p w14:paraId="7C1277BA" w14:textId="77777777" w:rsidR="002C3F82" w:rsidRPr="002C3F82" w:rsidRDefault="002C3F82" w:rsidP="004F134F">
            <w:pPr>
              <w:spacing w:before="60" w:after="60" w:line="240" w:lineRule="auto"/>
              <w:rPr>
                <w:rFonts w:eastAsiaTheme="minorHAnsi"/>
                <w:b/>
                <w:bCs/>
                <w:sz w:val="18"/>
                <w:szCs w:val="18"/>
              </w:rPr>
            </w:pPr>
            <w:r w:rsidRPr="002C3F82">
              <w:rPr>
                <w:rFonts w:eastAsiaTheme="minorHAnsi"/>
                <w:b/>
                <w:bCs/>
                <w:sz w:val="18"/>
                <w:szCs w:val="18"/>
              </w:rPr>
              <w:t xml:space="preserve">Budget </w:t>
            </w:r>
          </w:p>
        </w:tc>
        <w:tc>
          <w:tcPr>
            <w:tcW w:w="8565" w:type="dxa"/>
            <w:gridSpan w:val="2"/>
          </w:tcPr>
          <w:p w14:paraId="6B881ED1" w14:textId="77777777" w:rsidR="002C3F82" w:rsidRPr="002C3F82" w:rsidRDefault="002C3F82" w:rsidP="004F134F">
            <w:pPr>
              <w:spacing w:before="60" w:after="60" w:line="240" w:lineRule="auto"/>
              <w:rPr>
                <w:rFonts w:eastAsiaTheme="minorHAnsi"/>
                <w:bCs/>
                <w:sz w:val="18"/>
                <w:szCs w:val="18"/>
              </w:rPr>
            </w:pPr>
            <w:r w:rsidRPr="002C3F82">
              <w:rPr>
                <w:rFonts w:eastAsiaTheme="minorHAnsi"/>
                <w:bCs/>
                <w:sz w:val="18"/>
                <w:szCs w:val="18"/>
              </w:rPr>
              <w:fldChar w:fldCharType="begin">
                <w:ffData>
                  <w:name w:val=""/>
                  <w:enabled w:val="0"/>
                  <w:calcOnExit w:val="0"/>
                  <w:checkBox>
                    <w:sizeAuto/>
                    <w:default w:val="1"/>
                  </w:checkBox>
                </w:ffData>
              </w:fldChar>
            </w:r>
            <w:r w:rsidRPr="002C3F82">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C3F82">
              <w:rPr>
                <w:rFonts w:eastAsiaTheme="minorHAnsi"/>
                <w:bCs/>
                <w:sz w:val="18"/>
                <w:szCs w:val="18"/>
              </w:rPr>
              <w:fldChar w:fldCharType="end"/>
            </w:r>
            <w:r w:rsidRPr="002C3F82">
              <w:rPr>
                <w:rFonts w:eastAsiaTheme="minorHAnsi"/>
                <w:bCs/>
                <w:sz w:val="18"/>
                <w:szCs w:val="18"/>
              </w:rPr>
              <w:t xml:space="preserve"> Core budget                     </w:t>
            </w:r>
            <w:r w:rsidRPr="002C3F82">
              <w:rPr>
                <w:rFonts w:eastAsiaTheme="minorHAnsi"/>
                <w:bCs/>
                <w:sz w:val="18"/>
                <w:szCs w:val="18"/>
              </w:rPr>
              <w:fldChar w:fldCharType="begin">
                <w:ffData>
                  <w:name w:val=""/>
                  <w:enabled/>
                  <w:calcOnExit w:val="0"/>
                  <w:checkBox>
                    <w:sizeAuto/>
                    <w:default w:val="1"/>
                  </w:checkBox>
                </w:ffData>
              </w:fldChar>
            </w:r>
            <w:r w:rsidRPr="002C3F82">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C3F82">
              <w:rPr>
                <w:rFonts w:eastAsiaTheme="minorHAnsi"/>
                <w:bCs/>
                <w:sz w:val="18"/>
                <w:szCs w:val="18"/>
              </w:rPr>
              <w:fldChar w:fldCharType="end"/>
            </w:r>
            <w:r w:rsidRPr="002C3F82">
              <w:rPr>
                <w:rFonts w:eastAsiaTheme="minorHAnsi"/>
                <w:bCs/>
                <w:sz w:val="18"/>
                <w:szCs w:val="18"/>
              </w:rPr>
              <w:t xml:space="preserve"> Voluntary budget</w:t>
            </w:r>
          </w:p>
        </w:tc>
      </w:tr>
      <w:tr w:rsidR="002C3F82" w:rsidRPr="002C3F82" w14:paraId="5077FC5D" w14:textId="77777777" w:rsidTr="2B958519">
        <w:trPr>
          <w:trHeight w:val="300"/>
        </w:trPr>
        <w:tc>
          <w:tcPr>
            <w:tcW w:w="1843" w:type="dxa"/>
          </w:tcPr>
          <w:p w14:paraId="5A0CF660" w14:textId="77777777" w:rsidR="002C3F82" w:rsidRPr="002C3F82" w:rsidRDefault="002C3F82" w:rsidP="004F134F">
            <w:pPr>
              <w:spacing w:before="60" w:after="60" w:line="240" w:lineRule="auto"/>
              <w:rPr>
                <w:rFonts w:eastAsiaTheme="minorHAnsi"/>
                <w:b/>
                <w:bCs/>
                <w:sz w:val="18"/>
                <w:szCs w:val="18"/>
              </w:rPr>
            </w:pPr>
            <w:r w:rsidRPr="002C3F82">
              <w:rPr>
                <w:rFonts w:eastAsiaTheme="minorHAnsi"/>
                <w:b/>
                <w:bCs/>
                <w:sz w:val="18"/>
                <w:szCs w:val="18"/>
              </w:rPr>
              <w:t>Reference</w:t>
            </w:r>
          </w:p>
        </w:tc>
        <w:tc>
          <w:tcPr>
            <w:tcW w:w="8565" w:type="dxa"/>
            <w:gridSpan w:val="2"/>
          </w:tcPr>
          <w:p w14:paraId="3E54A62E" w14:textId="77777777" w:rsidR="002C3F82" w:rsidRPr="002C3F82" w:rsidRDefault="002C3F82" w:rsidP="004F134F">
            <w:pPr>
              <w:spacing w:before="60" w:after="60" w:line="240" w:lineRule="auto"/>
              <w:rPr>
                <w:rFonts w:eastAsiaTheme="minorHAnsi"/>
                <w:sz w:val="18"/>
                <w:szCs w:val="18"/>
              </w:rPr>
            </w:pPr>
            <w:r w:rsidRPr="002C3F82">
              <w:rPr>
                <w:rFonts w:eastAsiaTheme="minorHAnsi"/>
                <w:sz w:val="18"/>
                <w:szCs w:val="18"/>
              </w:rPr>
              <w:t>UNEP/FAO/RC/COP.10/14</w:t>
            </w:r>
          </w:p>
        </w:tc>
      </w:tr>
      <w:tr w:rsidR="002C3F82" w:rsidRPr="002C3F82" w14:paraId="17CD911C" w14:textId="77777777" w:rsidTr="2B958519">
        <w:trPr>
          <w:trHeight w:val="300"/>
        </w:trPr>
        <w:tc>
          <w:tcPr>
            <w:tcW w:w="1843" w:type="dxa"/>
          </w:tcPr>
          <w:p w14:paraId="26196AD5" w14:textId="77777777" w:rsidR="002C3F82" w:rsidRPr="002C3F82" w:rsidRDefault="002C3F82" w:rsidP="004F134F">
            <w:pPr>
              <w:spacing w:before="60" w:after="60" w:line="240" w:lineRule="auto"/>
              <w:rPr>
                <w:rFonts w:eastAsiaTheme="minorHAnsi"/>
                <w:b/>
                <w:bCs/>
                <w:sz w:val="18"/>
                <w:szCs w:val="18"/>
              </w:rPr>
            </w:pPr>
            <w:r w:rsidRPr="002C3F82">
              <w:rPr>
                <w:rFonts w:eastAsiaTheme="minorHAnsi"/>
                <w:b/>
                <w:bCs/>
                <w:sz w:val="18"/>
                <w:szCs w:val="18"/>
              </w:rPr>
              <w:t>Mandate</w:t>
            </w:r>
          </w:p>
        </w:tc>
        <w:tc>
          <w:tcPr>
            <w:tcW w:w="8565" w:type="dxa"/>
            <w:gridSpan w:val="2"/>
          </w:tcPr>
          <w:p w14:paraId="38242833" w14:textId="77777777" w:rsidR="002C3F82" w:rsidRPr="002C3F82" w:rsidRDefault="002C3F82" w:rsidP="004F134F">
            <w:pPr>
              <w:spacing w:before="60" w:after="60" w:line="240" w:lineRule="auto"/>
              <w:rPr>
                <w:rFonts w:eastAsiaTheme="minorHAnsi"/>
                <w:b/>
                <w:bCs/>
                <w:sz w:val="18"/>
                <w:szCs w:val="18"/>
              </w:rPr>
            </w:pPr>
            <w:r w:rsidRPr="002C3F82">
              <w:rPr>
                <w:rFonts w:eastAsiaTheme="minorHAnsi"/>
                <w:b/>
                <w:bCs/>
                <w:sz w:val="18"/>
                <w:szCs w:val="18"/>
              </w:rPr>
              <w:t xml:space="preserve">Convention </w:t>
            </w:r>
            <w:r w:rsidRPr="002C3F82">
              <w:rPr>
                <w:rFonts w:eastAsiaTheme="minorHAnsi"/>
                <w:sz w:val="18"/>
                <w:szCs w:val="18"/>
              </w:rPr>
              <w:t>Article 17 of the Rotterdam Convention</w:t>
            </w:r>
          </w:p>
          <w:p w14:paraId="5E26F68E" w14:textId="77777777" w:rsidR="002C3F82" w:rsidRPr="002C3F82" w:rsidRDefault="002C3F82" w:rsidP="004F134F">
            <w:pPr>
              <w:spacing w:before="60" w:after="60" w:line="240" w:lineRule="auto"/>
              <w:rPr>
                <w:rFonts w:eastAsiaTheme="minorHAnsi"/>
                <w:bCs/>
                <w:i/>
                <w:color w:val="44546A" w:themeColor="text2"/>
                <w:sz w:val="18"/>
                <w:szCs w:val="18"/>
              </w:rPr>
            </w:pPr>
            <w:r w:rsidRPr="002C3F82">
              <w:rPr>
                <w:rFonts w:eastAsiaTheme="minorHAnsi"/>
                <w:b/>
                <w:bCs/>
                <w:sz w:val="18"/>
                <w:szCs w:val="18"/>
              </w:rPr>
              <w:t>COP decision(s):</w:t>
            </w:r>
            <w:r w:rsidRPr="002C3F82">
              <w:rPr>
                <w:rFonts w:eastAsiaTheme="minorHAnsi"/>
                <w:bCs/>
                <w:sz w:val="18"/>
                <w:szCs w:val="18"/>
              </w:rPr>
              <w:t xml:space="preserve"> Decisions RC-9/7 and RC-10/11 of the Conference of the Parties to the Rotterdam Convention</w:t>
            </w:r>
            <w:r w:rsidRPr="002C3F82">
              <w:rPr>
                <w:rFonts w:eastAsiaTheme="minorHAnsi"/>
                <w:bCs/>
                <w:i/>
                <w:color w:val="44546A" w:themeColor="text2"/>
                <w:sz w:val="18"/>
                <w:szCs w:val="18"/>
              </w:rPr>
              <w:t xml:space="preserve"> </w:t>
            </w:r>
          </w:p>
        </w:tc>
      </w:tr>
      <w:tr w:rsidR="002C3F82" w:rsidRPr="002C3F82" w14:paraId="58CEDA47" w14:textId="77777777" w:rsidTr="2B958519">
        <w:trPr>
          <w:trHeight w:val="328"/>
        </w:trPr>
        <w:tc>
          <w:tcPr>
            <w:tcW w:w="1843" w:type="dxa"/>
            <w:vMerge w:val="restart"/>
          </w:tcPr>
          <w:p w14:paraId="302DC519" w14:textId="77777777" w:rsidR="002C3F82" w:rsidRPr="002C3F82" w:rsidRDefault="002C3F82" w:rsidP="004F134F">
            <w:pPr>
              <w:spacing w:before="60" w:after="60" w:line="240" w:lineRule="auto"/>
              <w:rPr>
                <w:rFonts w:eastAsiaTheme="minorHAnsi"/>
                <w:b/>
                <w:bCs/>
                <w:sz w:val="18"/>
                <w:szCs w:val="18"/>
              </w:rPr>
            </w:pPr>
            <w:r w:rsidRPr="002C3F82">
              <w:rPr>
                <w:rFonts w:eastAsiaTheme="minorHAnsi"/>
                <w:b/>
                <w:sz w:val="18"/>
                <w:szCs w:val="18"/>
                <w:lang w:eastAsia="en-GB"/>
              </w:rPr>
              <w:t>Outcomes and activities</w:t>
            </w:r>
          </w:p>
        </w:tc>
        <w:tc>
          <w:tcPr>
            <w:tcW w:w="8565" w:type="dxa"/>
            <w:gridSpan w:val="2"/>
          </w:tcPr>
          <w:p w14:paraId="66EF12FE" w14:textId="77777777" w:rsidR="002C3F82" w:rsidRPr="002C3F82" w:rsidRDefault="002C3F82" w:rsidP="004F134F">
            <w:pPr>
              <w:snapToGrid w:val="0"/>
              <w:spacing w:before="60" w:after="60" w:line="240" w:lineRule="auto"/>
              <w:rPr>
                <w:rFonts w:eastAsiaTheme="minorHAnsi"/>
                <w:b/>
                <w:sz w:val="18"/>
                <w:szCs w:val="18"/>
                <w:lang w:eastAsia="en-GB"/>
              </w:rPr>
            </w:pPr>
            <w:r w:rsidRPr="002C3F82">
              <w:rPr>
                <w:rFonts w:eastAsiaTheme="minorHAnsi"/>
                <w:b/>
                <w:sz w:val="18"/>
                <w:szCs w:val="18"/>
                <w:lang w:eastAsia="en-GB"/>
              </w:rPr>
              <w:t xml:space="preserve">Component 11.1: First meeting </w:t>
            </w:r>
            <w:r w:rsidRPr="002C3F82">
              <w:rPr>
                <w:rFonts w:eastAsiaTheme="minorHAnsi"/>
                <w:b/>
                <w:bCs/>
                <w:sz w:val="18"/>
                <w:szCs w:val="18"/>
              </w:rPr>
              <w:t>of the Rotterdam Convention Compliance Committee</w:t>
            </w:r>
          </w:p>
          <w:p w14:paraId="7CB87BFA" w14:textId="384121B6" w:rsidR="002C3F82" w:rsidRPr="002C3F82" w:rsidRDefault="002C3F82" w:rsidP="004F134F">
            <w:pPr>
              <w:snapToGrid w:val="0"/>
              <w:spacing w:before="60" w:after="60" w:line="240" w:lineRule="auto"/>
              <w:rPr>
                <w:rFonts w:eastAsiaTheme="minorHAnsi"/>
                <w:b/>
                <w:sz w:val="18"/>
                <w:szCs w:val="18"/>
                <w:lang w:eastAsia="en-GB"/>
              </w:rPr>
            </w:pPr>
            <w:r w:rsidRPr="002C3F82">
              <w:rPr>
                <w:rFonts w:eastAsiaTheme="minorHAnsi"/>
                <w:b/>
                <w:sz w:val="18"/>
                <w:szCs w:val="18"/>
                <w:lang w:eastAsia="en-GB"/>
              </w:rPr>
              <w:t>Outcomes</w:t>
            </w:r>
            <w:r w:rsidR="00BB3690">
              <w:rPr>
                <w:rFonts w:eastAsiaTheme="minorHAnsi"/>
                <w:b/>
                <w:sz w:val="18"/>
                <w:szCs w:val="18"/>
                <w:lang w:eastAsia="en-GB"/>
              </w:rPr>
              <w:t xml:space="preserve"> achieved</w:t>
            </w:r>
            <w:r w:rsidRPr="002C3F82">
              <w:rPr>
                <w:rFonts w:eastAsiaTheme="minorHAnsi"/>
                <w:b/>
                <w:sz w:val="18"/>
                <w:szCs w:val="18"/>
                <w:lang w:eastAsia="en-GB"/>
              </w:rPr>
              <w:t>:</w:t>
            </w:r>
          </w:p>
          <w:p w14:paraId="4C7920A1" w14:textId="3DAE3808" w:rsidR="002C3F82" w:rsidRPr="002C3F82" w:rsidRDefault="2A289998" w:rsidP="004F134F">
            <w:pPr>
              <w:snapToGrid w:val="0"/>
              <w:spacing w:before="60" w:after="60" w:line="240" w:lineRule="auto"/>
              <w:rPr>
                <w:rFonts w:eastAsiaTheme="minorEastAsia"/>
                <w:sz w:val="18"/>
                <w:szCs w:val="18"/>
              </w:rPr>
            </w:pPr>
            <w:r w:rsidRPr="00E721C2">
              <w:rPr>
                <w:rFonts w:eastAsiaTheme="minorEastAsia"/>
                <w:sz w:val="18"/>
                <w:szCs w:val="18"/>
                <w:lang w:eastAsia="en-GB"/>
              </w:rPr>
              <w:t>Arrangements for the 1</w:t>
            </w:r>
            <w:r w:rsidRPr="00E721C2">
              <w:rPr>
                <w:rFonts w:eastAsiaTheme="minorEastAsia"/>
                <w:sz w:val="18"/>
                <w:szCs w:val="18"/>
                <w:vertAlign w:val="superscript"/>
                <w:lang w:eastAsia="en-GB"/>
              </w:rPr>
              <w:t>st</w:t>
            </w:r>
            <w:r w:rsidRPr="00E721C2">
              <w:rPr>
                <w:rFonts w:eastAsiaTheme="minorEastAsia"/>
                <w:sz w:val="18"/>
                <w:szCs w:val="18"/>
                <w:lang w:eastAsia="en-GB"/>
              </w:rPr>
              <w:t xml:space="preserve"> meeting of the</w:t>
            </w:r>
            <w:r w:rsidRPr="00E721C2">
              <w:rPr>
                <w:rFonts w:eastAsiaTheme="minorEastAsia"/>
                <w:b/>
                <w:bCs/>
                <w:sz w:val="18"/>
                <w:szCs w:val="18"/>
              </w:rPr>
              <w:t xml:space="preserve"> </w:t>
            </w:r>
            <w:r w:rsidRPr="00E721C2">
              <w:rPr>
                <w:rFonts w:eastAsiaTheme="minorEastAsia"/>
                <w:sz w:val="18"/>
                <w:szCs w:val="18"/>
              </w:rPr>
              <w:t xml:space="preserve">Rotterdam Convention Compliance Committee (CC) </w:t>
            </w:r>
            <w:r w:rsidR="75835A75" w:rsidRPr="00E721C2">
              <w:rPr>
                <w:rFonts w:eastAsiaTheme="minorEastAsia"/>
                <w:sz w:val="18"/>
                <w:szCs w:val="18"/>
              </w:rPr>
              <w:t>we</w:t>
            </w:r>
            <w:r w:rsidRPr="00E721C2">
              <w:rPr>
                <w:rFonts w:eastAsiaTheme="minorEastAsia"/>
                <w:sz w:val="18"/>
                <w:szCs w:val="18"/>
              </w:rPr>
              <w:t xml:space="preserve">re made and quality services provided. Travel of CC members </w:t>
            </w:r>
            <w:r w:rsidRPr="00E721C2">
              <w:rPr>
                <w:rFonts w:eastAsiaTheme="minorEastAsia"/>
                <w:sz w:val="18"/>
                <w:szCs w:val="18"/>
                <w:lang w:eastAsia="en-GB"/>
              </w:rPr>
              <w:t xml:space="preserve">from developing-countries and countries with economies in transition </w:t>
            </w:r>
            <w:r w:rsidR="447F56DB" w:rsidRPr="00E721C2">
              <w:rPr>
                <w:rFonts w:eastAsiaTheme="minorEastAsia"/>
                <w:sz w:val="18"/>
                <w:szCs w:val="18"/>
              </w:rPr>
              <w:t xml:space="preserve">were </w:t>
            </w:r>
            <w:r w:rsidRPr="00E721C2">
              <w:rPr>
                <w:rFonts w:eastAsiaTheme="minorEastAsia"/>
                <w:sz w:val="18"/>
                <w:szCs w:val="18"/>
              </w:rPr>
              <w:t>organized and meeting documents prepared.</w:t>
            </w:r>
            <w:r w:rsidRPr="5005B478">
              <w:rPr>
                <w:rFonts w:eastAsiaTheme="minorEastAsia"/>
                <w:sz w:val="18"/>
                <w:szCs w:val="18"/>
              </w:rPr>
              <w:t xml:space="preserve"> </w:t>
            </w:r>
          </w:p>
          <w:p w14:paraId="0549529C" w14:textId="07E37B71" w:rsidR="000749BE" w:rsidRPr="00AE46A8" w:rsidRDefault="002C3F82" w:rsidP="004F134F">
            <w:pPr>
              <w:spacing w:before="60" w:after="60" w:line="240" w:lineRule="auto"/>
              <w:rPr>
                <w:b/>
                <w:sz w:val="18"/>
                <w:szCs w:val="18"/>
                <w:lang w:eastAsia="en-GB"/>
              </w:rPr>
            </w:pPr>
            <w:r w:rsidRPr="00AE46A8">
              <w:rPr>
                <w:rFonts w:eastAsiaTheme="minorHAnsi"/>
                <w:b/>
                <w:sz w:val="18"/>
                <w:szCs w:val="18"/>
                <w:lang w:eastAsia="en-GB"/>
              </w:rPr>
              <w:t>Activities</w:t>
            </w:r>
            <w:r w:rsidR="00BB3690" w:rsidRPr="00AE46A8">
              <w:rPr>
                <w:rFonts w:eastAsiaTheme="minorHAnsi"/>
                <w:b/>
                <w:sz w:val="18"/>
                <w:szCs w:val="18"/>
                <w:lang w:eastAsia="en-GB"/>
              </w:rPr>
              <w:t xml:space="preserve"> implemented</w:t>
            </w:r>
            <w:r w:rsidRPr="00AE46A8">
              <w:rPr>
                <w:rFonts w:eastAsiaTheme="minorHAnsi"/>
                <w:b/>
                <w:sz w:val="18"/>
                <w:szCs w:val="18"/>
                <w:lang w:eastAsia="en-GB"/>
              </w:rPr>
              <w:t>:</w:t>
            </w:r>
          </w:p>
          <w:p w14:paraId="667A40E9" w14:textId="3D033FD8" w:rsidR="002C3F82" w:rsidRPr="00E721C2" w:rsidRDefault="45757556" w:rsidP="004F134F">
            <w:pPr>
              <w:pStyle w:val="ListParagraph"/>
              <w:numPr>
                <w:ilvl w:val="2"/>
                <w:numId w:val="23"/>
              </w:numPr>
              <w:tabs>
                <w:tab w:val="left" w:pos="490"/>
              </w:tabs>
              <w:spacing w:after="40" w:line="240" w:lineRule="auto"/>
              <w:rPr>
                <w:rFonts w:eastAsia="Times New Roman"/>
                <w:color w:val="000000"/>
                <w:sz w:val="18"/>
                <w:szCs w:val="18"/>
              </w:rPr>
            </w:pPr>
            <w:r w:rsidRPr="00E721C2">
              <w:rPr>
                <w:rFonts w:eastAsia="Times New Roman"/>
                <w:color w:val="000000" w:themeColor="text1"/>
                <w:sz w:val="18"/>
                <w:szCs w:val="18"/>
              </w:rPr>
              <w:t>The first meeting of the Compliance Committee was held in Geneva from 16 to 18 November</w:t>
            </w:r>
            <w:r w:rsidR="05C781AA" w:rsidRPr="00E721C2">
              <w:rPr>
                <w:rFonts w:eastAsia="Times New Roman"/>
                <w:color w:val="000000" w:themeColor="text1"/>
                <w:sz w:val="18"/>
                <w:szCs w:val="18"/>
              </w:rPr>
              <w:t xml:space="preserve"> 2023</w:t>
            </w:r>
            <w:r w:rsidR="00AE46A8">
              <w:rPr>
                <w:rFonts w:eastAsia="Times New Roman"/>
                <w:color w:val="000000" w:themeColor="text1"/>
                <w:sz w:val="18"/>
                <w:szCs w:val="18"/>
              </w:rPr>
              <w:t>;</w:t>
            </w:r>
            <w:r w:rsidR="1A9E56F2" w:rsidRPr="00E721C2">
              <w:rPr>
                <w:rFonts w:eastAsia="Times New Roman"/>
                <w:color w:val="000000" w:themeColor="text1"/>
                <w:sz w:val="18"/>
                <w:szCs w:val="18"/>
              </w:rPr>
              <w:t xml:space="preserve"> </w:t>
            </w:r>
          </w:p>
          <w:p w14:paraId="4AB4ED54" w14:textId="4262D130" w:rsidR="002C3F82" w:rsidRPr="00E721C2" w:rsidRDefault="72D34D30" w:rsidP="004F134F">
            <w:pPr>
              <w:pStyle w:val="ListParagraph"/>
              <w:numPr>
                <w:ilvl w:val="2"/>
                <w:numId w:val="23"/>
              </w:numPr>
              <w:tabs>
                <w:tab w:val="left" w:pos="490"/>
              </w:tabs>
              <w:spacing w:after="40" w:line="240" w:lineRule="auto"/>
              <w:rPr>
                <w:rFonts w:eastAsia="Times New Roman"/>
                <w:color w:val="000000"/>
                <w:sz w:val="18"/>
                <w:szCs w:val="18"/>
              </w:rPr>
            </w:pPr>
            <w:r w:rsidRPr="00E721C2">
              <w:rPr>
                <w:rFonts w:eastAsia="Times New Roman"/>
                <w:color w:val="000000" w:themeColor="text1"/>
                <w:sz w:val="18"/>
                <w:szCs w:val="18"/>
              </w:rPr>
              <w:t xml:space="preserve">All </w:t>
            </w:r>
            <w:r w:rsidR="4418425C" w:rsidRPr="00E721C2">
              <w:rPr>
                <w:rFonts w:eastAsia="Times New Roman"/>
                <w:color w:val="000000" w:themeColor="text1"/>
                <w:sz w:val="18"/>
                <w:szCs w:val="18"/>
              </w:rPr>
              <w:t>pre-session meeting documents</w:t>
            </w:r>
            <w:r w:rsidR="6435AB99" w:rsidRPr="00E721C2">
              <w:rPr>
                <w:rFonts w:eastAsia="Times New Roman"/>
                <w:color w:val="000000" w:themeColor="text1"/>
                <w:sz w:val="18"/>
                <w:szCs w:val="18"/>
              </w:rPr>
              <w:t xml:space="preserve"> and the report of the meeting were made available on the Convention website</w:t>
            </w:r>
            <w:r w:rsidR="006422CD">
              <w:rPr>
                <w:rStyle w:val="FootnoteReference"/>
                <w:rFonts w:eastAsia="Times New Roman"/>
                <w:color w:val="000000" w:themeColor="text1"/>
                <w:sz w:val="18"/>
                <w:szCs w:val="18"/>
              </w:rPr>
              <w:footnoteReference w:id="36"/>
            </w:r>
            <w:r w:rsidR="4418425C" w:rsidRPr="00E721C2">
              <w:rPr>
                <w:rFonts w:eastAsia="Times New Roman"/>
                <w:color w:val="000000" w:themeColor="text1"/>
                <w:sz w:val="18"/>
                <w:szCs w:val="18"/>
              </w:rPr>
              <w:t>;</w:t>
            </w:r>
          </w:p>
          <w:p w14:paraId="1A018503" w14:textId="40B5183C" w:rsidR="002C3F82" w:rsidRPr="00E721C2" w:rsidRDefault="20C67413" w:rsidP="004F134F">
            <w:pPr>
              <w:numPr>
                <w:ilvl w:val="2"/>
                <w:numId w:val="23"/>
              </w:numPr>
              <w:tabs>
                <w:tab w:val="left" w:pos="490"/>
              </w:tabs>
              <w:spacing w:after="40" w:line="240" w:lineRule="auto"/>
              <w:rPr>
                <w:rFonts w:eastAsia="Times New Roman"/>
                <w:color w:val="000000"/>
                <w:sz w:val="18"/>
                <w:szCs w:val="18"/>
              </w:rPr>
            </w:pPr>
            <w:r w:rsidRPr="00E721C2">
              <w:rPr>
                <w:rFonts w:eastAsia="Times New Roman"/>
                <w:color w:val="000000" w:themeColor="text1"/>
                <w:sz w:val="18"/>
                <w:szCs w:val="18"/>
              </w:rPr>
              <w:t>I</w:t>
            </w:r>
            <w:r w:rsidR="4418425C" w:rsidRPr="00E721C2">
              <w:rPr>
                <w:rFonts w:eastAsia="Times New Roman"/>
                <w:color w:val="000000" w:themeColor="text1"/>
                <w:sz w:val="18"/>
                <w:szCs w:val="18"/>
              </w:rPr>
              <w:t xml:space="preserve">nformal consultations </w:t>
            </w:r>
            <w:r w:rsidR="4B567BE3" w:rsidRPr="00E721C2">
              <w:rPr>
                <w:rFonts w:eastAsia="Times New Roman"/>
                <w:color w:val="000000" w:themeColor="text1"/>
                <w:sz w:val="18"/>
                <w:szCs w:val="18"/>
              </w:rPr>
              <w:t xml:space="preserve">were </w:t>
            </w:r>
            <w:proofErr w:type="spellStart"/>
            <w:r w:rsidR="4B567BE3" w:rsidRPr="00E721C2">
              <w:rPr>
                <w:rFonts w:eastAsia="Times New Roman"/>
                <w:color w:val="000000" w:themeColor="text1"/>
                <w:sz w:val="18"/>
                <w:szCs w:val="18"/>
              </w:rPr>
              <w:t>organised</w:t>
            </w:r>
            <w:proofErr w:type="spellEnd"/>
            <w:r w:rsidR="4B567BE3" w:rsidRPr="00E721C2">
              <w:rPr>
                <w:rFonts w:eastAsia="Times New Roman"/>
                <w:color w:val="000000" w:themeColor="text1"/>
                <w:sz w:val="18"/>
                <w:szCs w:val="18"/>
              </w:rPr>
              <w:t xml:space="preserve"> online and on the sidelines of the eleventh meeting of the Conference of the Parties for members;</w:t>
            </w:r>
          </w:p>
          <w:p w14:paraId="4758813B" w14:textId="17DD47B7" w:rsidR="002C3F82" w:rsidRPr="00E721C2" w:rsidRDefault="2D178A14" w:rsidP="004F134F">
            <w:pPr>
              <w:numPr>
                <w:ilvl w:val="2"/>
                <w:numId w:val="23"/>
              </w:numPr>
              <w:tabs>
                <w:tab w:val="left" w:pos="490"/>
              </w:tabs>
              <w:spacing w:after="40" w:line="240" w:lineRule="auto"/>
              <w:rPr>
                <w:rFonts w:eastAsia="Times New Roman"/>
                <w:color w:val="000000"/>
                <w:sz w:val="18"/>
                <w:szCs w:val="18"/>
              </w:rPr>
            </w:pPr>
            <w:r w:rsidRPr="00E721C2">
              <w:rPr>
                <w:rFonts w:eastAsia="Times New Roman"/>
                <w:color w:val="000000" w:themeColor="text1"/>
                <w:sz w:val="18"/>
                <w:szCs w:val="18"/>
              </w:rPr>
              <w:t>The Secretariat</w:t>
            </w:r>
            <w:r w:rsidR="4418425C" w:rsidRPr="00E721C2">
              <w:rPr>
                <w:rFonts w:eastAsia="Times New Roman"/>
                <w:color w:val="000000" w:themeColor="text1"/>
                <w:sz w:val="18"/>
                <w:szCs w:val="18"/>
              </w:rPr>
              <w:t xml:space="preserve"> </w:t>
            </w:r>
            <w:r w:rsidR="4068E234" w:rsidRPr="00E721C2">
              <w:rPr>
                <w:rFonts w:eastAsia="Times New Roman"/>
                <w:color w:val="000000" w:themeColor="text1"/>
                <w:sz w:val="18"/>
                <w:szCs w:val="18"/>
              </w:rPr>
              <w:t>p</w:t>
            </w:r>
            <w:r w:rsidR="4418425C" w:rsidRPr="00E721C2">
              <w:rPr>
                <w:rFonts w:eastAsia="Times New Roman"/>
                <w:color w:val="000000" w:themeColor="text1"/>
                <w:sz w:val="18"/>
                <w:szCs w:val="18"/>
              </w:rPr>
              <w:t>repare</w:t>
            </w:r>
            <w:r w:rsidR="3326BD58" w:rsidRPr="00E721C2">
              <w:rPr>
                <w:rFonts w:eastAsia="Times New Roman"/>
                <w:color w:val="000000" w:themeColor="text1"/>
                <w:sz w:val="18"/>
                <w:szCs w:val="18"/>
              </w:rPr>
              <w:t>d</w:t>
            </w:r>
            <w:r w:rsidR="4418425C" w:rsidRPr="00E721C2">
              <w:rPr>
                <w:rFonts w:eastAsia="Times New Roman"/>
                <w:color w:val="000000" w:themeColor="text1"/>
                <w:sz w:val="18"/>
                <w:szCs w:val="18"/>
              </w:rPr>
              <w:t xml:space="preserve"> and dispatch</w:t>
            </w:r>
            <w:r w:rsidR="117FF1B8" w:rsidRPr="00E721C2">
              <w:rPr>
                <w:rFonts w:eastAsia="Times New Roman"/>
                <w:color w:val="000000" w:themeColor="text1"/>
                <w:sz w:val="18"/>
                <w:szCs w:val="18"/>
              </w:rPr>
              <w:t>ed</w:t>
            </w:r>
            <w:r w:rsidR="4418425C" w:rsidRPr="00E721C2">
              <w:rPr>
                <w:rFonts w:eastAsia="Times New Roman"/>
                <w:color w:val="000000" w:themeColor="text1"/>
                <w:sz w:val="18"/>
                <w:szCs w:val="18"/>
              </w:rPr>
              <w:t xml:space="preserve"> invitation</w:t>
            </w:r>
            <w:r w:rsidR="404F9FA2" w:rsidRPr="00E721C2">
              <w:rPr>
                <w:rFonts w:eastAsia="Times New Roman"/>
                <w:color w:val="000000" w:themeColor="text1"/>
                <w:sz w:val="18"/>
                <w:szCs w:val="18"/>
              </w:rPr>
              <w:t xml:space="preserve"> and confirmation letter</w:t>
            </w:r>
            <w:r w:rsidR="4418425C" w:rsidRPr="00E721C2">
              <w:rPr>
                <w:rFonts w:eastAsia="Times New Roman"/>
                <w:color w:val="000000" w:themeColor="text1"/>
                <w:sz w:val="18"/>
                <w:szCs w:val="18"/>
              </w:rPr>
              <w:t>s; register</w:t>
            </w:r>
            <w:r w:rsidR="0A9B5457" w:rsidRPr="00E721C2">
              <w:rPr>
                <w:rFonts w:eastAsia="Times New Roman"/>
                <w:color w:val="000000" w:themeColor="text1"/>
                <w:sz w:val="18"/>
                <w:szCs w:val="18"/>
              </w:rPr>
              <w:t>ed</w:t>
            </w:r>
            <w:r w:rsidR="4418425C" w:rsidRPr="00E721C2">
              <w:rPr>
                <w:rFonts w:eastAsia="Times New Roman"/>
                <w:color w:val="000000" w:themeColor="text1"/>
                <w:sz w:val="18"/>
                <w:szCs w:val="18"/>
              </w:rPr>
              <w:t xml:space="preserve"> participants and observers </w:t>
            </w:r>
            <w:r w:rsidR="3D6578BA" w:rsidRPr="00E721C2">
              <w:rPr>
                <w:rFonts w:eastAsia="Times New Roman"/>
                <w:color w:val="000000" w:themeColor="text1"/>
                <w:sz w:val="18"/>
                <w:szCs w:val="18"/>
              </w:rPr>
              <w:t>and arranged for travel for members from developing country Parties and Parties with economies in transition</w:t>
            </w:r>
            <w:r w:rsidR="1DA5744B" w:rsidRPr="00E721C2">
              <w:rPr>
                <w:rFonts w:eastAsia="Times New Roman"/>
                <w:color w:val="000000" w:themeColor="text1"/>
                <w:sz w:val="18"/>
                <w:szCs w:val="18"/>
              </w:rPr>
              <w:t>. Fifteen participants (12 members, 3 observers) attended the meeting</w:t>
            </w:r>
            <w:r w:rsidR="4418425C" w:rsidRPr="00E721C2">
              <w:rPr>
                <w:rFonts w:eastAsia="Times New Roman"/>
                <w:color w:val="000000" w:themeColor="text1"/>
                <w:sz w:val="18"/>
                <w:szCs w:val="18"/>
              </w:rPr>
              <w:t>;</w:t>
            </w:r>
          </w:p>
          <w:p w14:paraId="296296AB" w14:textId="7E6F9CAC" w:rsidR="002C3F82" w:rsidRPr="00E721C2" w:rsidRDefault="0B9DEA76" w:rsidP="004F134F">
            <w:pPr>
              <w:numPr>
                <w:ilvl w:val="2"/>
                <w:numId w:val="23"/>
              </w:numPr>
              <w:tabs>
                <w:tab w:val="left" w:pos="490"/>
              </w:tabs>
              <w:spacing w:after="40" w:line="240" w:lineRule="auto"/>
              <w:rPr>
                <w:rFonts w:eastAsia="Times New Roman"/>
                <w:color w:val="000000"/>
                <w:sz w:val="18"/>
                <w:szCs w:val="18"/>
              </w:rPr>
            </w:pPr>
            <w:r w:rsidRPr="00E721C2">
              <w:rPr>
                <w:rFonts w:eastAsia="Times New Roman"/>
                <w:color w:val="000000" w:themeColor="text1"/>
                <w:sz w:val="18"/>
                <w:szCs w:val="18"/>
              </w:rPr>
              <w:t xml:space="preserve">Appropriate </w:t>
            </w:r>
            <w:r w:rsidR="4418425C" w:rsidRPr="00E721C2">
              <w:rPr>
                <w:rFonts w:eastAsia="Times New Roman"/>
                <w:color w:val="000000" w:themeColor="text1"/>
                <w:sz w:val="18"/>
                <w:szCs w:val="18"/>
              </w:rPr>
              <w:t xml:space="preserve">arrangements </w:t>
            </w:r>
            <w:r w:rsidR="7D755F18" w:rsidRPr="00E721C2">
              <w:rPr>
                <w:rFonts w:eastAsia="Times New Roman"/>
                <w:color w:val="000000" w:themeColor="text1"/>
                <w:sz w:val="18"/>
                <w:szCs w:val="18"/>
              </w:rPr>
              <w:t xml:space="preserve">were made </w:t>
            </w:r>
            <w:r w:rsidR="4418425C" w:rsidRPr="00E721C2">
              <w:rPr>
                <w:rFonts w:eastAsia="Times New Roman"/>
                <w:color w:val="000000" w:themeColor="text1"/>
                <w:sz w:val="18"/>
                <w:szCs w:val="18"/>
              </w:rPr>
              <w:t>for the meeting venue (hospitality and equipment);</w:t>
            </w:r>
          </w:p>
          <w:p w14:paraId="2155C9AE" w14:textId="45F0A3D4" w:rsidR="002C3F82" w:rsidRPr="00E721C2" w:rsidRDefault="489E6560" w:rsidP="004F134F">
            <w:pPr>
              <w:numPr>
                <w:ilvl w:val="2"/>
                <w:numId w:val="23"/>
              </w:numPr>
              <w:tabs>
                <w:tab w:val="left" w:pos="490"/>
              </w:tabs>
              <w:spacing w:after="40" w:line="240" w:lineRule="auto"/>
              <w:rPr>
                <w:rFonts w:eastAsia="Times New Roman"/>
                <w:color w:val="000000"/>
                <w:sz w:val="18"/>
                <w:szCs w:val="18"/>
              </w:rPr>
            </w:pPr>
            <w:r w:rsidRPr="00E721C2">
              <w:rPr>
                <w:rFonts w:eastAsia="Times New Roman"/>
                <w:color w:val="000000" w:themeColor="text1"/>
                <w:sz w:val="18"/>
                <w:szCs w:val="18"/>
              </w:rPr>
              <w:t>O</w:t>
            </w:r>
            <w:r w:rsidR="4418425C" w:rsidRPr="00E721C2">
              <w:rPr>
                <w:rFonts w:eastAsia="Times New Roman"/>
                <w:color w:val="000000" w:themeColor="text1"/>
                <w:sz w:val="18"/>
                <w:szCs w:val="18"/>
              </w:rPr>
              <w:t xml:space="preserve">utreach and communications </w:t>
            </w:r>
            <w:r w:rsidR="197BE8CD" w:rsidRPr="00E721C2">
              <w:rPr>
                <w:rFonts w:eastAsia="Times New Roman"/>
                <w:color w:val="000000" w:themeColor="text1"/>
                <w:sz w:val="18"/>
                <w:szCs w:val="18"/>
              </w:rPr>
              <w:t xml:space="preserve">were made prior to, during and following the meeting </w:t>
            </w:r>
            <w:r w:rsidR="4418425C" w:rsidRPr="00E721C2">
              <w:rPr>
                <w:rFonts w:eastAsia="Times New Roman"/>
                <w:color w:val="000000" w:themeColor="text1"/>
                <w:sz w:val="18"/>
                <w:szCs w:val="18"/>
              </w:rPr>
              <w:t>(web announcement</w:t>
            </w:r>
            <w:r w:rsidR="1B47EC9C" w:rsidRPr="00E721C2">
              <w:rPr>
                <w:rFonts w:eastAsia="Times New Roman"/>
                <w:color w:val="000000" w:themeColor="text1"/>
                <w:sz w:val="18"/>
                <w:szCs w:val="18"/>
              </w:rPr>
              <w:t>s</w:t>
            </w:r>
            <w:r w:rsidR="4418425C" w:rsidRPr="00E721C2">
              <w:rPr>
                <w:rFonts w:eastAsia="Times New Roman"/>
                <w:color w:val="000000" w:themeColor="text1"/>
                <w:sz w:val="18"/>
                <w:szCs w:val="18"/>
              </w:rPr>
              <w:t>,</w:t>
            </w:r>
            <w:r w:rsidR="1B47EC9C" w:rsidRPr="00E721C2">
              <w:rPr>
                <w:rFonts w:eastAsia="Times New Roman"/>
                <w:color w:val="000000" w:themeColor="text1"/>
                <w:sz w:val="18"/>
                <w:szCs w:val="18"/>
              </w:rPr>
              <w:t xml:space="preserve"> social media, webinar</w:t>
            </w:r>
            <w:r w:rsidR="4418425C" w:rsidRPr="00E721C2">
              <w:rPr>
                <w:rFonts w:eastAsia="Times New Roman"/>
                <w:color w:val="000000" w:themeColor="text1"/>
                <w:sz w:val="18"/>
                <w:szCs w:val="18"/>
              </w:rPr>
              <w:t xml:space="preserve"> briefings etc.);</w:t>
            </w:r>
          </w:p>
          <w:p w14:paraId="7326D92C" w14:textId="6A674DC8" w:rsidR="002C3F82" w:rsidRPr="00E721C2" w:rsidRDefault="4418425C" w:rsidP="004F134F">
            <w:pPr>
              <w:numPr>
                <w:ilvl w:val="2"/>
                <w:numId w:val="23"/>
              </w:numPr>
              <w:tabs>
                <w:tab w:val="left" w:pos="490"/>
              </w:tabs>
              <w:spacing w:after="40" w:line="240" w:lineRule="auto"/>
              <w:rPr>
                <w:rFonts w:eastAsia="Times New Roman"/>
                <w:color w:val="000000"/>
                <w:sz w:val="18"/>
                <w:szCs w:val="18"/>
              </w:rPr>
            </w:pPr>
            <w:r w:rsidRPr="00E721C2">
              <w:rPr>
                <w:rFonts w:eastAsia="Times New Roman"/>
                <w:color w:val="000000" w:themeColor="text1"/>
                <w:sz w:val="18"/>
                <w:szCs w:val="18"/>
              </w:rPr>
              <w:t>Coordinat</w:t>
            </w:r>
            <w:r w:rsidR="13DA6EE6" w:rsidRPr="00E721C2">
              <w:rPr>
                <w:rFonts w:eastAsia="Times New Roman"/>
                <w:color w:val="000000" w:themeColor="text1"/>
                <w:sz w:val="18"/>
                <w:szCs w:val="18"/>
              </w:rPr>
              <w:t>ion and assistance</w:t>
            </w:r>
            <w:r w:rsidR="78ED655A" w:rsidRPr="00E721C2">
              <w:rPr>
                <w:rFonts w:eastAsia="Times New Roman"/>
                <w:color w:val="000000" w:themeColor="text1"/>
                <w:sz w:val="18"/>
                <w:szCs w:val="18"/>
              </w:rPr>
              <w:t xml:space="preserve"> from the team in Geneva and in Rome</w:t>
            </w:r>
            <w:r w:rsidR="13DA6EE6" w:rsidRPr="00E721C2">
              <w:rPr>
                <w:rFonts w:eastAsia="Times New Roman"/>
                <w:color w:val="000000" w:themeColor="text1"/>
                <w:sz w:val="18"/>
                <w:szCs w:val="18"/>
              </w:rPr>
              <w:t xml:space="preserve"> was provided to </w:t>
            </w:r>
            <w:r w:rsidRPr="00E721C2">
              <w:rPr>
                <w:rFonts w:eastAsia="Times New Roman"/>
                <w:color w:val="000000" w:themeColor="text1"/>
                <w:sz w:val="18"/>
                <w:szCs w:val="18"/>
              </w:rPr>
              <w:t>the meeting</w:t>
            </w:r>
            <w:r w:rsidR="56996822" w:rsidRPr="00E721C2">
              <w:rPr>
                <w:rFonts w:eastAsia="Times New Roman"/>
                <w:color w:val="000000" w:themeColor="text1"/>
                <w:sz w:val="18"/>
                <w:szCs w:val="18"/>
              </w:rPr>
              <w:t xml:space="preserve">, </w:t>
            </w:r>
            <w:r w:rsidRPr="00E721C2">
              <w:rPr>
                <w:rFonts w:eastAsia="Times New Roman"/>
                <w:color w:val="000000" w:themeColor="text1"/>
                <w:sz w:val="18"/>
                <w:szCs w:val="18"/>
              </w:rPr>
              <w:t>the Chair and Bureau</w:t>
            </w:r>
            <w:r w:rsidR="3CCCD635" w:rsidRPr="00E721C2">
              <w:rPr>
                <w:rFonts w:eastAsia="Times New Roman"/>
                <w:color w:val="000000" w:themeColor="text1"/>
                <w:sz w:val="18"/>
                <w:szCs w:val="18"/>
              </w:rPr>
              <w:t xml:space="preserve"> prior to, during and following the meeting</w:t>
            </w:r>
            <w:r w:rsidRPr="00E721C2">
              <w:rPr>
                <w:rFonts w:eastAsia="Times New Roman"/>
                <w:color w:val="000000" w:themeColor="text1"/>
                <w:sz w:val="18"/>
                <w:szCs w:val="18"/>
              </w:rPr>
              <w:t>;</w:t>
            </w:r>
          </w:p>
          <w:p w14:paraId="557DDE88" w14:textId="478566D5" w:rsidR="002C3F82" w:rsidRPr="002C3F82" w:rsidRDefault="655BA66D" w:rsidP="004F134F">
            <w:pPr>
              <w:numPr>
                <w:ilvl w:val="2"/>
                <w:numId w:val="23"/>
              </w:numPr>
              <w:tabs>
                <w:tab w:val="left" w:pos="490"/>
              </w:tabs>
              <w:spacing w:after="40" w:line="240" w:lineRule="auto"/>
              <w:rPr>
                <w:rFonts w:eastAsia="Times New Roman"/>
                <w:color w:val="000000"/>
                <w:sz w:val="18"/>
                <w:szCs w:val="18"/>
                <w:lang w:eastAsia="en-GB"/>
              </w:rPr>
            </w:pPr>
            <w:r w:rsidRPr="00E721C2">
              <w:rPr>
                <w:rFonts w:eastAsia="Times New Roman"/>
                <w:color w:val="000000" w:themeColor="text1"/>
                <w:sz w:val="18"/>
                <w:szCs w:val="18"/>
              </w:rPr>
              <w:t xml:space="preserve">Regular </w:t>
            </w:r>
            <w:r w:rsidR="4418425C" w:rsidRPr="00E721C2">
              <w:rPr>
                <w:rFonts w:eastAsia="Times New Roman"/>
                <w:color w:val="000000" w:themeColor="text1"/>
                <w:sz w:val="18"/>
                <w:szCs w:val="18"/>
              </w:rPr>
              <w:t xml:space="preserve">communications </w:t>
            </w:r>
            <w:r w:rsidR="25E19FD2" w:rsidRPr="00E721C2">
              <w:rPr>
                <w:rFonts w:eastAsia="Times New Roman"/>
                <w:color w:val="000000" w:themeColor="text1"/>
                <w:sz w:val="18"/>
                <w:szCs w:val="18"/>
              </w:rPr>
              <w:t xml:space="preserve">were ensured </w:t>
            </w:r>
            <w:r w:rsidR="4418425C" w:rsidRPr="00E721C2">
              <w:rPr>
                <w:rFonts w:eastAsia="Times New Roman"/>
                <w:color w:val="000000" w:themeColor="text1"/>
                <w:sz w:val="18"/>
                <w:szCs w:val="18"/>
              </w:rPr>
              <w:t>with members, Parties and observers as decided by the Committee.</w:t>
            </w:r>
          </w:p>
        </w:tc>
      </w:tr>
      <w:tr w:rsidR="000749BE" w:rsidRPr="002C3F82" w14:paraId="05B8E5F8" w14:textId="77777777" w:rsidTr="2B958519">
        <w:trPr>
          <w:trHeight w:val="277"/>
        </w:trPr>
        <w:tc>
          <w:tcPr>
            <w:tcW w:w="1843" w:type="dxa"/>
            <w:vMerge/>
          </w:tcPr>
          <w:p w14:paraId="1298AB97" w14:textId="77777777" w:rsidR="000749BE" w:rsidRPr="002C3F82" w:rsidDel="008A35B1" w:rsidRDefault="000749BE" w:rsidP="004F134F">
            <w:pPr>
              <w:spacing w:before="60" w:after="60" w:line="240" w:lineRule="auto"/>
              <w:rPr>
                <w:rFonts w:eastAsiaTheme="minorHAnsi"/>
                <w:b/>
                <w:bCs/>
                <w:sz w:val="18"/>
                <w:szCs w:val="18"/>
              </w:rPr>
            </w:pPr>
          </w:p>
        </w:tc>
        <w:tc>
          <w:tcPr>
            <w:tcW w:w="8565" w:type="dxa"/>
            <w:gridSpan w:val="2"/>
          </w:tcPr>
          <w:p w14:paraId="17474373" w14:textId="1A44DA7D" w:rsidR="000749BE" w:rsidRPr="000F2558" w:rsidRDefault="00BB3690" w:rsidP="004F134F">
            <w:pPr>
              <w:tabs>
                <w:tab w:val="left" w:pos="1157"/>
              </w:tabs>
              <w:suppressAutoHyphens/>
              <w:spacing w:before="60" w:after="60" w:line="240" w:lineRule="auto"/>
              <w:rPr>
                <w:rFonts w:eastAsiaTheme="minorHAnsi"/>
                <w:i/>
                <w:sz w:val="18"/>
                <w:szCs w:val="18"/>
                <w:lang w:eastAsia="en-GB"/>
              </w:rPr>
            </w:pPr>
            <w:r w:rsidRPr="000F2558">
              <w:rPr>
                <w:rFonts w:eastAsiaTheme="minorHAnsi"/>
                <w:b/>
                <w:sz w:val="18"/>
                <w:szCs w:val="18"/>
                <w:lang w:eastAsia="en-GB"/>
              </w:rPr>
              <w:t>Evaluation as per the i</w:t>
            </w:r>
            <w:r w:rsidR="000749BE" w:rsidRPr="000F2558">
              <w:rPr>
                <w:rFonts w:eastAsiaTheme="minorHAnsi"/>
                <w:b/>
                <w:sz w:val="18"/>
                <w:szCs w:val="18"/>
                <w:lang w:eastAsia="en-GB"/>
              </w:rPr>
              <w:t xml:space="preserve">ndicators of achievement: </w:t>
            </w:r>
          </w:p>
          <w:p w14:paraId="23F35EC2" w14:textId="42F8A6A8" w:rsidR="000749BE" w:rsidRPr="000F2558" w:rsidRDefault="000749BE" w:rsidP="004F134F">
            <w:pPr>
              <w:numPr>
                <w:ilvl w:val="0"/>
                <w:numId w:val="22"/>
              </w:numPr>
              <w:snapToGrid w:val="0"/>
              <w:spacing w:before="60" w:after="60" w:line="240" w:lineRule="auto"/>
              <w:rPr>
                <w:rFonts w:eastAsiaTheme="minorEastAsia"/>
                <w:sz w:val="18"/>
                <w:szCs w:val="18"/>
              </w:rPr>
            </w:pPr>
            <w:r w:rsidRPr="000F2558">
              <w:rPr>
                <w:rFonts w:eastAsiaTheme="minorEastAsia"/>
                <w:sz w:val="18"/>
                <w:szCs w:val="18"/>
              </w:rPr>
              <w:t>Meeting documents prepared in consultation/cooperation with Committee members as appropriate and as per agreed deadlines:</w:t>
            </w:r>
            <w:r w:rsidRPr="000F2558">
              <w:rPr>
                <w:rFonts w:eastAsia="Calibri"/>
                <w:sz w:val="18"/>
                <w:szCs w:val="18"/>
              </w:rPr>
              <w:t xml:space="preserve"> </w:t>
            </w:r>
            <w:r w:rsidR="7E2919C7" w:rsidRPr="000F2558">
              <w:rPr>
                <w:rFonts w:eastAsia="Calibri"/>
                <w:sz w:val="18"/>
                <w:szCs w:val="18"/>
              </w:rPr>
              <w:t>100%</w:t>
            </w:r>
            <w:r w:rsidR="00774E84" w:rsidRPr="000F2558">
              <w:rPr>
                <w:rFonts w:eastAsia="Calibri"/>
                <w:sz w:val="18"/>
                <w:szCs w:val="18"/>
              </w:rPr>
              <w:t xml:space="preserve">; </w:t>
            </w:r>
          </w:p>
          <w:p w14:paraId="4A86F2FF" w14:textId="4B6589FA" w:rsidR="000749BE" w:rsidRPr="000F2558" w:rsidRDefault="000749BE" w:rsidP="004F134F">
            <w:pPr>
              <w:numPr>
                <w:ilvl w:val="0"/>
                <w:numId w:val="22"/>
              </w:numPr>
              <w:snapToGrid w:val="0"/>
              <w:spacing w:before="60" w:after="60" w:line="240" w:lineRule="auto"/>
              <w:rPr>
                <w:rFonts w:eastAsiaTheme="minorEastAsia"/>
                <w:sz w:val="18"/>
                <w:szCs w:val="18"/>
              </w:rPr>
            </w:pPr>
            <w:r w:rsidRPr="000F2558">
              <w:rPr>
                <w:rFonts w:eastAsiaTheme="minorEastAsia"/>
                <w:sz w:val="18"/>
                <w:szCs w:val="18"/>
              </w:rPr>
              <w:t xml:space="preserve">Meeting facilities and services </w:t>
            </w:r>
            <w:r w:rsidR="00774E84" w:rsidRPr="000F2558">
              <w:rPr>
                <w:rFonts w:eastAsiaTheme="minorEastAsia"/>
                <w:sz w:val="18"/>
                <w:szCs w:val="18"/>
              </w:rPr>
              <w:t xml:space="preserve">were </w:t>
            </w:r>
            <w:r w:rsidRPr="000F2558">
              <w:rPr>
                <w:rFonts w:eastAsiaTheme="minorEastAsia"/>
                <w:sz w:val="18"/>
                <w:szCs w:val="18"/>
              </w:rPr>
              <w:t>provided to ensure smooth running of the meetings</w:t>
            </w:r>
            <w:r w:rsidR="00774E84" w:rsidRPr="000F2558">
              <w:rPr>
                <w:rFonts w:eastAsiaTheme="minorEastAsia"/>
                <w:sz w:val="18"/>
                <w:szCs w:val="18"/>
              </w:rPr>
              <w:t>;</w:t>
            </w:r>
          </w:p>
          <w:p w14:paraId="2C990390" w14:textId="5FA86C63" w:rsidR="000749BE" w:rsidRPr="000F2558" w:rsidRDefault="000749BE" w:rsidP="004F134F">
            <w:pPr>
              <w:numPr>
                <w:ilvl w:val="0"/>
                <w:numId w:val="22"/>
              </w:numPr>
              <w:spacing w:before="60" w:after="60" w:line="240" w:lineRule="auto"/>
              <w:rPr>
                <w:rFonts w:eastAsiaTheme="minorEastAsia"/>
                <w:sz w:val="18"/>
                <w:szCs w:val="18"/>
              </w:rPr>
            </w:pPr>
            <w:r w:rsidRPr="000F2558">
              <w:rPr>
                <w:rFonts w:eastAsiaTheme="minorEastAsia"/>
                <w:sz w:val="18"/>
                <w:szCs w:val="18"/>
              </w:rPr>
              <w:t>Travel of sponsored members organized:</w:t>
            </w:r>
            <w:r w:rsidR="6F96F727" w:rsidRPr="00683DB0">
              <w:rPr>
                <w:rFonts w:eastAsia="Calibri"/>
                <w:sz w:val="18"/>
                <w:szCs w:val="18"/>
              </w:rPr>
              <w:t xml:space="preserve"> Travel of </w:t>
            </w:r>
            <w:r w:rsidR="00E741A4">
              <w:rPr>
                <w:rFonts w:eastAsiaTheme="minorEastAsia" w:hint="eastAsia"/>
                <w:sz w:val="18"/>
                <w:szCs w:val="18"/>
                <w:lang w:eastAsia="zh-CN"/>
              </w:rPr>
              <w:t>8</w:t>
            </w:r>
            <w:r w:rsidR="723EF3AA" w:rsidRPr="00683DB0">
              <w:rPr>
                <w:rFonts w:eastAsia="Calibri"/>
                <w:sz w:val="18"/>
                <w:szCs w:val="18"/>
              </w:rPr>
              <w:t xml:space="preserve"> members was </w:t>
            </w:r>
            <w:r w:rsidR="000F2558">
              <w:rPr>
                <w:rFonts w:eastAsia="Calibri"/>
                <w:sz w:val="18"/>
                <w:szCs w:val="18"/>
              </w:rPr>
              <w:t xml:space="preserve">organized; </w:t>
            </w:r>
          </w:p>
          <w:p w14:paraId="2EEAEDFE" w14:textId="18FBDAB0" w:rsidR="000749BE" w:rsidRPr="00683DB0" w:rsidRDefault="000749BE" w:rsidP="004F134F">
            <w:pPr>
              <w:numPr>
                <w:ilvl w:val="0"/>
                <w:numId w:val="22"/>
              </w:numPr>
              <w:spacing w:before="60" w:after="60" w:line="240" w:lineRule="auto"/>
              <w:rPr>
                <w:rFonts w:eastAsia="Calibri"/>
                <w:sz w:val="18"/>
                <w:szCs w:val="18"/>
              </w:rPr>
            </w:pPr>
            <w:r w:rsidRPr="000F2558">
              <w:rPr>
                <w:rFonts w:eastAsiaTheme="minorEastAsia"/>
                <w:sz w:val="18"/>
                <w:szCs w:val="18"/>
              </w:rPr>
              <w:t>Travel of Party representatives organized (subject to the availability of resources):</w:t>
            </w:r>
            <w:r w:rsidRPr="000F2558">
              <w:rPr>
                <w:rFonts w:eastAsiaTheme="minorEastAsia"/>
                <w:color w:val="44546A" w:themeColor="text2"/>
                <w:sz w:val="18"/>
                <w:szCs w:val="18"/>
              </w:rPr>
              <w:t xml:space="preserve"> </w:t>
            </w:r>
            <w:r w:rsidR="30751032" w:rsidRPr="00683DB0">
              <w:rPr>
                <w:rFonts w:eastAsia="Calibri"/>
                <w:sz w:val="18"/>
                <w:szCs w:val="18"/>
              </w:rPr>
              <w:t>No funding was received</w:t>
            </w:r>
            <w:r w:rsidR="00E741A4">
              <w:t xml:space="preserve"> </w:t>
            </w:r>
            <w:r w:rsidR="00E741A4" w:rsidRPr="00E741A4">
              <w:rPr>
                <w:rFonts w:eastAsia="Calibri"/>
                <w:sz w:val="18"/>
                <w:szCs w:val="18"/>
              </w:rPr>
              <w:t>and the Committee did not consider any specific submissions at its first meeting</w:t>
            </w:r>
            <w:r w:rsidR="30751032" w:rsidRPr="00683DB0">
              <w:rPr>
                <w:rFonts w:eastAsia="Calibri"/>
                <w:sz w:val="18"/>
                <w:szCs w:val="18"/>
              </w:rPr>
              <w:t xml:space="preserve"> </w:t>
            </w:r>
          </w:p>
        </w:tc>
      </w:tr>
      <w:tr w:rsidR="002C3F82" w:rsidRPr="000F2558" w14:paraId="672A144A" w14:textId="77777777" w:rsidTr="2B958519">
        <w:trPr>
          <w:gridAfter w:val="1"/>
          <w:wAfter w:w="13" w:type="dxa"/>
          <w:trHeight w:val="300"/>
        </w:trPr>
        <w:tc>
          <w:tcPr>
            <w:tcW w:w="1843" w:type="dxa"/>
          </w:tcPr>
          <w:p w14:paraId="215B1384" w14:textId="77777777" w:rsidR="002C3F82" w:rsidRPr="002C3F82" w:rsidRDefault="002C3F82" w:rsidP="004F134F">
            <w:pPr>
              <w:spacing w:before="2" w:after="2" w:line="240" w:lineRule="auto"/>
              <w:rPr>
                <w:rFonts w:eastAsiaTheme="minorHAnsi"/>
                <w:b/>
                <w:bCs/>
                <w:sz w:val="18"/>
                <w:szCs w:val="18"/>
              </w:rPr>
            </w:pPr>
            <w:r w:rsidRPr="002C3F82">
              <w:rPr>
                <w:rFonts w:eastAsiaTheme="minorHAnsi"/>
                <w:b/>
                <w:bCs/>
                <w:sz w:val="18"/>
                <w:szCs w:val="18"/>
              </w:rPr>
              <w:t>Partner(s)</w:t>
            </w:r>
          </w:p>
        </w:tc>
        <w:tc>
          <w:tcPr>
            <w:tcW w:w="8552" w:type="dxa"/>
          </w:tcPr>
          <w:p w14:paraId="3E08802D" w14:textId="55361A0A" w:rsidR="002C3F82" w:rsidRPr="000F2558" w:rsidRDefault="1D566067" w:rsidP="004F134F">
            <w:pPr>
              <w:spacing w:before="2" w:after="2" w:line="240" w:lineRule="auto"/>
              <w:rPr>
                <w:rFonts w:eastAsiaTheme="minorEastAsia"/>
                <w:sz w:val="18"/>
                <w:szCs w:val="18"/>
              </w:rPr>
            </w:pPr>
            <w:r w:rsidRPr="000F2558">
              <w:rPr>
                <w:rFonts w:eastAsiaTheme="minorEastAsia"/>
                <w:sz w:val="18"/>
                <w:szCs w:val="18"/>
              </w:rPr>
              <w:t>FAO as the meeting was held in FAO Headquarters in Rome</w:t>
            </w:r>
          </w:p>
        </w:tc>
      </w:tr>
      <w:tr w:rsidR="002C3F82" w:rsidRPr="000F2558" w14:paraId="34F2024F" w14:textId="77777777" w:rsidTr="2B958519">
        <w:trPr>
          <w:gridAfter w:val="1"/>
          <w:wAfter w:w="13" w:type="dxa"/>
          <w:trHeight w:val="300"/>
        </w:trPr>
        <w:tc>
          <w:tcPr>
            <w:tcW w:w="1843" w:type="dxa"/>
          </w:tcPr>
          <w:p w14:paraId="545941D5" w14:textId="77777777" w:rsidR="002C3F82" w:rsidRPr="002C3F82" w:rsidRDefault="002C3F82" w:rsidP="004F134F">
            <w:pPr>
              <w:spacing w:before="2" w:after="2" w:line="240" w:lineRule="auto"/>
              <w:rPr>
                <w:rFonts w:eastAsiaTheme="minorHAnsi"/>
                <w:b/>
                <w:bCs/>
                <w:sz w:val="18"/>
                <w:szCs w:val="18"/>
              </w:rPr>
            </w:pPr>
            <w:r w:rsidRPr="002C3F82">
              <w:rPr>
                <w:rFonts w:eastAsiaTheme="minorHAnsi"/>
                <w:b/>
                <w:bCs/>
                <w:sz w:val="18"/>
                <w:szCs w:val="18"/>
              </w:rPr>
              <w:t>Socio-economic aspects</w:t>
            </w:r>
          </w:p>
        </w:tc>
        <w:tc>
          <w:tcPr>
            <w:tcW w:w="8552" w:type="dxa"/>
          </w:tcPr>
          <w:p w14:paraId="7F3F783E" w14:textId="1791CB66" w:rsidR="002C3F82" w:rsidRPr="000F2558" w:rsidRDefault="002C3F82" w:rsidP="004F134F">
            <w:pPr>
              <w:spacing w:before="60" w:after="60" w:line="240" w:lineRule="auto"/>
              <w:rPr>
                <w:rFonts w:eastAsiaTheme="minorHAnsi"/>
                <w:sz w:val="18"/>
                <w:szCs w:val="18"/>
                <w:lang w:eastAsia="en-GB"/>
              </w:rPr>
            </w:pPr>
            <w:r w:rsidRPr="000F2558">
              <w:rPr>
                <w:rFonts w:eastAsiaTheme="minorHAnsi"/>
                <w:b/>
                <w:bCs/>
                <w:sz w:val="18"/>
                <w:szCs w:val="18"/>
              </w:rPr>
              <w:t>Sustainable Development Goals:</w:t>
            </w:r>
            <w:r w:rsidRPr="000F2558">
              <w:rPr>
                <w:rFonts w:eastAsiaTheme="minorHAnsi"/>
                <w:bCs/>
                <w:i/>
                <w:sz w:val="18"/>
                <w:szCs w:val="18"/>
              </w:rPr>
              <w:t xml:space="preserve"> </w:t>
            </w:r>
            <w:r w:rsidRPr="000F2558">
              <w:rPr>
                <w:rFonts w:eastAsiaTheme="minorHAnsi"/>
                <w:sz w:val="18"/>
                <w:szCs w:val="18"/>
              </w:rPr>
              <w:t xml:space="preserve">By supporting the participation of members and Parties from developing-country Parties and Parties with economies in transition in the meetings of the Committee, this activity contributes to the 2030 sustainable development agenda which reaffirmed the continued need for the participation of all countries, in particular developing countries, in global decision-making. </w:t>
            </w:r>
          </w:p>
          <w:p w14:paraId="40F4E9FE" w14:textId="4F34D2C2" w:rsidR="002C3F82" w:rsidRPr="000F2558" w:rsidRDefault="002C3F82" w:rsidP="004F134F">
            <w:pPr>
              <w:spacing w:before="60" w:after="60" w:line="240" w:lineRule="auto"/>
              <w:rPr>
                <w:rFonts w:eastAsiaTheme="minorHAnsi"/>
                <w:bCs/>
                <w:sz w:val="18"/>
                <w:szCs w:val="18"/>
              </w:rPr>
            </w:pPr>
            <w:r w:rsidRPr="000F2558">
              <w:rPr>
                <w:rFonts w:eastAsiaTheme="minorEastAsia"/>
                <w:b/>
                <w:bCs/>
                <w:sz w:val="18"/>
                <w:szCs w:val="18"/>
              </w:rPr>
              <w:t>Gender mainstreaming:</w:t>
            </w:r>
            <w:r w:rsidRPr="000F2558">
              <w:rPr>
                <w:rFonts w:eastAsiaTheme="minorEastAsia"/>
                <w:i/>
                <w:iCs/>
                <w:sz w:val="18"/>
                <w:szCs w:val="18"/>
              </w:rPr>
              <w:t xml:space="preserve"> </w:t>
            </w:r>
            <w:r w:rsidRPr="000F2558">
              <w:rPr>
                <w:rFonts w:eastAsiaTheme="minorEastAsia"/>
                <w:sz w:val="18"/>
                <w:szCs w:val="18"/>
              </w:rPr>
              <w:t>The members of the Committee are nominated by Parties and elected by the Conference of the Parties on the basis of equitable geographical representation of the five regional groups of the United Nations. In line with the BRS Gender Action Plan</w:t>
            </w:r>
            <w:r w:rsidRPr="000F2558">
              <w:rPr>
                <w:rFonts w:eastAsiaTheme="minorEastAsia"/>
                <w:sz w:val="18"/>
                <w:szCs w:val="18"/>
                <w:vertAlign w:val="superscript"/>
              </w:rPr>
              <w:footnoteReference w:id="37"/>
            </w:r>
            <w:r w:rsidRPr="000F2558">
              <w:rPr>
                <w:rFonts w:eastAsiaTheme="minorEastAsia"/>
                <w:sz w:val="18"/>
                <w:szCs w:val="18"/>
              </w:rPr>
              <w:t xml:space="preserve">, in the nomination process of members, the Secretariat </w:t>
            </w:r>
            <w:r w:rsidR="004E7E1F" w:rsidRPr="000F2558">
              <w:rPr>
                <w:rFonts w:eastAsiaTheme="minorEastAsia"/>
                <w:sz w:val="18"/>
                <w:szCs w:val="18"/>
              </w:rPr>
              <w:t xml:space="preserve">encouraged </w:t>
            </w:r>
            <w:r w:rsidRPr="000F2558">
              <w:rPr>
                <w:rFonts w:eastAsiaTheme="minorEastAsia"/>
                <w:sz w:val="18"/>
                <w:szCs w:val="18"/>
              </w:rPr>
              <w:t>a balanced gender representation within the Committee.</w:t>
            </w:r>
          </w:p>
          <w:p w14:paraId="0EC19EB3" w14:textId="388639FD" w:rsidR="002C3F82" w:rsidRPr="000F2558" w:rsidRDefault="002C3F82" w:rsidP="004F134F">
            <w:pPr>
              <w:spacing w:before="2" w:after="2" w:line="240" w:lineRule="auto"/>
              <w:rPr>
                <w:rFonts w:eastAsiaTheme="minorHAnsi"/>
                <w:b/>
                <w:bCs/>
                <w:i/>
                <w:sz w:val="18"/>
                <w:szCs w:val="18"/>
              </w:rPr>
            </w:pPr>
            <w:r w:rsidRPr="000F2558">
              <w:rPr>
                <w:rFonts w:eastAsiaTheme="minorHAnsi"/>
                <w:b/>
                <w:bCs/>
                <w:sz w:val="18"/>
                <w:szCs w:val="18"/>
              </w:rPr>
              <w:t xml:space="preserve">Integrated Approach: </w:t>
            </w:r>
            <w:r w:rsidRPr="000F2558">
              <w:rPr>
                <w:rFonts w:eastAsiaTheme="minorHAnsi"/>
                <w:sz w:val="18"/>
                <w:szCs w:val="18"/>
              </w:rPr>
              <w:t xml:space="preserve">The meetings can contribute to </w:t>
            </w:r>
            <w:proofErr w:type="spellStart"/>
            <w:r w:rsidRPr="000F2558">
              <w:rPr>
                <w:rFonts w:eastAsiaTheme="minorHAnsi"/>
                <w:sz w:val="18"/>
                <w:szCs w:val="18"/>
              </w:rPr>
              <w:t>catalysing</w:t>
            </w:r>
            <w:proofErr w:type="spellEnd"/>
            <w:r w:rsidRPr="000F2558">
              <w:rPr>
                <w:rFonts w:eastAsiaTheme="minorHAnsi"/>
                <w:sz w:val="18"/>
                <w:szCs w:val="18"/>
              </w:rPr>
              <w:t xml:space="preserve"> coordination among relevant stakeholders within Parties, including civil society and private sector, as relevant, for an improved implementation and compliance with the Convention.</w:t>
            </w:r>
            <w:r w:rsidRPr="000F2558">
              <w:rPr>
                <w:rFonts w:eastAsiaTheme="minorHAnsi"/>
                <w:bCs/>
                <w:sz w:val="18"/>
                <w:szCs w:val="18"/>
              </w:rPr>
              <w:t xml:space="preserve"> Observers to meetings of the Conference of the Parties, such as relevant NGOs and industry associations, participate</w:t>
            </w:r>
            <w:r w:rsidR="004E7E1F" w:rsidRPr="000F2558">
              <w:rPr>
                <w:rFonts w:eastAsiaTheme="minorHAnsi"/>
                <w:bCs/>
                <w:sz w:val="18"/>
                <w:szCs w:val="18"/>
              </w:rPr>
              <w:t>d</w:t>
            </w:r>
            <w:r w:rsidRPr="000F2558">
              <w:rPr>
                <w:rFonts w:eastAsiaTheme="minorHAnsi"/>
                <w:bCs/>
                <w:sz w:val="18"/>
                <w:szCs w:val="18"/>
              </w:rPr>
              <w:t xml:space="preserve"> in the open sessions of the meetings of the Committee</w:t>
            </w:r>
            <w:r w:rsidR="004E7E1F" w:rsidRPr="000F2558">
              <w:rPr>
                <w:rFonts w:eastAsiaTheme="minorHAnsi"/>
                <w:bCs/>
                <w:sz w:val="18"/>
                <w:szCs w:val="18"/>
              </w:rPr>
              <w:t>.</w:t>
            </w:r>
          </w:p>
        </w:tc>
      </w:tr>
      <w:tr w:rsidR="00BB3690" w:rsidRPr="002C3F82" w14:paraId="69FA1DE1" w14:textId="77777777" w:rsidTr="2B958519">
        <w:trPr>
          <w:gridAfter w:val="1"/>
          <w:wAfter w:w="13" w:type="dxa"/>
          <w:trHeight w:val="3464"/>
        </w:trPr>
        <w:tc>
          <w:tcPr>
            <w:tcW w:w="10395" w:type="dxa"/>
            <w:gridSpan w:val="2"/>
          </w:tcPr>
          <w:p w14:paraId="777F0835" w14:textId="77777777" w:rsidR="00BB3690" w:rsidRPr="00BB3690" w:rsidRDefault="00BB3690" w:rsidP="004F134F">
            <w:pPr>
              <w:tabs>
                <w:tab w:val="left" w:pos="1157"/>
              </w:tabs>
              <w:suppressAutoHyphens/>
              <w:spacing w:before="120" w:after="2"/>
              <w:rPr>
                <w:rFonts w:eastAsia="Calibri"/>
                <w:b/>
                <w:bCs/>
                <w:sz w:val="18"/>
                <w:szCs w:val="18"/>
                <w:u w:val="single"/>
              </w:rPr>
            </w:pPr>
            <w:r w:rsidRPr="00BB3690">
              <w:rPr>
                <w:rFonts w:eastAsia="Calibri"/>
                <w:b/>
                <w:bCs/>
                <w:sz w:val="18"/>
                <w:szCs w:val="18"/>
                <w:u w:val="single"/>
              </w:rPr>
              <w:lastRenderedPageBreak/>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BB3690" w:rsidRPr="00BB3690" w14:paraId="203979DC"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F6AD34F"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BB3690" w:rsidRPr="00BB3690" w14:paraId="035E9B5E"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8049F92"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46A9C26"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8F53E2A"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BB3690" w:rsidRPr="00BB3690" w14:paraId="5225139B"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5F7B0AE9"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0E5E7B78"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59B35082"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4F24619E"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41C1D4CC"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440D6D40"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BB3690" w:rsidRPr="00BB3690" w14:paraId="7C5DE386"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736DF59A"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5C73FC0C"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68992FCC" w14:textId="3B8178BE" w:rsidR="00BB3690" w:rsidRPr="00E61513" w:rsidRDefault="0011011D" w:rsidP="004F134F">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39,302</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57CBA456" w14:textId="0DF032BB" w:rsidR="00BB3690" w:rsidRPr="0011011D" w:rsidRDefault="0011011D" w:rsidP="004F134F">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25,682</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3A6C616B" w14:textId="77777777" w:rsidR="00BB3690" w:rsidRPr="00E61513" w:rsidRDefault="00BB3690" w:rsidP="004F134F">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6AE2081B" w14:textId="77777777" w:rsidR="00BB3690" w:rsidRPr="00E61513" w:rsidRDefault="00BB3690" w:rsidP="004F134F">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r>
          </w:tbl>
          <w:p w14:paraId="38EE854A" w14:textId="77777777" w:rsidR="00BB3690" w:rsidRPr="00BB3690" w:rsidRDefault="00BB3690" w:rsidP="004F134F">
            <w:pPr>
              <w:tabs>
                <w:tab w:val="left" w:pos="1157"/>
              </w:tabs>
              <w:suppressAutoHyphens/>
              <w:spacing w:before="2" w:after="2"/>
              <w:rPr>
                <w:rFonts w:eastAsia="Calibri"/>
                <w:b/>
                <w:bCs/>
                <w:sz w:val="18"/>
                <w:szCs w:val="18"/>
                <w:u w:val="single"/>
              </w:rPr>
            </w:pPr>
          </w:p>
          <w:p w14:paraId="317C3A3B" w14:textId="77777777" w:rsidR="00BB3690" w:rsidRPr="00BB3690" w:rsidRDefault="00BB3690" w:rsidP="004F134F">
            <w:pPr>
              <w:tabs>
                <w:tab w:val="left" w:pos="1157"/>
              </w:tabs>
              <w:suppressAutoHyphens/>
              <w:spacing w:before="2" w:after="2"/>
              <w:rPr>
                <w:rFonts w:eastAsia="Calibri"/>
                <w:b/>
                <w:bCs/>
                <w:sz w:val="18"/>
                <w:szCs w:val="18"/>
                <w:u w:val="single"/>
              </w:rPr>
            </w:pPr>
          </w:p>
          <w:p w14:paraId="4A7486B4" w14:textId="77777777" w:rsidR="00BB3690" w:rsidRPr="00BB3690" w:rsidRDefault="00BB3690" w:rsidP="004F134F">
            <w:pPr>
              <w:tabs>
                <w:tab w:val="left" w:pos="1157"/>
              </w:tabs>
              <w:suppressAutoHyphens/>
              <w:spacing w:before="2" w:after="2"/>
              <w:rPr>
                <w:rFonts w:eastAsia="Calibri"/>
                <w:b/>
                <w:bCs/>
                <w:sz w:val="18"/>
                <w:szCs w:val="18"/>
                <w:u w:val="single"/>
              </w:rPr>
            </w:pPr>
          </w:p>
          <w:tbl>
            <w:tblPr>
              <w:tblpPr w:leftFromText="187" w:rightFromText="187" w:vertAnchor="page" w:horzAnchor="margin" w:tblpY="1915"/>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BB3690" w:rsidRPr="00BB3690" w14:paraId="5B108629" w14:textId="77777777" w:rsidTr="2B958519">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736093BC"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BB3690" w:rsidRPr="00BB3690" w14:paraId="3BABCACB" w14:textId="77777777" w:rsidTr="2B958519">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23F7BE45"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14:paraId="724B1BB4"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14:paraId="4672C2E6"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BB3690" w:rsidRPr="00BB3690" w14:paraId="38150A33" w14:textId="77777777" w:rsidTr="2B958519">
              <w:trPr>
                <w:trHeight w:val="300"/>
              </w:trPr>
              <w:tc>
                <w:tcPr>
                  <w:tcW w:w="15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488FB466"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auto" w:fill="FFFFFF" w:themeFill="background1"/>
                  <w:noWrap/>
                  <w:vAlign w:val="center"/>
                  <w:hideMark/>
                </w:tcPr>
                <w:p w14:paraId="4C08810D"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auto" w:fill="FFFFFF" w:themeFill="background1"/>
                  <w:noWrap/>
                  <w:vAlign w:val="center"/>
                  <w:hideMark/>
                </w:tcPr>
                <w:p w14:paraId="7D4B9AF2"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auto" w:fill="FFFFFF" w:themeFill="background1"/>
                  <w:noWrap/>
                  <w:vAlign w:val="center"/>
                  <w:hideMark/>
                </w:tcPr>
                <w:p w14:paraId="58844434"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auto" w:fill="FFFFFF" w:themeFill="background1"/>
                  <w:noWrap/>
                  <w:vAlign w:val="center"/>
                  <w:hideMark/>
                </w:tcPr>
                <w:p w14:paraId="65395654"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auto" w:fill="FFFFFF" w:themeFill="background1"/>
                  <w:noWrap/>
                  <w:vAlign w:val="center"/>
                  <w:hideMark/>
                </w:tcPr>
                <w:p w14:paraId="63B1D3BE"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BB3690" w:rsidRPr="00BB3690" w14:paraId="207C2B12" w14:textId="77777777" w:rsidTr="2B958519">
              <w:trPr>
                <w:trHeight w:val="290"/>
              </w:trPr>
              <w:tc>
                <w:tcPr>
                  <w:tcW w:w="158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1A3508C4" w14:textId="77777777" w:rsidR="00BB3690" w:rsidRPr="00BB3690" w:rsidRDefault="00BB3690"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auto" w:fill="FFFFFF" w:themeFill="background1"/>
                  <w:noWrap/>
                </w:tcPr>
                <w:p w14:paraId="7F9E108E"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auto" w:fill="FFFFFF" w:themeFill="background1"/>
                  <w:noWrap/>
                  <w:vAlign w:val="center"/>
                </w:tcPr>
                <w:p w14:paraId="6DEE111E" w14:textId="7B3C82D2" w:rsidR="00BB3690" w:rsidRPr="00E61513" w:rsidRDefault="0011011D" w:rsidP="004F134F">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8,130</w:t>
                  </w:r>
                </w:p>
              </w:tc>
              <w:tc>
                <w:tcPr>
                  <w:tcW w:w="1582" w:type="dxa"/>
                  <w:tcBorders>
                    <w:top w:val="single" w:sz="4" w:space="0" w:color="auto"/>
                    <w:left w:val="nil"/>
                    <w:bottom w:val="single" w:sz="4" w:space="0" w:color="auto"/>
                    <w:right w:val="single" w:sz="4" w:space="0" w:color="auto"/>
                  </w:tcBorders>
                  <w:shd w:val="clear" w:color="auto" w:fill="FFFFFF" w:themeFill="background1"/>
                  <w:noWrap/>
                  <w:vAlign w:val="center"/>
                </w:tcPr>
                <w:p w14:paraId="61139DB6" w14:textId="14D9E03E" w:rsidR="00BB3690" w:rsidRPr="00E61513" w:rsidRDefault="00AC79BA" w:rsidP="004F134F">
                  <w:pPr>
                    <w:spacing w:after="0" w:line="240" w:lineRule="auto"/>
                    <w:jc w:val="center"/>
                    <w:rPr>
                      <w:rFonts w:eastAsia="Times New Roman"/>
                      <w:color w:val="000000"/>
                      <w:sz w:val="18"/>
                      <w:szCs w:val="18"/>
                      <w:lang w:eastAsia="en-GB"/>
                    </w:rPr>
                  </w:pPr>
                  <w:r>
                    <w:rPr>
                      <w:rFonts w:eastAsia="Times New Roman"/>
                      <w:color w:val="000000" w:themeColor="text1"/>
                      <w:sz w:val="18"/>
                      <w:szCs w:val="18"/>
                      <w:lang w:eastAsia="en-GB"/>
                    </w:rPr>
                    <w:t>-</w:t>
                  </w:r>
                </w:p>
              </w:tc>
              <w:tc>
                <w:tcPr>
                  <w:tcW w:w="1582" w:type="dxa"/>
                  <w:tcBorders>
                    <w:top w:val="single" w:sz="4" w:space="0" w:color="auto"/>
                    <w:left w:val="nil"/>
                    <w:bottom w:val="single" w:sz="4" w:space="0" w:color="auto"/>
                    <w:right w:val="single" w:sz="4" w:space="0" w:color="auto"/>
                  </w:tcBorders>
                  <w:shd w:val="clear" w:color="auto" w:fill="FFFFFF" w:themeFill="background1"/>
                  <w:noWrap/>
                  <w:vAlign w:val="center"/>
                </w:tcPr>
                <w:p w14:paraId="48964C06"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auto" w:fill="FFFFFF" w:themeFill="background1"/>
                  <w:noWrap/>
                  <w:vAlign w:val="center"/>
                </w:tcPr>
                <w:p w14:paraId="48EF5427"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tbl>
          <w:p w14:paraId="6F74AC12" w14:textId="77777777" w:rsidR="00BB3690" w:rsidRPr="002C3F82" w:rsidRDefault="00BB3690" w:rsidP="004F134F">
            <w:pPr>
              <w:spacing w:before="60" w:after="60" w:line="240" w:lineRule="auto"/>
              <w:rPr>
                <w:rFonts w:eastAsiaTheme="minorHAnsi"/>
                <w:b/>
                <w:bCs/>
                <w:sz w:val="18"/>
                <w:szCs w:val="18"/>
              </w:rPr>
            </w:pPr>
          </w:p>
        </w:tc>
      </w:tr>
    </w:tbl>
    <w:p w14:paraId="7DCBDDDE" w14:textId="77777777" w:rsidR="002C3F82" w:rsidRDefault="002C3F82"/>
    <w:p w14:paraId="03C5A88E" w14:textId="77777777" w:rsidR="002F1C8C" w:rsidRDefault="002F1C8C"/>
    <w:p w14:paraId="3E216021" w14:textId="77777777" w:rsidR="002F1C8C" w:rsidRDefault="002F1C8C"/>
    <w:p w14:paraId="2138916C" w14:textId="77777777" w:rsidR="002F1C8C" w:rsidRDefault="002F1C8C"/>
    <w:p w14:paraId="48358D6F" w14:textId="77777777" w:rsidR="002F1C8C" w:rsidRDefault="002F1C8C"/>
    <w:p w14:paraId="410E582F" w14:textId="77777777" w:rsidR="002F1C8C" w:rsidRDefault="002F1C8C"/>
    <w:p w14:paraId="374EFC42" w14:textId="77777777" w:rsidR="002F1C8C" w:rsidRDefault="002F1C8C"/>
    <w:p w14:paraId="151676E2" w14:textId="77777777" w:rsidR="002F1C8C" w:rsidRDefault="002F1C8C"/>
    <w:p w14:paraId="13E6C056" w14:textId="77777777" w:rsidR="002F1C8C" w:rsidRDefault="002F1C8C"/>
    <w:p w14:paraId="7B59E5E0" w14:textId="77777777" w:rsidR="002F1C8C" w:rsidRDefault="002F1C8C"/>
    <w:p w14:paraId="75F787FE" w14:textId="77777777" w:rsidR="002F1C8C" w:rsidRDefault="002F1C8C"/>
    <w:p w14:paraId="2937FBD3" w14:textId="77777777" w:rsidR="002F1C8C" w:rsidRDefault="002F1C8C"/>
    <w:p w14:paraId="671E63AC" w14:textId="77777777" w:rsidR="002F1C8C" w:rsidRDefault="002F1C8C"/>
    <w:p w14:paraId="219D259A" w14:textId="3E81C555" w:rsidR="002F1C8C" w:rsidRDefault="00C174EA" w:rsidP="0011011D">
      <w:pPr>
        <w:spacing w:after="160" w:line="259" w:lineRule="auto"/>
      </w:pPr>
      <w:r>
        <w:br w:type="page"/>
      </w:r>
    </w:p>
    <w:tbl>
      <w:tblPr>
        <w:tblW w:w="1039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0749BE" w:rsidRPr="000749BE" w14:paraId="0A60CC3C" w14:textId="77777777" w:rsidTr="6D42BB1A">
        <w:trPr>
          <w:trHeight w:val="478"/>
        </w:trPr>
        <w:tc>
          <w:tcPr>
            <w:tcW w:w="1843" w:type="dxa"/>
          </w:tcPr>
          <w:p w14:paraId="35B68372" w14:textId="77777777" w:rsidR="000749BE" w:rsidRPr="000749BE" w:rsidRDefault="000749BE" w:rsidP="004F134F">
            <w:pPr>
              <w:snapToGrid w:val="0"/>
              <w:spacing w:before="60" w:after="60" w:line="240" w:lineRule="auto"/>
              <w:rPr>
                <w:rFonts w:eastAsiaTheme="minorHAnsi"/>
                <w:b/>
                <w:bCs/>
                <w:sz w:val="28"/>
                <w:szCs w:val="28"/>
              </w:rPr>
            </w:pPr>
            <w:proofErr w:type="spellStart"/>
            <w:r w:rsidRPr="000749BE">
              <w:rPr>
                <w:rFonts w:eastAsiaTheme="minorHAnsi"/>
                <w:b/>
                <w:bCs/>
                <w:sz w:val="28"/>
                <w:szCs w:val="28"/>
              </w:rPr>
              <w:lastRenderedPageBreak/>
              <w:t>PoW</w:t>
            </w:r>
            <w:proofErr w:type="spellEnd"/>
            <w:r w:rsidRPr="000749BE">
              <w:rPr>
                <w:rFonts w:eastAsiaTheme="minorHAnsi"/>
                <w:b/>
                <w:bCs/>
                <w:sz w:val="28"/>
                <w:szCs w:val="28"/>
              </w:rPr>
              <w:t xml:space="preserve"> number</w:t>
            </w:r>
          </w:p>
        </w:tc>
        <w:tc>
          <w:tcPr>
            <w:tcW w:w="8552" w:type="dxa"/>
          </w:tcPr>
          <w:p w14:paraId="35DD6B0E" w14:textId="77777777" w:rsidR="000749BE" w:rsidRPr="000749BE" w:rsidRDefault="000749BE" w:rsidP="004F134F">
            <w:pPr>
              <w:snapToGrid w:val="0"/>
              <w:spacing w:before="60" w:after="60" w:line="240" w:lineRule="auto"/>
              <w:rPr>
                <w:rFonts w:eastAsiaTheme="minorHAnsi"/>
                <w:b/>
                <w:bCs/>
                <w:sz w:val="28"/>
                <w:szCs w:val="28"/>
              </w:rPr>
            </w:pPr>
            <w:r w:rsidRPr="000749BE">
              <w:rPr>
                <w:rFonts w:eastAsiaTheme="minorHAnsi"/>
                <w:b/>
                <w:bCs/>
                <w:sz w:val="28"/>
                <w:szCs w:val="28"/>
              </w:rPr>
              <w:t xml:space="preserve">Activity 12 </w:t>
            </w:r>
          </w:p>
        </w:tc>
      </w:tr>
      <w:tr w:rsidR="000749BE" w:rsidRPr="000749BE" w14:paraId="55C1ADD1" w14:textId="77777777" w:rsidTr="6D42BB1A">
        <w:tc>
          <w:tcPr>
            <w:tcW w:w="1843" w:type="dxa"/>
          </w:tcPr>
          <w:p w14:paraId="3E87CC99" w14:textId="77777777" w:rsidR="000749BE" w:rsidRPr="000749BE" w:rsidRDefault="000749BE" w:rsidP="004F134F">
            <w:pPr>
              <w:snapToGrid w:val="0"/>
              <w:spacing w:before="60" w:after="60" w:line="240" w:lineRule="auto"/>
              <w:rPr>
                <w:rFonts w:eastAsiaTheme="minorHAnsi"/>
                <w:b/>
                <w:bCs/>
                <w:sz w:val="18"/>
                <w:szCs w:val="18"/>
              </w:rPr>
            </w:pPr>
            <w:r w:rsidRPr="000749BE">
              <w:rPr>
                <w:rFonts w:eastAsiaTheme="minorHAnsi"/>
                <w:b/>
                <w:bCs/>
                <w:sz w:val="18"/>
                <w:szCs w:val="18"/>
              </w:rPr>
              <w:t>Title of activity</w:t>
            </w:r>
          </w:p>
        </w:tc>
        <w:tc>
          <w:tcPr>
            <w:tcW w:w="8552" w:type="dxa"/>
          </w:tcPr>
          <w:p w14:paraId="7AC0E943" w14:textId="77777777" w:rsidR="000749BE" w:rsidRPr="000749BE" w:rsidRDefault="000749BE" w:rsidP="004F134F">
            <w:pPr>
              <w:snapToGrid w:val="0"/>
              <w:spacing w:before="60" w:after="60" w:line="240" w:lineRule="auto"/>
              <w:rPr>
                <w:rFonts w:eastAsiaTheme="minorHAnsi"/>
                <w:b/>
                <w:bCs/>
                <w:sz w:val="18"/>
                <w:szCs w:val="18"/>
              </w:rPr>
            </w:pPr>
            <w:r w:rsidRPr="000749BE">
              <w:rPr>
                <w:rFonts w:eastAsiaTheme="minorHAnsi"/>
                <w:b/>
                <w:bCs/>
                <w:sz w:val="18"/>
                <w:szCs w:val="18"/>
              </w:rPr>
              <w:t>From science to action: support coordination among the scientific bodies of the Basel, Rotterdam and Stockholm conventions</w:t>
            </w:r>
          </w:p>
        </w:tc>
      </w:tr>
      <w:tr w:rsidR="000749BE" w:rsidRPr="000749BE" w14:paraId="1C520224" w14:textId="77777777" w:rsidTr="6D42BB1A">
        <w:trPr>
          <w:trHeight w:val="242"/>
        </w:trPr>
        <w:tc>
          <w:tcPr>
            <w:tcW w:w="1843" w:type="dxa"/>
          </w:tcPr>
          <w:p w14:paraId="02361C26" w14:textId="77777777" w:rsidR="000749BE" w:rsidRPr="000749BE" w:rsidRDefault="000749BE" w:rsidP="004F134F">
            <w:pPr>
              <w:snapToGrid w:val="0"/>
              <w:spacing w:before="60" w:after="60" w:line="240" w:lineRule="auto"/>
              <w:rPr>
                <w:rFonts w:eastAsiaTheme="minorHAnsi"/>
                <w:b/>
                <w:bCs/>
                <w:sz w:val="18"/>
                <w:szCs w:val="18"/>
              </w:rPr>
            </w:pPr>
            <w:r w:rsidRPr="000749BE">
              <w:rPr>
                <w:rFonts w:eastAsiaTheme="minorHAnsi"/>
                <w:b/>
                <w:bCs/>
                <w:sz w:val="18"/>
                <w:szCs w:val="18"/>
              </w:rPr>
              <w:t xml:space="preserve">Convention(s) </w:t>
            </w:r>
          </w:p>
        </w:tc>
        <w:tc>
          <w:tcPr>
            <w:tcW w:w="8552" w:type="dxa"/>
          </w:tcPr>
          <w:p w14:paraId="70E27C86" w14:textId="77777777" w:rsidR="000749BE" w:rsidRPr="000749BE" w:rsidRDefault="000749BE" w:rsidP="004F134F">
            <w:pPr>
              <w:snapToGrid w:val="0"/>
              <w:spacing w:before="60" w:after="60" w:line="240" w:lineRule="auto"/>
              <w:rPr>
                <w:rFonts w:eastAsiaTheme="minorHAnsi"/>
                <w:bCs/>
                <w:sz w:val="18"/>
                <w:szCs w:val="18"/>
              </w:rPr>
            </w:pPr>
            <w:r w:rsidRPr="000749BE">
              <w:rPr>
                <w:rFonts w:eastAsiaTheme="minorHAnsi"/>
                <w:bCs/>
                <w:sz w:val="18"/>
                <w:szCs w:val="18"/>
              </w:rPr>
              <w:fldChar w:fldCharType="begin">
                <w:ffData>
                  <w:name w:val=""/>
                  <w:enabled w:val="0"/>
                  <w:calcOnExit w:val="0"/>
                  <w:checkBox>
                    <w:sizeAuto/>
                    <w:default w:val="1"/>
                  </w:checkBox>
                </w:ffData>
              </w:fldChar>
            </w:r>
            <w:r w:rsidRPr="000749B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0749BE">
              <w:rPr>
                <w:rFonts w:eastAsiaTheme="minorHAnsi"/>
                <w:bCs/>
                <w:sz w:val="18"/>
                <w:szCs w:val="18"/>
              </w:rPr>
              <w:fldChar w:fldCharType="end"/>
            </w:r>
            <w:r w:rsidRPr="000749BE">
              <w:rPr>
                <w:rFonts w:eastAsiaTheme="minorHAnsi"/>
                <w:bCs/>
                <w:sz w:val="18"/>
                <w:szCs w:val="18"/>
              </w:rPr>
              <w:t xml:space="preserve"> Basel Convention</w:t>
            </w:r>
          </w:p>
          <w:p w14:paraId="3BD00CA7" w14:textId="77777777" w:rsidR="000749BE" w:rsidRPr="000749BE" w:rsidRDefault="000749BE" w:rsidP="004F134F">
            <w:pPr>
              <w:snapToGrid w:val="0"/>
              <w:spacing w:before="60" w:after="60" w:line="240" w:lineRule="auto"/>
              <w:rPr>
                <w:rFonts w:eastAsiaTheme="minorHAnsi"/>
                <w:bCs/>
                <w:sz w:val="18"/>
                <w:szCs w:val="18"/>
              </w:rPr>
            </w:pPr>
            <w:r w:rsidRPr="000749BE">
              <w:rPr>
                <w:rFonts w:eastAsiaTheme="minorHAnsi"/>
                <w:bCs/>
                <w:sz w:val="18"/>
                <w:szCs w:val="18"/>
              </w:rPr>
              <w:fldChar w:fldCharType="begin">
                <w:ffData>
                  <w:name w:val=""/>
                  <w:enabled/>
                  <w:calcOnExit w:val="0"/>
                  <w:checkBox>
                    <w:sizeAuto/>
                    <w:default w:val="1"/>
                  </w:checkBox>
                </w:ffData>
              </w:fldChar>
            </w:r>
            <w:r w:rsidRPr="000749B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0749BE">
              <w:rPr>
                <w:rFonts w:eastAsiaTheme="minorHAnsi"/>
                <w:bCs/>
                <w:sz w:val="18"/>
                <w:szCs w:val="18"/>
              </w:rPr>
              <w:fldChar w:fldCharType="end"/>
            </w:r>
            <w:r w:rsidRPr="000749BE">
              <w:rPr>
                <w:rFonts w:eastAsiaTheme="minorHAnsi"/>
                <w:bCs/>
                <w:sz w:val="18"/>
                <w:szCs w:val="18"/>
              </w:rPr>
              <w:t xml:space="preserve"> Rotterdam Convention</w:t>
            </w:r>
          </w:p>
          <w:p w14:paraId="378249B2" w14:textId="77777777" w:rsidR="000749BE" w:rsidRPr="000749BE" w:rsidRDefault="000749BE" w:rsidP="004F134F">
            <w:pPr>
              <w:snapToGrid w:val="0"/>
              <w:spacing w:before="60" w:after="60" w:line="240" w:lineRule="auto"/>
              <w:rPr>
                <w:rFonts w:eastAsiaTheme="minorHAnsi"/>
                <w:bCs/>
                <w:sz w:val="18"/>
                <w:szCs w:val="18"/>
              </w:rPr>
            </w:pPr>
            <w:r w:rsidRPr="000749BE">
              <w:rPr>
                <w:rFonts w:eastAsiaTheme="minorHAnsi"/>
                <w:bCs/>
                <w:sz w:val="18"/>
                <w:szCs w:val="18"/>
              </w:rPr>
              <w:fldChar w:fldCharType="begin">
                <w:ffData>
                  <w:name w:val=""/>
                  <w:enabled/>
                  <w:calcOnExit w:val="0"/>
                  <w:checkBox>
                    <w:sizeAuto/>
                    <w:default w:val="1"/>
                  </w:checkBox>
                </w:ffData>
              </w:fldChar>
            </w:r>
            <w:r w:rsidRPr="000749B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0749BE">
              <w:rPr>
                <w:rFonts w:eastAsiaTheme="minorHAnsi"/>
                <w:bCs/>
                <w:sz w:val="18"/>
                <w:szCs w:val="18"/>
              </w:rPr>
              <w:fldChar w:fldCharType="end"/>
            </w:r>
            <w:r w:rsidRPr="000749BE">
              <w:rPr>
                <w:rFonts w:eastAsiaTheme="minorHAnsi"/>
                <w:bCs/>
                <w:sz w:val="18"/>
                <w:szCs w:val="18"/>
              </w:rPr>
              <w:t xml:space="preserve"> Stockholm Convention</w:t>
            </w:r>
          </w:p>
        </w:tc>
      </w:tr>
      <w:tr w:rsidR="000749BE" w:rsidRPr="000749BE" w14:paraId="67D413C6" w14:textId="77777777" w:rsidTr="6D42BB1A">
        <w:trPr>
          <w:trHeight w:val="233"/>
        </w:trPr>
        <w:tc>
          <w:tcPr>
            <w:tcW w:w="1843" w:type="dxa"/>
          </w:tcPr>
          <w:p w14:paraId="1128D5B4" w14:textId="77777777" w:rsidR="000749BE" w:rsidRPr="000749BE" w:rsidRDefault="000749BE" w:rsidP="004F134F">
            <w:pPr>
              <w:snapToGrid w:val="0"/>
              <w:spacing w:before="60" w:after="60" w:line="240" w:lineRule="auto"/>
              <w:rPr>
                <w:rFonts w:eastAsiaTheme="minorHAnsi"/>
                <w:b/>
                <w:bCs/>
                <w:sz w:val="18"/>
                <w:szCs w:val="18"/>
              </w:rPr>
            </w:pPr>
            <w:r w:rsidRPr="000749BE">
              <w:rPr>
                <w:rFonts w:eastAsiaTheme="minorHAnsi"/>
                <w:b/>
                <w:bCs/>
                <w:sz w:val="18"/>
                <w:szCs w:val="18"/>
              </w:rPr>
              <w:t xml:space="preserve">Budget </w:t>
            </w:r>
          </w:p>
        </w:tc>
        <w:tc>
          <w:tcPr>
            <w:tcW w:w="8552" w:type="dxa"/>
          </w:tcPr>
          <w:p w14:paraId="669B1DD3" w14:textId="77777777" w:rsidR="000749BE" w:rsidRPr="000749BE" w:rsidRDefault="000749BE" w:rsidP="004F134F">
            <w:pPr>
              <w:snapToGrid w:val="0"/>
              <w:spacing w:before="60" w:after="60" w:line="240" w:lineRule="auto"/>
              <w:rPr>
                <w:rFonts w:eastAsiaTheme="minorHAnsi"/>
                <w:bCs/>
                <w:sz w:val="18"/>
                <w:szCs w:val="18"/>
              </w:rPr>
            </w:pPr>
            <w:r w:rsidRPr="000749BE">
              <w:rPr>
                <w:rFonts w:eastAsiaTheme="minorHAnsi"/>
                <w:bCs/>
                <w:sz w:val="18"/>
                <w:szCs w:val="18"/>
              </w:rPr>
              <w:fldChar w:fldCharType="begin">
                <w:ffData>
                  <w:name w:val=""/>
                  <w:enabled w:val="0"/>
                  <w:calcOnExit w:val="0"/>
                  <w:checkBox>
                    <w:sizeAuto/>
                    <w:default w:val="0"/>
                  </w:checkBox>
                </w:ffData>
              </w:fldChar>
            </w:r>
            <w:r w:rsidRPr="000749B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0749BE">
              <w:rPr>
                <w:rFonts w:eastAsiaTheme="minorHAnsi"/>
                <w:bCs/>
                <w:sz w:val="18"/>
                <w:szCs w:val="18"/>
              </w:rPr>
              <w:fldChar w:fldCharType="end"/>
            </w:r>
            <w:r w:rsidRPr="000749BE">
              <w:rPr>
                <w:rFonts w:eastAsiaTheme="minorHAnsi"/>
                <w:bCs/>
                <w:sz w:val="18"/>
                <w:szCs w:val="18"/>
              </w:rPr>
              <w:t xml:space="preserve"> Core budget                     </w:t>
            </w:r>
            <w:r w:rsidRPr="000749BE">
              <w:rPr>
                <w:rFonts w:eastAsiaTheme="minorHAnsi"/>
                <w:bCs/>
                <w:sz w:val="18"/>
                <w:szCs w:val="18"/>
              </w:rPr>
              <w:fldChar w:fldCharType="begin">
                <w:ffData>
                  <w:name w:val=""/>
                  <w:enabled/>
                  <w:calcOnExit w:val="0"/>
                  <w:checkBox>
                    <w:sizeAuto/>
                    <w:default w:val="1"/>
                  </w:checkBox>
                </w:ffData>
              </w:fldChar>
            </w:r>
            <w:r w:rsidRPr="000749B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0749BE">
              <w:rPr>
                <w:rFonts w:eastAsiaTheme="minorHAnsi"/>
                <w:bCs/>
                <w:sz w:val="18"/>
                <w:szCs w:val="18"/>
              </w:rPr>
              <w:fldChar w:fldCharType="end"/>
            </w:r>
            <w:r w:rsidRPr="000749BE">
              <w:rPr>
                <w:rFonts w:eastAsiaTheme="minorHAnsi"/>
                <w:bCs/>
                <w:sz w:val="18"/>
                <w:szCs w:val="18"/>
              </w:rPr>
              <w:t xml:space="preserve"> Voluntary budget</w:t>
            </w:r>
          </w:p>
        </w:tc>
      </w:tr>
      <w:tr w:rsidR="000749BE" w:rsidRPr="000749BE" w14:paraId="46122489" w14:textId="77777777" w:rsidTr="6D42BB1A">
        <w:tc>
          <w:tcPr>
            <w:tcW w:w="1843" w:type="dxa"/>
          </w:tcPr>
          <w:p w14:paraId="4E0770E4" w14:textId="77777777" w:rsidR="000749BE" w:rsidRPr="000749BE" w:rsidRDefault="000749BE" w:rsidP="004F134F">
            <w:pPr>
              <w:snapToGrid w:val="0"/>
              <w:spacing w:before="60" w:after="60" w:line="240" w:lineRule="auto"/>
              <w:rPr>
                <w:rFonts w:eastAsiaTheme="minorHAnsi"/>
                <w:b/>
                <w:bCs/>
                <w:sz w:val="18"/>
                <w:szCs w:val="18"/>
              </w:rPr>
            </w:pPr>
            <w:r w:rsidRPr="000749BE">
              <w:rPr>
                <w:rFonts w:eastAsiaTheme="minorHAnsi"/>
                <w:b/>
                <w:bCs/>
                <w:sz w:val="18"/>
                <w:szCs w:val="18"/>
              </w:rPr>
              <w:t>Reference</w:t>
            </w:r>
          </w:p>
        </w:tc>
        <w:tc>
          <w:tcPr>
            <w:tcW w:w="8552" w:type="dxa"/>
          </w:tcPr>
          <w:p w14:paraId="0E82AC21" w14:textId="77777777" w:rsidR="000749BE" w:rsidRPr="000749BE" w:rsidRDefault="000749BE" w:rsidP="004F134F">
            <w:pPr>
              <w:snapToGrid w:val="0"/>
              <w:spacing w:before="60" w:after="60" w:line="240" w:lineRule="auto"/>
              <w:rPr>
                <w:rFonts w:eastAsiaTheme="minorHAnsi"/>
                <w:bCs/>
                <w:i/>
                <w:color w:val="44546A" w:themeColor="text2"/>
                <w:sz w:val="18"/>
                <w:szCs w:val="18"/>
              </w:rPr>
            </w:pPr>
            <w:r w:rsidRPr="00E61513">
              <w:rPr>
                <w:rFonts w:eastAsiaTheme="minorHAnsi"/>
                <w:sz w:val="18"/>
                <w:szCs w:val="18"/>
              </w:rPr>
              <w:t>UNEP/CHW.15/25–UNEP/FAO/RC/COP.10/21–UNEP/POPS/COP.10/25</w:t>
            </w:r>
          </w:p>
        </w:tc>
      </w:tr>
      <w:tr w:rsidR="000749BE" w:rsidRPr="000749BE" w14:paraId="0EFAB33E" w14:textId="77777777" w:rsidTr="6D42BB1A">
        <w:tc>
          <w:tcPr>
            <w:tcW w:w="1843" w:type="dxa"/>
          </w:tcPr>
          <w:p w14:paraId="41107E9A" w14:textId="77777777" w:rsidR="000749BE" w:rsidRPr="000749BE" w:rsidRDefault="000749BE" w:rsidP="004F134F">
            <w:pPr>
              <w:snapToGrid w:val="0"/>
              <w:spacing w:before="60" w:after="60" w:line="240" w:lineRule="auto"/>
              <w:rPr>
                <w:rFonts w:eastAsiaTheme="minorHAnsi"/>
                <w:b/>
                <w:bCs/>
                <w:sz w:val="18"/>
                <w:szCs w:val="18"/>
              </w:rPr>
            </w:pPr>
            <w:r w:rsidRPr="000749BE">
              <w:rPr>
                <w:rFonts w:eastAsiaTheme="minorHAnsi"/>
                <w:b/>
                <w:bCs/>
                <w:sz w:val="18"/>
                <w:szCs w:val="18"/>
              </w:rPr>
              <w:t>Mandate</w:t>
            </w:r>
          </w:p>
        </w:tc>
        <w:tc>
          <w:tcPr>
            <w:tcW w:w="8552" w:type="dxa"/>
          </w:tcPr>
          <w:p w14:paraId="30D5A3D3" w14:textId="77777777" w:rsidR="000749BE" w:rsidRPr="000749BE" w:rsidRDefault="000749BE" w:rsidP="004F134F">
            <w:pPr>
              <w:snapToGrid w:val="0"/>
              <w:spacing w:before="60" w:after="60" w:line="240" w:lineRule="auto"/>
              <w:rPr>
                <w:rFonts w:eastAsiaTheme="minorHAnsi"/>
                <w:b/>
                <w:bCs/>
                <w:sz w:val="18"/>
                <w:szCs w:val="18"/>
              </w:rPr>
            </w:pPr>
            <w:r w:rsidRPr="000749BE">
              <w:rPr>
                <w:rFonts w:eastAsiaTheme="minorHAnsi"/>
                <w:b/>
                <w:bCs/>
                <w:sz w:val="18"/>
                <w:szCs w:val="18"/>
              </w:rPr>
              <w:t>COP decision(s):</w:t>
            </w:r>
            <w:r w:rsidRPr="000749BE">
              <w:rPr>
                <w:rFonts w:eastAsiaTheme="minorHAnsi"/>
                <w:bCs/>
                <w:sz w:val="18"/>
                <w:szCs w:val="18"/>
              </w:rPr>
              <w:t xml:space="preserve"> BC-15/28, </w:t>
            </w:r>
            <w:r w:rsidRPr="00E61513">
              <w:rPr>
                <w:rFonts w:eastAsiaTheme="minorHAnsi"/>
                <w:sz w:val="18"/>
                <w:szCs w:val="18"/>
              </w:rPr>
              <w:t xml:space="preserve">BC-14/25 of the Basel Convention, RC-10/17, RC-9/13 of the Rotterdam Convention and SC-10/24, SC-9/23 of the Stockholm Convention; </w:t>
            </w:r>
            <w:r w:rsidRPr="00E61513">
              <w:rPr>
                <w:rFonts w:eastAsiaTheme="minorHAnsi"/>
                <w:sz w:val="18"/>
                <w:szCs w:val="18"/>
                <w:lang w:eastAsia="en-GB"/>
              </w:rPr>
              <w:t>Synergies decisions (BC-IX/10, RC-4/11, SC-4/34)</w:t>
            </w:r>
          </w:p>
        </w:tc>
      </w:tr>
      <w:tr w:rsidR="000749BE" w:rsidRPr="000749BE" w14:paraId="5AD797BD" w14:textId="77777777" w:rsidTr="6D42BB1A">
        <w:trPr>
          <w:trHeight w:val="328"/>
        </w:trPr>
        <w:tc>
          <w:tcPr>
            <w:tcW w:w="1843" w:type="dxa"/>
            <w:vMerge w:val="restart"/>
          </w:tcPr>
          <w:p w14:paraId="6F681346" w14:textId="77777777" w:rsidR="000749BE" w:rsidRPr="000749BE" w:rsidRDefault="000749BE" w:rsidP="004F134F">
            <w:pPr>
              <w:snapToGrid w:val="0"/>
              <w:spacing w:before="60" w:after="60" w:line="240" w:lineRule="auto"/>
              <w:rPr>
                <w:rFonts w:eastAsiaTheme="minorHAnsi"/>
                <w:b/>
                <w:bCs/>
                <w:sz w:val="18"/>
                <w:szCs w:val="18"/>
              </w:rPr>
            </w:pPr>
            <w:r w:rsidRPr="000749BE">
              <w:rPr>
                <w:rFonts w:eastAsiaTheme="minorHAnsi"/>
                <w:b/>
                <w:sz w:val="18"/>
                <w:szCs w:val="18"/>
                <w:lang w:eastAsia="en-GB"/>
              </w:rPr>
              <w:t>Outcomes and activities</w:t>
            </w:r>
          </w:p>
        </w:tc>
        <w:tc>
          <w:tcPr>
            <w:tcW w:w="8552" w:type="dxa"/>
          </w:tcPr>
          <w:p w14:paraId="06B851E7" w14:textId="77777777" w:rsidR="000749BE" w:rsidRPr="0062314D" w:rsidRDefault="000749BE" w:rsidP="004F134F">
            <w:pPr>
              <w:snapToGrid w:val="0"/>
              <w:spacing w:before="60" w:after="60" w:line="240" w:lineRule="auto"/>
              <w:rPr>
                <w:rFonts w:eastAsiaTheme="minorHAnsi"/>
                <w:b/>
                <w:sz w:val="18"/>
                <w:szCs w:val="18"/>
              </w:rPr>
            </w:pPr>
            <w:r w:rsidRPr="0062314D">
              <w:rPr>
                <w:rFonts w:eastAsiaTheme="minorHAnsi"/>
                <w:b/>
                <w:sz w:val="18"/>
                <w:szCs w:val="18"/>
                <w:lang w:eastAsia="en-GB"/>
              </w:rPr>
              <w:t>Component 12.1:</w:t>
            </w:r>
            <w:r w:rsidRPr="0062314D">
              <w:rPr>
                <w:rFonts w:eastAsiaTheme="minorHAnsi"/>
                <w:b/>
                <w:sz w:val="18"/>
                <w:szCs w:val="18"/>
              </w:rPr>
              <w:t xml:space="preserve"> From Science to Action</w:t>
            </w:r>
          </w:p>
          <w:p w14:paraId="682ACCED" w14:textId="0B466B87" w:rsidR="000749BE" w:rsidRPr="0062314D" w:rsidRDefault="000749BE" w:rsidP="004F134F">
            <w:pPr>
              <w:snapToGrid w:val="0"/>
              <w:spacing w:before="60" w:after="60" w:line="240" w:lineRule="auto"/>
              <w:rPr>
                <w:rFonts w:eastAsiaTheme="minorHAnsi"/>
                <w:b/>
                <w:sz w:val="18"/>
                <w:szCs w:val="18"/>
                <w:lang w:eastAsia="en-GB"/>
              </w:rPr>
            </w:pPr>
            <w:r w:rsidRPr="0062314D">
              <w:rPr>
                <w:rFonts w:eastAsiaTheme="minorHAnsi"/>
                <w:b/>
                <w:sz w:val="18"/>
                <w:szCs w:val="18"/>
                <w:lang w:eastAsia="en-GB"/>
              </w:rPr>
              <w:t>Outcomes</w:t>
            </w:r>
            <w:r w:rsidR="00BB3690" w:rsidRPr="0062314D">
              <w:rPr>
                <w:rFonts w:eastAsiaTheme="minorHAnsi"/>
                <w:b/>
                <w:sz w:val="18"/>
                <w:szCs w:val="18"/>
                <w:lang w:eastAsia="en-GB"/>
              </w:rPr>
              <w:t xml:space="preserve"> achieved</w:t>
            </w:r>
            <w:r w:rsidRPr="0062314D">
              <w:rPr>
                <w:rFonts w:eastAsiaTheme="minorHAnsi"/>
                <w:b/>
                <w:sz w:val="18"/>
                <w:szCs w:val="18"/>
                <w:lang w:eastAsia="en-GB"/>
              </w:rPr>
              <w:t xml:space="preserve">: </w:t>
            </w:r>
          </w:p>
          <w:p w14:paraId="6D053A76" w14:textId="29148A95" w:rsidR="00B87697" w:rsidRPr="0062314D" w:rsidRDefault="00B87697" w:rsidP="004F134F">
            <w:pPr>
              <w:snapToGrid w:val="0"/>
              <w:spacing w:before="60" w:after="60" w:line="240" w:lineRule="auto"/>
              <w:rPr>
                <w:rFonts w:eastAsiaTheme="minorEastAsia"/>
                <w:b/>
                <w:bCs/>
                <w:sz w:val="18"/>
                <w:szCs w:val="18"/>
                <w:lang w:eastAsia="en-GB"/>
              </w:rPr>
            </w:pPr>
            <w:r w:rsidRPr="00E721C2">
              <w:rPr>
                <w:rFonts w:eastAsiaTheme="minorEastAsia"/>
                <w:sz w:val="18"/>
                <w:szCs w:val="18"/>
                <w:lang w:eastAsia="en-GB"/>
              </w:rPr>
              <w:t xml:space="preserve">The </w:t>
            </w:r>
            <w:r w:rsidRPr="00E721C2">
              <w:rPr>
                <w:rFonts w:eastAsiaTheme="minorEastAsia"/>
                <w:sz w:val="18"/>
                <w:szCs w:val="18"/>
              </w:rPr>
              <w:t>interaction between scientists, policymakers and other actors in the policy process</w:t>
            </w:r>
            <w:r w:rsidRPr="00E721C2">
              <w:rPr>
                <w:rFonts w:eastAsiaTheme="minorEastAsia"/>
                <w:sz w:val="18"/>
                <w:szCs w:val="18"/>
                <w:lang w:eastAsia="en-GB"/>
              </w:rPr>
              <w:t xml:space="preserve"> was enhanced to support </w:t>
            </w:r>
            <w:r w:rsidRPr="00E721C2">
              <w:rPr>
                <w:rFonts w:eastAsiaTheme="minorEastAsia"/>
                <w:sz w:val="18"/>
                <w:szCs w:val="18"/>
              </w:rPr>
              <w:t>more informed decision-making for reaching the objectives of the conventions.</w:t>
            </w:r>
          </w:p>
          <w:p w14:paraId="45ABD9F7" w14:textId="6F59D7EB" w:rsidR="000749BE" w:rsidRPr="0062314D" w:rsidRDefault="000749BE" w:rsidP="004F134F">
            <w:pPr>
              <w:snapToGrid w:val="0"/>
              <w:spacing w:before="60" w:after="60" w:line="240" w:lineRule="auto"/>
              <w:rPr>
                <w:rFonts w:eastAsiaTheme="minorHAnsi"/>
                <w:b/>
                <w:sz w:val="18"/>
                <w:szCs w:val="18"/>
                <w:lang w:eastAsia="en-GB"/>
              </w:rPr>
            </w:pPr>
            <w:r w:rsidRPr="0062314D">
              <w:rPr>
                <w:rFonts w:eastAsiaTheme="minorHAnsi"/>
                <w:b/>
                <w:sz w:val="18"/>
                <w:szCs w:val="18"/>
                <w:lang w:eastAsia="en-GB"/>
              </w:rPr>
              <w:t>Activities</w:t>
            </w:r>
            <w:r w:rsidR="00BB3690" w:rsidRPr="0062314D">
              <w:rPr>
                <w:rFonts w:eastAsiaTheme="minorHAnsi"/>
                <w:b/>
                <w:sz w:val="18"/>
                <w:szCs w:val="18"/>
                <w:lang w:eastAsia="en-GB"/>
              </w:rPr>
              <w:t xml:space="preserve"> implemented</w:t>
            </w:r>
            <w:r w:rsidRPr="0062314D">
              <w:rPr>
                <w:rFonts w:eastAsiaTheme="minorHAnsi"/>
                <w:b/>
                <w:sz w:val="18"/>
                <w:szCs w:val="18"/>
                <w:lang w:eastAsia="en-GB"/>
              </w:rPr>
              <w:t>:</w:t>
            </w:r>
          </w:p>
          <w:p w14:paraId="6CD5A2E8" w14:textId="4012B313" w:rsidR="000749BE" w:rsidRPr="0062314D" w:rsidRDefault="00ED13A9" w:rsidP="004F134F">
            <w:pPr>
              <w:pStyle w:val="ListParagraph"/>
              <w:numPr>
                <w:ilvl w:val="0"/>
                <w:numId w:val="25"/>
              </w:numPr>
              <w:tabs>
                <w:tab w:val="left" w:pos="490"/>
              </w:tabs>
              <w:spacing w:after="40" w:line="240" w:lineRule="auto"/>
              <w:rPr>
                <w:rFonts w:eastAsia="Times New Roman"/>
                <w:b/>
                <w:bCs/>
                <w:color w:val="000000"/>
                <w:sz w:val="18"/>
                <w:szCs w:val="18"/>
                <w:lang w:eastAsia="en-GB"/>
              </w:rPr>
            </w:pPr>
            <w:r w:rsidRPr="00E721C2">
              <w:rPr>
                <w:rFonts w:eastAsia="Times New Roman"/>
                <w:color w:val="000000" w:themeColor="text1"/>
                <w:sz w:val="18"/>
                <w:szCs w:val="18"/>
              </w:rPr>
              <w:t>Workshops were organized to support Parties in enhancing interaction between scientists, policymakers and other actors in the policy process</w:t>
            </w:r>
            <w:r w:rsidR="000749BE" w:rsidRPr="00E721C2">
              <w:rPr>
                <w:rFonts w:eastAsia="Times New Roman"/>
                <w:color w:val="000000" w:themeColor="text1"/>
                <w:sz w:val="18"/>
                <w:szCs w:val="18"/>
              </w:rPr>
              <w:t>.</w:t>
            </w:r>
          </w:p>
        </w:tc>
      </w:tr>
      <w:tr w:rsidR="000749BE" w:rsidRPr="000749BE" w14:paraId="652CF75C" w14:textId="77777777" w:rsidTr="6D42BB1A">
        <w:trPr>
          <w:trHeight w:val="845"/>
        </w:trPr>
        <w:tc>
          <w:tcPr>
            <w:tcW w:w="1843" w:type="dxa"/>
            <w:vMerge/>
          </w:tcPr>
          <w:p w14:paraId="1BE5186F" w14:textId="77777777" w:rsidR="000749BE" w:rsidRPr="000749BE" w:rsidDel="008A35B1" w:rsidRDefault="000749BE" w:rsidP="004F134F">
            <w:pPr>
              <w:snapToGrid w:val="0"/>
              <w:spacing w:before="60" w:after="60" w:line="240" w:lineRule="auto"/>
              <w:rPr>
                <w:rFonts w:eastAsiaTheme="minorHAnsi"/>
                <w:b/>
                <w:bCs/>
                <w:sz w:val="18"/>
                <w:szCs w:val="18"/>
              </w:rPr>
            </w:pPr>
          </w:p>
        </w:tc>
        <w:tc>
          <w:tcPr>
            <w:tcW w:w="8552" w:type="dxa"/>
          </w:tcPr>
          <w:p w14:paraId="7441EF63" w14:textId="5E7EBA83" w:rsidR="000749BE" w:rsidRPr="0062314D" w:rsidRDefault="00BB3690" w:rsidP="004F134F">
            <w:pPr>
              <w:tabs>
                <w:tab w:val="left" w:pos="1157"/>
              </w:tabs>
              <w:suppressAutoHyphens/>
              <w:snapToGrid w:val="0"/>
              <w:spacing w:before="60" w:after="60" w:line="240" w:lineRule="auto"/>
              <w:rPr>
                <w:rFonts w:eastAsiaTheme="minorHAnsi"/>
                <w:i/>
                <w:sz w:val="18"/>
                <w:szCs w:val="18"/>
                <w:lang w:eastAsia="en-GB"/>
              </w:rPr>
            </w:pPr>
            <w:r w:rsidRPr="0062314D">
              <w:rPr>
                <w:rFonts w:eastAsiaTheme="minorHAnsi"/>
                <w:b/>
                <w:sz w:val="18"/>
                <w:szCs w:val="18"/>
                <w:lang w:eastAsia="en-GB"/>
              </w:rPr>
              <w:t>Evaluation as per the i</w:t>
            </w:r>
            <w:r w:rsidR="000749BE" w:rsidRPr="0062314D">
              <w:rPr>
                <w:rFonts w:eastAsiaTheme="minorHAnsi"/>
                <w:b/>
                <w:sz w:val="18"/>
                <w:szCs w:val="18"/>
                <w:lang w:eastAsia="en-GB"/>
              </w:rPr>
              <w:t xml:space="preserve">ndicators of achievement (subject to the availability of resources): </w:t>
            </w:r>
          </w:p>
          <w:p w14:paraId="16520F98" w14:textId="286CB15A" w:rsidR="000749BE" w:rsidRPr="0062314D" w:rsidRDefault="5EF103C1" w:rsidP="004F134F">
            <w:pPr>
              <w:pStyle w:val="ListParagraph"/>
              <w:numPr>
                <w:ilvl w:val="0"/>
                <w:numId w:val="26"/>
              </w:numPr>
              <w:snapToGrid w:val="0"/>
              <w:spacing w:before="60" w:after="60" w:line="240" w:lineRule="auto"/>
              <w:rPr>
                <w:rFonts w:eastAsiaTheme="minorEastAsia"/>
                <w:sz w:val="18"/>
                <w:szCs w:val="18"/>
              </w:rPr>
            </w:pPr>
            <w:r w:rsidRPr="0062314D">
              <w:rPr>
                <w:rFonts w:eastAsiaTheme="minorEastAsia"/>
                <w:sz w:val="18"/>
                <w:szCs w:val="18"/>
              </w:rPr>
              <w:t xml:space="preserve">Number of </w:t>
            </w:r>
            <w:r w:rsidRPr="0062314D">
              <w:rPr>
                <w:rFonts w:eastAsia="Times New Roman"/>
                <w:sz w:val="18"/>
                <w:szCs w:val="18"/>
              </w:rPr>
              <w:t xml:space="preserve">pilot projects for enhancing </w:t>
            </w:r>
            <w:r w:rsidRPr="0062314D">
              <w:rPr>
                <w:rFonts w:eastAsiaTheme="minorEastAsia"/>
                <w:sz w:val="18"/>
                <w:szCs w:val="18"/>
              </w:rPr>
              <w:t>interaction between scientists, policymakers and other actors in the policy process implemented</w:t>
            </w:r>
            <w:r w:rsidR="5BC4D51C" w:rsidRPr="0062314D">
              <w:rPr>
                <w:rFonts w:eastAsiaTheme="minorEastAsia"/>
                <w:sz w:val="18"/>
                <w:szCs w:val="18"/>
                <w:lang w:eastAsia="en-GB"/>
              </w:rPr>
              <w:t>:</w:t>
            </w:r>
            <w:r w:rsidRPr="00E721C2">
              <w:rPr>
                <w:rFonts w:eastAsia="Calibri"/>
                <w:sz w:val="18"/>
                <w:szCs w:val="18"/>
              </w:rPr>
              <w:t xml:space="preserve"> </w:t>
            </w:r>
            <w:r w:rsidR="0065531B" w:rsidRPr="00E721C2">
              <w:rPr>
                <w:rFonts w:eastAsia="Calibri"/>
                <w:sz w:val="18"/>
                <w:szCs w:val="18"/>
              </w:rPr>
              <w:t xml:space="preserve">The Secretariat received financial resources to organize workshops to support Parties in enhancing </w:t>
            </w:r>
            <w:r w:rsidR="0065531B" w:rsidRPr="00E721C2">
              <w:rPr>
                <w:rFonts w:eastAsiaTheme="minorEastAsia"/>
                <w:sz w:val="18"/>
                <w:szCs w:val="18"/>
              </w:rPr>
              <w:t>interaction between scientists, policymakers</w:t>
            </w:r>
            <w:r w:rsidR="000E6DBD" w:rsidRPr="00E721C2">
              <w:rPr>
                <w:rFonts w:eastAsiaTheme="minorEastAsia"/>
                <w:sz w:val="18"/>
                <w:szCs w:val="18"/>
              </w:rPr>
              <w:t>,</w:t>
            </w:r>
            <w:r w:rsidR="0065531B" w:rsidRPr="00E721C2">
              <w:rPr>
                <w:rFonts w:eastAsiaTheme="minorEastAsia"/>
                <w:sz w:val="18"/>
                <w:szCs w:val="18"/>
              </w:rPr>
              <w:t xml:space="preserve"> and other actors in the policy process.</w:t>
            </w:r>
            <w:r w:rsidR="0065531B" w:rsidRPr="00E721C2">
              <w:rPr>
                <w:rFonts w:eastAsia="Calibri"/>
                <w:sz w:val="18"/>
                <w:szCs w:val="18"/>
              </w:rPr>
              <w:t xml:space="preserve"> These workshops were held in Barcelona for the Mediterranean sub-region from 17 to 20 October 2022 and in Buenos Aires for the GRULAC region from 12 to 14 April 2024.</w:t>
            </w:r>
          </w:p>
        </w:tc>
      </w:tr>
      <w:tr w:rsidR="000749BE" w:rsidRPr="000749BE" w14:paraId="31DFBE17" w14:textId="77777777" w:rsidTr="6D42BB1A">
        <w:trPr>
          <w:trHeight w:val="380"/>
        </w:trPr>
        <w:tc>
          <w:tcPr>
            <w:tcW w:w="1843" w:type="dxa"/>
            <w:vMerge w:val="restart"/>
            <w:tcBorders>
              <w:top w:val="nil"/>
            </w:tcBorders>
          </w:tcPr>
          <w:p w14:paraId="091A66A8" w14:textId="77777777" w:rsidR="000749BE" w:rsidRPr="000749BE" w:rsidRDefault="000749BE" w:rsidP="004F134F">
            <w:pPr>
              <w:snapToGrid w:val="0"/>
              <w:spacing w:before="60" w:after="60" w:line="240" w:lineRule="auto"/>
              <w:rPr>
                <w:rFonts w:eastAsiaTheme="minorHAnsi"/>
                <w:b/>
                <w:bCs/>
                <w:sz w:val="18"/>
                <w:szCs w:val="18"/>
              </w:rPr>
            </w:pPr>
          </w:p>
        </w:tc>
        <w:tc>
          <w:tcPr>
            <w:tcW w:w="8552" w:type="dxa"/>
            <w:vAlign w:val="center"/>
          </w:tcPr>
          <w:p w14:paraId="54E0F387" w14:textId="77777777" w:rsidR="000749BE" w:rsidRPr="00D14913" w:rsidRDefault="000749BE" w:rsidP="004F134F">
            <w:pPr>
              <w:snapToGrid w:val="0"/>
              <w:spacing w:before="60" w:after="60" w:line="240" w:lineRule="auto"/>
              <w:rPr>
                <w:rFonts w:eastAsiaTheme="minorHAnsi"/>
                <w:b/>
                <w:sz w:val="18"/>
                <w:szCs w:val="18"/>
                <w:lang w:eastAsia="en-GB"/>
              </w:rPr>
            </w:pPr>
            <w:r w:rsidRPr="00D14913">
              <w:rPr>
                <w:rFonts w:eastAsiaTheme="minorHAnsi"/>
                <w:b/>
                <w:sz w:val="18"/>
                <w:szCs w:val="18"/>
                <w:lang w:eastAsia="en-GB"/>
              </w:rPr>
              <w:t xml:space="preserve">Component 12.2: </w:t>
            </w:r>
            <w:r w:rsidRPr="00D14913">
              <w:rPr>
                <w:rFonts w:eastAsiaTheme="minorHAnsi"/>
                <w:b/>
                <w:sz w:val="18"/>
                <w:szCs w:val="18"/>
              </w:rPr>
              <w:t>Coordination among the scientific bodies of the BRS conventions</w:t>
            </w:r>
          </w:p>
          <w:p w14:paraId="54EB5A3C" w14:textId="779B6DC5" w:rsidR="000749BE" w:rsidRPr="00D14913" w:rsidRDefault="000749BE" w:rsidP="004F134F">
            <w:pPr>
              <w:snapToGrid w:val="0"/>
              <w:spacing w:before="60" w:after="60" w:line="240" w:lineRule="auto"/>
              <w:rPr>
                <w:rFonts w:eastAsiaTheme="minorHAnsi"/>
                <w:b/>
                <w:sz w:val="18"/>
                <w:szCs w:val="18"/>
                <w:lang w:eastAsia="en-GB"/>
              </w:rPr>
            </w:pPr>
            <w:r w:rsidRPr="00D14913">
              <w:rPr>
                <w:rFonts w:eastAsiaTheme="minorHAnsi"/>
                <w:b/>
                <w:sz w:val="18"/>
                <w:szCs w:val="18"/>
                <w:lang w:eastAsia="en-GB"/>
              </w:rPr>
              <w:t>Outcomes</w:t>
            </w:r>
            <w:r w:rsidR="00BB3690" w:rsidRPr="00D14913">
              <w:rPr>
                <w:rFonts w:eastAsiaTheme="minorHAnsi"/>
                <w:b/>
                <w:sz w:val="18"/>
                <w:szCs w:val="18"/>
                <w:lang w:eastAsia="en-GB"/>
              </w:rPr>
              <w:t xml:space="preserve"> achieved</w:t>
            </w:r>
            <w:r w:rsidRPr="00D14913">
              <w:rPr>
                <w:rFonts w:eastAsiaTheme="minorHAnsi"/>
                <w:b/>
                <w:sz w:val="18"/>
                <w:szCs w:val="18"/>
                <w:lang w:eastAsia="en-GB"/>
              </w:rPr>
              <w:t xml:space="preserve">: </w:t>
            </w:r>
          </w:p>
          <w:p w14:paraId="63F1819E" w14:textId="6447554C" w:rsidR="000749BE" w:rsidRPr="00D14913" w:rsidRDefault="005B65BD" w:rsidP="004F134F">
            <w:pPr>
              <w:snapToGrid w:val="0"/>
              <w:spacing w:before="60" w:after="60" w:line="240" w:lineRule="auto"/>
              <w:rPr>
                <w:rFonts w:eastAsiaTheme="minorEastAsia"/>
                <w:sz w:val="18"/>
                <w:szCs w:val="18"/>
              </w:rPr>
            </w:pPr>
            <w:r w:rsidRPr="00E721C2">
              <w:rPr>
                <w:rFonts w:eastAsiaTheme="minorEastAsia"/>
                <w:sz w:val="18"/>
                <w:szCs w:val="18"/>
              </w:rPr>
              <w:t>The collaboration and cooperation among the scientific bodies of the conventions were enhanced through technical and policy support provided in a coordinated manner. Opportunities for the scientific bodies to discuss and share information and expertise on cross-cutting issues were achieved.</w:t>
            </w:r>
          </w:p>
          <w:p w14:paraId="430671BA" w14:textId="1157DBF5" w:rsidR="000749BE" w:rsidRPr="00D14913" w:rsidRDefault="000749BE" w:rsidP="004F134F">
            <w:pPr>
              <w:snapToGrid w:val="0"/>
              <w:spacing w:before="60" w:after="60" w:line="240" w:lineRule="auto"/>
              <w:rPr>
                <w:rFonts w:eastAsiaTheme="minorHAnsi"/>
                <w:b/>
                <w:sz w:val="18"/>
                <w:szCs w:val="18"/>
                <w:lang w:eastAsia="en-GB"/>
              </w:rPr>
            </w:pPr>
            <w:r w:rsidRPr="00D14913">
              <w:rPr>
                <w:rFonts w:eastAsiaTheme="minorHAnsi"/>
                <w:b/>
                <w:sz w:val="18"/>
                <w:szCs w:val="18"/>
                <w:lang w:eastAsia="en-GB"/>
              </w:rPr>
              <w:t>Activities</w:t>
            </w:r>
            <w:r w:rsidR="00BB3690" w:rsidRPr="00D14913">
              <w:rPr>
                <w:rFonts w:eastAsiaTheme="minorHAnsi"/>
                <w:b/>
                <w:sz w:val="18"/>
                <w:szCs w:val="18"/>
                <w:lang w:eastAsia="en-GB"/>
              </w:rPr>
              <w:t xml:space="preserve"> implemented</w:t>
            </w:r>
            <w:r w:rsidRPr="00D14913">
              <w:rPr>
                <w:rFonts w:eastAsiaTheme="minorHAnsi"/>
                <w:b/>
                <w:sz w:val="18"/>
                <w:szCs w:val="18"/>
                <w:lang w:eastAsia="en-GB"/>
              </w:rPr>
              <w:t>:</w:t>
            </w:r>
          </w:p>
          <w:p w14:paraId="6945B28D" w14:textId="4BF39E77" w:rsidR="000749BE" w:rsidRPr="00D14913" w:rsidRDefault="007700D4" w:rsidP="004F134F">
            <w:pPr>
              <w:pStyle w:val="ListParagraph"/>
              <w:numPr>
                <w:ilvl w:val="0"/>
                <w:numId w:val="27"/>
              </w:numPr>
              <w:tabs>
                <w:tab w:val="left" w:pos="490"/>
              </w:tabs>
              <w:spacing w:after="40" w:line="240" w:lineRule="auto"/>
              <w:rPr>
                <w:rFonts w:eastAsia="Times New Roman"/>
                <w:b/>
                <w:bCs/>
                <w:color w:val="000000"/>
                <w:sz w:val="18"/>
                <w:szCs w:val="18"/>
                <w:lang w:eastAsia="en-GB"/>
              </w:rPr>
            </w:pPr>
            <w:r w:rsidRPr="00E721C2">
              <w:rPr>
                <w:rFonts w:eastAsia="Times New Roman"/>
                <w:color w:val="000000" w:themeColor="text1"/>
                <w:sz w:val="18"/>
                <w:szCs w:val="18"/>
              </w:rPr>
              <w:t>The Secretariat ensured coordination in the organization of the meetings and briefings of the scientific bodies.</w:t>
            </w:r>
          </w:p>
        </w:tc>
      </w:tr>
      <w:tr w:rsidR="000749BE" w:rsidRPr="000749BE" w14:paraId="69C4DE1B" w14:textId="77777777" w:rsidTr="6D42BB1A">
        <w:trPr>
          <w:trHeight w:val="575"/>
        </w:trPr>
        <w:tc>
          <w:tcPr>
            <w:tcW w:w="1843" w:type="dxa"/>
            <w:vMerge/>
          </w:tcPr>
          <w:p w14:paraId="6F8C3D49" w14:textId="77777777" w:rsidR="000749BE" w:rsidRPr="000749BE" w:rsidRDefault="000749BE" w:rsidP="004F134F">
            <w:pPr>
              <w:snapToGrid w:val="0"/>
              <w:spacing w:before="60" w:after="60" w:line="240" w:lineRule="auto"/>
              <w:rPr>
                <w:rFonts w:eastAsiaTheme="minorHAnsi"/>
                <w:b/>
                <w:bCs/>
                <w:sz w:val="18"/>
                <w:szCs w:val="18"/>
              </w:rPr>
            </w:pPr>
          </w:p>
        </w:tc>
        <w:tc>
          <w:tcPr>
            <w:tcW w:w="8552" w:type="dxa"/>
            <w:tcBorders>
              <w:bottom w:val="single" w:sz="4" w:space="0" w:color="auto"/>
            </w:tcBorders>
          </w:tcPr>
          <w:p w14:paraId="5C195C48" w14:textId="3EC609E8" w:rsidR="000749BE" w:rsidRPr="00D14913" w:rsidRDefault="00BB3690" w:rsidP="004F134F">
            <w:pPr>
              <w:tabs>
                <w:tab w:val="left" w:pos="1157"/>
              </w:tabs>
              <w:suppressAutoHyphens/>
              <w:snapToGrid w:val="0"/>
              <w:spacing w:before="60" w:after="60" w:line="240" w:lineRule="auto"/>
              <w:rPr>
                <w:rFonts w:eastAsiaTheme="minorHAnsi"/>
                <w:i/>
                <w:sz w:val="18"/>
                <w:szCs w:val="18"/>
                <w:lang w:eastAsia="en-GB"/>
              </w:rPr>
            </w:pPr>
            <w:r w:rsidRPr="00D14913">
              <w:rPr>
                <w:rFonts w:eastAsiaTheme="minorHAnsi"/>
                <w:b/>
                <w:sz w:val="18"/>
                <w:szCs w:val="18"/>
                <w:lang w:eastAsia="en-GB"/>
              </w:rPr>
              <w:t>Evaluation as per the i</w:t>
            </w:r>
            <w:r w:rsidR="000749BE" w:rsidRPr="00D14913">
              <w:rPr>
                <w:rFonts w:eastAsiaTheme="minorHAnsi"/>
                <w:b/>
                <w:sz w:val="18"/>
                <w:szCs w:val="18"/>
                <w:lang w:eastAsia="en-GB"/>
              </w:rPr>
              <w:t xml:space="preserve">ndicators of achievement: </w:t>
            </w:r>
          </w:p>
          <w:p w14:paraId="5D85170F" w14:textId="5C13215B" w:rsidR="000749BE" w:rsidRPr="00E721C2" w:rsidRDefault="5EF103C1" w:rsidP="004F134F">
            <w:pPr>
              <w:numPr>
                <w:ilvl w:val="0"/>
                <w:numId w:val="24"/>
              </w:numPr>
              <w:snapToGrid w:val="0"/>
              <w:spacing w:before="60" w:after="60" w:line="240" w:lineRule="auto"/>
              <w:rPr>
                <w:rFonts w:eastAsia="Calibri"/>
                <w:sz w:val="18"/>
                <w:szCs w:val="18"/>
              </w:rPr>
            </w:pPr>
            <w:r w:rsidRPr="00D14913">
              <w:rPr>
                <w:rFonts w:eastAsia="Calibri"/>
                <w:sz w:val="18"/>
                <w:szCs w:val="18"/>
              </w:rPr>
              <w:t xml:space="preserve">Meetings of the scientific bodies and briefings held in a coordinated manner: </w:t>
            </w:r>
            <w:r w:rsidR="006F10AC" w:rsidRPr="00E721C2">
              <w:rPr>
                <w:rFonts w:eastAsia="Calibri"/>
                <w:sz w:val="18"/>
                <w:szCs w:val="18"/>
              </w:rPr>
              <w:t>Briefings for the Chemical Review Committee and the Persistent Organic Pollutants Review Committee were organized in a coordinated manner before and after the CRC-18/POPRC-18 meetings in 2022 and the CRC-19/POPRC-19 meetings in 2023.</w:t>
            </w:r>
          </w:p>
          <w:p w14:paraId="05996BAF" w14:textId="64F39000" w:rsidR="000749BE" w:rsidRPr="00E721C2" w:rsidRDefault="5EF103C1" w:rsidP="004F134F">
            <w:pPr>
              <w:numPr>
                <w:ilvl w:val="0"/>
                <w:numId w:val="24"/>
              </w:numPr>
              <w:snapToGrid w:val="0"/>
              <w:spacing w:before="60" w:after="60" w:line="240" w:lineRule="auto"/>
              <w:rPr>
                <w:rFonts w:eastAsia="Calibri"/>
                <w:sz w:val="18"/>
                <w:szCs w:val="18"/>
              </w:rPr>
            </w:pPr>
            <w:r w:rsidRPr="00D14913">
              <w:rPr>
                <w:rFonts w:eastAsiaTheme="minorEastAsia"/>
                <w:sz w:val="18"/>
                <w:szCs w:val="18"/>
              </w:rPr>
              <w:t>Information and expertise shared among scientific bodies:</w:t>
            </w:r>
            <w:r w:rsidRPr="00E721C2">
              <w:rPr>
                <w:rFonts w:eastAsia="Calibri"/>
                <w:sz w:val="18"/>
                <w:szCs w:val="18"/>
              </w:rPr>
              <w:t xml:space="preserve"> </w:t>
            </w:r>
            <w:r w:rsidR="00C442D2" w:rsidRPr="00E721C2">
              <w:rPr>
                <w:rFonts w:eastAsia="Calibri"/>
                <w:sz w:val="18"/>
                <w:szCs w:val="18"/>
              </w:rPr>
              <w:t>Information and expertise was shared between the Chemical Review Committee and the Persistent Organic Pollutants Review Committee, in particular in regard to the indicative lists of substances covered by the listing of PFOA, its salts and PFOA-related compounds and in the review of notifications of final regulatory action relating to chlorpyrifos under consideration by the Chemicals Review Committee, which was also under review by the POPs Review Committee.</w:t>
            </w:r>
          </w:p>
        </w:tc>
      </w:tr>
      <w:tr w:rsidR="000749BE" w:rsidRPr="000749BE" w14:paraId="0BFDE0B9" w14:textId="77777777" w:rsidTr="6D42BB1A">
        <w:tc>
          <w:tcPr>
            <w:tcW w:w="1843" w:type="dxa"/>
            <w:tcBorders>
              <w:top w:val="single" w:sz="4" w:space="0" w:color="auto"/>
            </w:tcBorders>
          </w:tcPr>
          <w:p w14:paraId="4089A13A" w14:textId="77777777" w:rsidR="000749BE" w:rsidRPr="000749BE" w:rsidRDefault="000749BE" w:rsidP="004F134F">
            <w:pPr>
              <w:snapToGrid w:val="0"/>
              <w:spacing w:before="60" w:after="60" w:line="240" w:lineRule="auto"/>
              <w:rPr>
                <w:rFonts w:eastAsiaTheme="minorHAnsi"/>
                <w:b/>
                <w:bCs/>
                <w:sz w:val="18"/>
                <w:szCs w:val="18"/>
              </w:rPr>
            </w:pPr>
            <w:r w:rsidRPr="000749BE">
              <w:rPr>
                <w:rFonts w:eastAsiaTheme="minorHAnsi"/>
                <w:b/>
                <w:bCs/>
                <w:sz w:val="18"/>
                <w:szCs w:val="18"/>
              </w:rPr>
              <w:t>Partner(s)</w:t>
            </w:r>
          </w:p>
        </w:tc>
        <w:tc>
          <w:tcPr>
            <w:tcW w:w="8552" w:type="dxa"/>
            <w:tcBorders>
              <w:top w:val="single" w:sz="4" w:space="0" w:color="auto"/>
            </w:tcBorders>
          </w:tcPr>
          <w:p w14:paraId="7AFB0BBA" w14:textId="77777777" w:rsidR="000749BE" w:rsidRPr="000749BE" w:rsidRDefault="000749BE" w:rsidP="004F134F">
            <w:pPr>
              <w:snapToGrid w:val="0"/>
              <w:spacing w:before="60" w:after="60" w:line="240" w:lineRule="auto"/>
              <w:rPr>
                <w:rFonts w:eastAsiaTheme="minorHAnsi"/>
                <w:b/>
                <w:bCs/>
                <w:i/>
                <w:sz w:val="18"/>
                <w:szCs w:val="18"/>
              </w:rPr>
            </w:pPr>
            <w:r w:rsidRPr="000749BE">
              <w:rPr>
                <w:rFonts w:eastAsiaTheme="minorHAnsi"/>
                <w:bCs/>
                <w:sz w:val="18"/>
                <w:szCs w:val="18"/>
              </w:rPr>
              <w:t>Members and observers of the subsidiary bodies, FAO, UNEP</w:t>
            </w:r>
          </w:p>
        </w:tc>
      </w:tr>
      <w:tr w:rsidR="000749BE" w:rsidRPr="000749BE" w14:paraId="78971D1D" w14:textId="77777777" w:rsidTr="6D42BB1A">
        <w:tc>
          <w:tcPr>
            <w:tcW w:w="1843" w:type="dxa"/>
          </w:tcPr>
          <w:p w14:paraId="25A2E051" w14:textId="77777777" w:rsidR="000749BE" w:rsidRPr="000749BE" w:rsidRDefault="000749BE" w:rsidP="004F134F">
            <w:pPr>
              <w:snapToGrid w:val="0"/>
              <w:spacing w:before="60" w:after="60" w:line="240" w:lineRule="auto"/>
              <w:rPr>
                <w:rFonts w:eastAsiaTheme="minorHAnsi"/>
                <w:b/>
                <w:bCs/>
                <w:sz w:val="18"/>
                <w:szCs w:val="18"/>
              </w:rPr>
            </w:pPr>
            <w:r w:rsidRPr="000749BE">
              <w:rPr>
                <w:rFonts w:eastAsiaTheme="minorHAnsi"/>
                <w:b/>
                <w:bCs/>
                <w:sz w:val="18"/>
                <w:szCs w:val="18"/>
              </w:rPr>
              <w:t>Socio-economic aspects</w:t>
            </w:r>
          </w:p>
        </w:tc>
        <w:tc>
          <w:tcPr>
            <w:tcW w:w="8552" w:type="dxa"/>
          </w:tcPr>
          <w:p w14:paraId="7484455C" w14:textId="11016004" w:rsidR="000749BE" w:rsidRPr="004400D4" w:rsidRDefault="5EF103C1" w:rsidP="004F134F">
            <w:pPr>
              <w:snapToGrid w:val="0"/>
              <w:spacing w:before="60" w:after="60" w:line="240" w:lineRule="auto"/>
              <w:rPr>
                <w:rFonts w:eastAsiaTheme="minorEastAsia"/>
                <w:sz w:val="18"/>
                <w:szCs w:val="18"/>
              </w:rPr>
            </w:pPr>
            <w:r w:rsidRPr="0736DC55">
              <w:rPr>
                <w:rFonts w:eastAsiaTheme="minorEastAsia"/>
                <w:b/>
                <w:bCs/>
                <w:sz w:val="18"/>
                <w:szCs w:val="18"/>
              </w:rPr>
              <w:t xml:space="preserve">Sustainable Development </w:t>
            </w:r>
            <w:r w:rsidRPr="004400D4">
              <w:rPr>
                <w:rFonts w:eastAsiaTheme="minorEastAsia"/>
                <w:b/>
                <w:bCs/>
                <w:sz w:val="18"/>
                <w:szCs w:val="18"/>
              </w:rPr>
              <w:t>Goals:</w:t>
            </w:r>
            <w:r w:rsidRPr="004400D4">
              <w:rPr>
                <w:rFonts w:eastAsiaTheme="minorEastAsia"/>
                <w:i/>
                <w:iCs/>
                <w:sz w:val="18"/>
                <w:szCs w:val="18"/>
              </w:rPr>
              <w:t xml:space="preserve"> </w:t>
            </w:r>
            <w:r w:rsidRPr="00E721C2">
              <w:rPr>
                <w:rFonts w:eastAsiaTheme="minorEastAsia"/>
                <w:sz w:val="18"/>
                <w:szCs w:val="18"/>
              </w:rPr>
              <w:t xml:space="preserve">The UN Sustainable Development Goal 3 of chemicals and wastes seeks to ensure healthy lives and promote well-being for all at all ages through substantially to reduce the number of deaths and illnesses from hazardous chemicals and air, water, and soil pollution and contamination. </w:t>
            </w:r>
            <w:r w:rsidR="001A6B8F" w:rsidRPr="00E721C2">
              <w:rPr>
                <w:rFonts w:eastAsiaTheme="minorEastAsia"/>
                <w:sz w:val="18"/>
                <w:szCs w:val="18"/>
              </w:rPr>
              <w:t xml:space="preserve">Supporting developing countries on user-friendly access to scientific information for informed decision making on hazardous chemicals </w:t>
            </w:r>
            <w:r w:rsidR="00AC44CC">
              <w:rPr>
                <w:rFonts w:eastAsiaTheme="minorEastAsia"/>
                <w:sz w:val="18"/>
                <w:szCs w:val="18"/>
              </w:rPr>
              <w:t>facilitated</w:t>
            </w:r>
            <w:r w:rsidR="001A6B8F" w:rsidRPr="00E721C2">
              <w:rPr>
                <w:rFonts w:eastAsiaTheme="minorEastAsia"/>
                <w:sz w:val="18"/>
                <w:szCs w:val="18"/>
              </w:rPr>
              <w:t xml:space="preserve"> achieving this goal.</w:t>
            </w:r>
          </w:p>
          <w:p w14:paraId="1165D4A2" w14:textId="10793123" w:rsidR="000749BE" w:rsidRPr="004400D4" w:rsidRDefault="5EF103C1" w:rsidP="004F134F">
            <w:pPr>
              <w:snapToGrid w:val="0"/>
              <w:spacing w:before="60" w:after="60" w:line="240" w:lineRule="auto"/>
              <w:rPr>
                <w:rFonts w:eastAsiaTheme="minorEastAsia"/>
                <w:sz w:val="18"/>
                <w:szCs w:val="18"/>
              </w:rPr>
            </w:pPr>
            <w:r w:rsidRPr="004400D4">
              <w:rPr>
                <w:rFonts w:eastAsiaTheme="minorEastAsia"/>
                <w:b/>
                <w:bCs/>
                <w:sz w:val="18"/>
                <w:szCs w:val="18"/>
              </w:rPr>
              <w:t>Gender mainstreaming:</w:t>
            </w:r>
            <w:r w:rsidRPr="004400D4">
              <w:rPr>
                <w:rFonts w:eastAsiaTheme="minorEastAsia"/>
                <w:i/>
                <w:iCs/>
                <w:sz w:val="18"/>
                <w:szCs w:val="18"/>
              </w:rPr>
              <w:t xml:space="preserve"> </w:t>
            </w:r>
            <w:r w:rsidRPr="00E721C2">
              <w:rPr>
                <w:rFonts w:eastAsiaTheme="minorEastAsia"/>
                <w:sz w:val="18"/>
                <w:szCs w:val="18"/>
              </w:rPr>
              <w:t xml:space="preserve">The implementation phase of the roadmap </w:t>
            </w:r>
            <w:r w:rsidR="004A6649" w:rsidRPr="00E721C2">
              <w:rPr>
                <w:rFonts w:eastAsiaTheme="minorEastAsia"/>
                <w:sz w:val="18"/>
                <w:szCs w:val="18"/>
              </w:rPr>
              <w:t>has</w:t>
            </w:r>
            <w:r w:rsidR="008A032D" w:rsidRPr="00E721C2">
              <w:rPr>
                <w:rFonts w:eastAsiaTheme="minorEastAsia"/>
                <w:sz w:val="18"/>
                <w:szCs w:val="18"/>
              </w:rPr>
              <w:t xml:space="preserve"> been taking into consideration social issues and gender equality. Gender was considered when specific activities were designed and during their implementation and evaluation in any follow-up projects.</w:t>
            </w:r>
          </w:p>
          <w:p w14:paraId="0A9B0839" w14:textId="73D5A8E0" w:rsidR="000749BE" w:rsidRPr="000749BE" w:rsidRDefault="5EF103C1" w:rsidP="004F134F">
            <w:pPr>
              <w:snapToGrid w:val="0"/>
              <w:spacing w:before="60" w:after="60" w:line="240" w:lineRule="auto"/>
              <w:rPr>
                <w:rFonts w:eastAsiaTheme="minorEastAsia"/>
                <w:b/>
                <w:bCs/>
                <w:i/>
                <w:iCs/>
                <w:sz w:val="18"/>
                <w:szCs w:val="18"/>
              </w:rPr>
            </w:pPr>
            <w:r w:rsidRPr="004400D4">
              <w:rPr>
                <w:rFonts w:eastAsiaTheme="minorEastAsia"/>
                <w:b/>
                <w:bCs/>
                <w:sz w:val="18"/>
                <w:szCs w:val="18"/>
              </w:rPr>
              <w:t xml:space="preserve">Integrated Approach: </w:t>
            </w:r>
            <w:r w:rsidR="000749BE" w:rsidRPr="004400D4">
              <w:rPr>
                <w:rFonts w:eastAsiaTheme="minorEastAsia"/>
                <w:b/>
                <w:bCs/>
                <w:sz w:val="18"/>
                <w:szCs w:val="18"/>
              </w:rPr>
              <w:t xml:space="preserve"> </w:t>
            </w:r>
            <w:r w:rsidR="00733C8E" w:rsidRPr="00E721C2">
              <w:rPr>
                <w:rFonts w:eastAsiaTheme="minorEastAsia"/>
                <w:sz w:val="18"/>
                <w:szCs w:val="18"/>
                <w:lang w:eastAsia="en-GB"/>
              </w:rPr>
              <w:t>This activity was also supportive of the integrated approach in</w:t>
            </w:r>
            <w:r w:rsidR="00733C8E" w:rsidRPr="00E721C2">
              <w:rPr>
                <w:rFonts w:eastAsiaTheme="minorEastAsia"/>
                <w:sz w:val="18"/>
                <w:szCs w:val="18"/>
              </w:rPr>
              <w:t xml:space="preserve"> recognizing the importance of the science-policy interface for the sound management of hazardous chemicals and wastes. The work of the scientific bodies contributed to the mainstreaming of chemicals management into national development plans and budgets by increasing the information available on the chemicals under review and recommending their listing to promote shared responsibility and cooperative efforts in the trade and management of those chemicals to protect human health and environment. Observers, such as relevant NGOs and industry associations, participated in the work of the Committee and provided information and comments on the chemicals under review. As observers, the NGOs and industry </w:t>
            </w:r>
            <w:r w:rsidR="00F55F2D">
              <w:rPr>
                <w:rFonts w:eastAsiaTheme="minorEastAsia"/>
                <w:sz w:val="18"/>
                <w:szCs w:val="18"/>
              </w:rPr>
              <w:t xml:space="preserve">were </w:t>
            </w:r>
            <w:r w:rsidR="00733C8E" w:rsidRPr="00E721C2">
              <w:rPr>
                <w:rFonts w:eastAsiaTheme="minorEastAsia"/>
                <w:sz w:val="18"/>
                <w:szCs w:val="18"/>
              </w:rPr>
              <w:t>involved in the operations of the scientific bodies.</w:t>
            </w:r>
          </w:p>
        </w:tc>
      </w:tr>
      <w:tr w:rsidR="00BB3690" w:rsidRPr="000749BE" w14:paraId="25BD11D9" w14:textId="77777777" w:rsidTr="0011011D">
        <w:trPr>
          <w:trHeight w:val="3779"/>
        </w:trPr>
        <w:tc>
          <w:tcPr>
            <w:tcW w:w="10395" w:type="dxa"/>
            <w:gridSpan w:val="2"/>
          </w:tcPr>
          <w:p w14:paraId="3462498C" w14:textId="77777777" w:rsidR="00BB3690" w:rsidRPr="00BB3690" w:rsidRDefault="00BB3690" w:rsidP="004F134F">
            <w:pPr>
              <w:tabs>
                <w:tab w:val="left" w:pos="1157"/>
              </w:tabs>
              <w:suppressAutoHyphens/>
              <w:spacing w:before="120" w:after="2"/>
              <w:rPr>
                <w:rFonts w:eastAsia="Calibri"/>
                <w:b/>
                <w:bCs/>
                <w:sz w:val="18"/>
                <w:szCs w:val="18"/>
                <w:u w:val="single"/>
              </w:rPr>
            </w:pPr>
            <w:r w:rsidRPr="00BB3690">
              <w:rPr>
                <w:rFonts w:eastAsia="Calibri"/>
                <w:b/>
                <w:bCs/>
                <w:sz w:val="18"/>
                <w:szCs w:val="18"/>
                <w:u w:val="single"/>
              </w:rPr>
              <w:lastRenderedPageBreak/>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BB3690" w:rsidRPr="00BB3690" w14:paraId="2250A3D8"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9AC4E9D"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BB3690" w:rsidRPr="00BB3690" w14:paraId="56380BD9"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AAA61E6"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57A7285"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5883A7A"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BB3690" w:rsidRPr="00BB3690" w14:paraId="31CC538C"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3F2B6025"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7E143CE3"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970BB4F"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24CEC6CD"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BAD7F0A"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39EF70EF"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BB3690" w:rsidRPr="00BB3690" w14:paraId="33DCE7CF"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06ADE9B8"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58EBF2BC"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6ECC0DA8"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2534CD6F"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75B9E846" w14:textId="77777777" w:rsidR="00BB3690" w:rsidRPr="00E61513" w:rsidRDefault="00BB3690" w:rsidP="004F134F">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7810B42C" w14:textId="77777777" w:rsidR="00BB3690" w:rsidRPr="00E61513" w:rsidRDefault="00BB3690" w:rsidP="004F134F">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r>
          </w:tbl>
          <w:p w14:paraId="3CB5B25D" w14:textId="77777777" w:rsidR="00BB3690" w:rsidRPr="00BB3690" w:rsidRDefault="00BB3690" w:rsidP="004F134F">
            <w:pPr>
              <w:tabs>
                <w:tab w:val="left" w:pos="1157"/>
              </w:tabs>
              <w:suppressAutoHyphens/>
              <w:spacing w:before="2" w:after="2"/>
              <w:rPr>
                <w:rFonts w:eastAsia="Calibri"/>
                <w:b/>
                <w:bCs/>
                <w:sz w:val="18"/>
                <w:szCs w:val="18"/>
                <w:u w:val="single"/>
              </w:rPr>
            </w:pPr>
          </w:p>
          <w:p w14:paraId="21885C2C" w14:textId="77777777" w:rsidR="00BB3690" w:rsidRPr="00BB3690" w:rsidRDefault="00BB3690" w:rsidP="004F134F">
            <w:pPr>
              <w:tabs>
                <w:tab w:val="left" w:pos="1157"/>
              </w:tabs>
              <w:suppressAutoHyphens/>
              <w:spacing w:before="2" w:after="2"/>
              <w:rPr>
                <w:rFonts w:eastAsia="Calibri"/>
                <w:b/>
                <w:bCs/>
                <w:sz w:val="18"/>
                <w:szCs w:val="18"/>
                <w:u w:val="single"/>
              </w:rPr>
            </w:pPr>
          </w:p>
          <w:p w14:paraId="0744DB48" w14:textId="77777777" w:rsidR="00BB3690" w:rsidRPr="00BB3690" w:rsidRDefault="00BB3690" w:rsidP="004F134F">
            <w:pPr>
              <w:tabs>
                <w:tab w:val="left" w:pos="1157"/>
              </w:tabs>
              <w:suppressAutoHyphens/>
              <w:spacing w:before="2" w:after="2"/>
              <w:rPr>
                <w:rFonts w:eastAsia="Calibri"/>
                <w:b/>
                <w:bCs/>
                <w:sz w:val="18"/>
                <w:szCs w:val="18"/>
                <w:u w:val="single"/>
              </w:rPr>
            </w:pPr>
          </w:p>
          <w:p w14:paraId="779CFDB8" w14:textId="77777777" w:rsidR="00BB3690" w:rsidRPr="00BB3690" w:rsidRDefault="00BB3690" w:rsidP="004F134F">
            <w:pPr>
              <w:tabs>
                <w:tab w:val="left" w:pos="1157"/>
              </w:tabs>
              <w:suppressAutoHyphens/>
              <w:spacing w:before="2" w:after="2"/>
              <w:rPr>
                <w:rFonts w:eastAsia="Calibri"/>
                <w:b/>
                <w:bCs/>
                <w:sz w:val="18"/>
                <w:szCs w:val="18"/>
                <w:u w:val="single"/>
              </w:rPr>
            </w:pPr>
          </w:p>
          <w:p w14:paraId="5CBE6E42" w14:textId="77777777" w:rsidR="00BB3690" w:rsidRPr="00BB3690" w:rsidRDefault="00BB3690" w:rsidP="004F134F">
            <w:pPr>
              <w:tabs>
                <w:tab w:val="left" w:pos="1157"/>
              </w:tabs>
              <w:suppressAutoHyphens/>
              <w:spacing w:before="2" w:after="2"/>
              <w:rPr>
                <w:rFonts w:eastAsia="Calibri"/>
                <w:b/>
                <w:bCs/>
                <w:sz w:val="18"/>
                <w:szCs w:val="18"/>
                <w:u w:val="single"/>
              </w:rPr>
            </w:pPr>
          </w:p>
          <w:p w14:paraId="1098C1E8" w14:textId="77777777" w:rsidR="00BB3690" w:rsidRPr="00BB3690" w:rsidRDefault="00BB3690" w:rsidP="004F134F">
            <w:pPr>
              <w:tabs>
                <w:tab w:val="left" w:pos="1157"/>
              </w:tabs>
              <w:suppressAutoHyphens/>
              <w:spacing w:before="2" w:after="2"/>
              <w:rPr>
                <w:rFonts w:eastAsia="Calibri"/>
                <w:b/>
                <w:bCs/>
                <w:sz w:val="18"/>
                <w:szCs w:val="18"/>
                <w:u w:val="single"/>
              </w:rPr>
            </w:pPr>
          </w:p>
          <w:p w14:paraId="4F539249" w14:textId="77777777" w:rsidR="00BB3690" w:rsidRPr="00BB3690" w:rsidRDefault="00BB3690" w:rsidP="004F134F">
            <w:pPr>
              <w:tabs>
                <w:tab w:val="left" w:pos="1157"/>
              </w:tabs>
              <w:suppressAutoHyphens/>
              <w:spacing w:before="2" w:after="2"/>
              <w:rPr>
                <w:rFonts w:eastAsia="Calibri"/>
                <w:b/>
                <w:bCs/>
                <w:sz w:val="18"/>
                <w:szCs w:val="18"/>
                <w:u w:val="single"/>
              </w:rPr>
            </w:pPr>
          </w:p>
          <w:tbl>
            <w:tblPr>
              <w:tblpPr w:leftFromText="187" w:rightFromText="187" w:vertAnchor="page" w:horzAnchor="margin" w:tblpY="2176"/>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BB3690" w:rsidRPr="00BB3690" w14:paraId="62F1ECCD" w14:textId="77777777" w:rsidTr="0011011D">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41FCC6A" w14:textId="77777777" w:rsidR="00BB3690" w:rsidRPr="00E61513" w:rsidRDefault="00BB3690" w:rsidP="004F134F">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BB3690" w:rsidRPr="00BB3690" w14:paraId="56FD29D6" w14:textId="77777777" w:rsidTr="0011011D">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6165CB2"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2EF0BE7"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7A884D8"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BB3690" w:rsidRPr="00BB3690" w14:paraId="422836A0" w14:textId="77777777" w:rsidTr="0011011D">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493AC8A3"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6F300382"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0037A74"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407D8118"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9CE3E1A"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683130C0" w14:textId="77777777" w:rsidR="00BB3690" w:rsidRPr="00E61513" w:rsidRDefault="00BB3690" w:rsidP="004F134F">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BB3690" w:rsidRPr="00BB3690" w14:paraId="616FFABA" w14:textId="77777777" w:rsidTr="0011011D">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1BC48227" w14:textId="0FCB7575" w:rsidR="00BB3690" w:rsidRPr="0011011D" w:rsidRDefault="0011011D" w:rsidP="004F134F">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40,000</w:t>
                  </w:r>
                </w:p>
              </w:tc>
              <w:tc>
                <w:tcPr>
                  <w:tcW w:w="1582" w:type="dxa"/>
                  <w:tcBorders>
                    <w:top w:val="single" w:sz="4" w:space="0" w:color="auto"/>
                    <w:left w:val="nil"/>
                    <w:bottom w:val="single" w:sz="4" w:space="0" w:color="auto"/>
                    <w:right w:val="single" w:sz="4" w:space="0" w:color="auto"/>
                  </w:tcBorders>
                  <w:shd w:val="clear" w:color="000000" w:fill="FFFFFF"/>
                  <w:noWrap/>
                </w:tcPr>
                <w:p w14:paraId="5CC1C677" w14:textId="213DB8B6" w:rsidR="00BB3690" w:rsidRPr="00E61513" w:rsidRDefault="0011011D" w:rsidP="004F134F">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22,350</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10E7BB32" w14:textId="6FF844D6" w:rsidR="00BB3690" w:rsidRPr="00E61513" w:rsidRDefault="0011011D" w:rsidP="004F134F">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40,000</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25051939" w14:textId="599DDBE0" w:rsidR="00BB3690" w:rsidRPr="00E61513" w:rsidRDefault="0011011D" w:rsidP="004F134F">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22,350</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4FA5720D" w14:textId="29D385FE" w:rsidR="00BB3690" w:rsidRPr="00E61513" w:rsidRDefault="0011011D" w:rsidP="004F134F">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40,000</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19154E77" w14:textId="2C4384CA" w:rsidR="00BB3690" w:rsidRPr="00E61513" w:rsidRDefault="0011011D" w:rsidP="004F134F">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22,350</w:t>
                  </w:r>
                </w:p>
              </w:tc>
            </w:tr>
          </w:tbl>
          <w:p w14:paraId="4ED3930C" w14:textId="77777777" w:rsidR="00BB3690" w:rsidRPr="000749BE" w:rsidRDefault="00BB3690" w:rsidP="004F134F">
            <w:pPr>
              <w:snapToGrid w:val="0"/>
              <w:spacing w:before="60" w:after="60" w:line="240" w:lineRule="auto"/>
              <w:rPr>
                <w:rFonts w:eastAsiaTheme="minorHAnsi"/>
                <w:b/>
                <w:bCs/>
                <w:sz w:val="18"/>
                <w:szCs w:val="18"/>
              </w:rPr>
            </w:pPr>
          </w:p>
        </w:tc>
      </w:tr>
    </w:tbl>
    <w:p w14:paraId="0E10FA3D" w14:textId="77777777" w:rsidR="002F1C8C" w:rsidRDefault="002F1C8C"/>
    <w:p w14:paraId="5C5E9DD5" w14:textId="77777777" w:rsidR="002F1C8C" w:rsidRDefault="002F1C8C"/>
    <w:p w14:paraId="21B50A1B" w14:textId="572EE99E" w:rsidR="00455FA8" w:rsidRDefault="00C174EA" w:rsidP="00C174EA">
      <w:pPr>
        <w:spacing w:after="160" w:line="259" w:lineRule="auto"/>
      </w:pPr>
      <w:r>
        <w:br w:type="page"/>
      </w:r>
      <w:bookmarkStart w:id="16" w:name="_Toc73096180"/>
      <w:bookmarkStart w:id="17" w:name="_Toc73097979"/>
    </w:p>
    <w:p w14:paraId="05BEE86A" w14:textId="4260BDAC" w:rsidR="00F34E10" w:rsidRPr="00741442" w:rsidRDefault="00F34E10">
      <w:pPr>
        <w:pStyle w:val="FSActivityHeading"/>
        <w:numPr>
          <w:ilvl w:val="0"/>
          <w:numId w:val="27"/>
        </w:numPr>
        <w:spacing w:before="0" w:after="120"/>
      </w:pPr>
      <w:bookmarkStart w:id="18" w:name="_Toc151026151"/>
      <w:r w:rsidRPr="00741442">
        <w:lastRenderedPageBreak/>
        <w:t>Technical assistance and capacity-building</w:t>
      </w:r>
      <w:bookmarkEnd w:id="16"/>
      <w:bookmarkEnd w:id="17"/>
      <w:bookmarkEnd w:id="18"/>
    </w:p>
    <w:tbl>
      <w:tblPr>
        <w:tblW w:w="1039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F34E10" w:rsidRPr="00F34E10" w14:paraId="3D6CBAB4" w14:textId="77777777" w:rsidTr="1C969ACB">
        <w:tc>
          <w:tcPr>
            <w:tcW w:w="1843" w:type="dxa"/>
          </w:tcPr>
          <w:p w14:paraId="1CD15BD7" w14:textId="77777777" w:rsidR="00F34E10" w:rsidRPr="00F34E10" w:rsidRDefault="00F34E10" w:rsidP="00E25CB2">
            <w:pPr>
              <w:snapToGrid w:val="0"/>
              <w:spacing w:before="60" w:after="60" w:line="240" w:lineRule="auto"/>
              <w:rPr>
                <w:rFonts w:eastAsiaTheme="minorHAnsi"/>
                <w:b/>
                <w:bCs/>
                <w:sz w:val="28"/>
                <w:szCs w:val="28"/>
              </w:rPr>
            </w:pPr>
            <w:proofErr w:type="spellStart"/>
            <w:r w:rsidRPr="00F34E10">
              <w:rPr>
                <w:rFonts w:eastAsiaTheme="minorHAnsi"/>
                <w:b/>
                <w:bCs/>
                <w:sz w:val="28"/>
                <w:szCs w:val="28"/>
              </w:rPr>
              <w:t>PoW</w:t>
            </w:r>
            <w:proofErr w:type="spellEnd"/>
            <w:r w:rsidRPr="00F34E10">
              <w:rPr>
                <w:rFonts w:eastAsiaTheme="minorHAnsi"/>
                <w:b/>
                <w:bCs/>
                <w:sz w:val="28"/>
                <w:szCs w:val="28"/>
              </w:rPr>
              <w:t xml:space="preserve"> number</w:t>
            </w:r>
          </w:p>
        </w:tc>
        <w:tc>
          <w:tcPr>
            <w:tcW w:w="8552" w:type="dxa"/>
          </w:tcPr>
          <w:p w14:paraId="26BD0B71" w14:textId="77777777" w:rsidR="00F34E10" w:rsidRPr="00F34E10" w:rsidRDefault="00F34E10" w:rsidP="00E25CB2">
            <w:pPr>
              <w:snapToGrid w:val="0"/>
              <w:spacing w:before="60" w:after="60" w:line="240" w:lineRule="auto"/>
              <w:rPr>
                <w:rFonts w:eastAsiaTheme="minorHAnsi"/>
                <w:b/>
                <w:bCs/>
                <w:sz w:val="28"/>
                <w:szCs w:val="28"/>
              </w:rPr>
            </w:pPr>
            <w:r w:rsidRPr="00F34E10">
              <w:rPr>
                <w:rFonts w:eastAsiaTheme="minorHAnsi"/>
                <w:b/>
                <w:bCs/>
                <w:sz w:val="28"/>
                <w:szCs w:val="28"/>
              </w:rPr>
              <w:t xml:space="preserve">Activity 13  </w:t>
            </w:r>
          </w:p>
        </w:tc>
      </w:tr>
      <w:tr w:rsidR="00F34E10" w:rsidRPr="00F34E10" w14:paraId="31EC1F5E" w14:textId="77777777" w:rsidTr="1C969ACB">
        <w:tc>
          <w:tcPr>
            <w:tcW w:w="1843" w:type="dxa"/>
          </w:tcPr>
          <w:p w14:paraId="0F435E44" w14:textId="77777777" w:rsidR="00F34E10" w:rsidRPr="00F34E10" w:rsidRDefault="00F34E10" w:rsidP="00E25CB2">
            <w:pPr>
              <w:pStyle w:val="Heading6"/>
              <w:keepNext w:val="0"/>
            </w:pPr>
            <w:r w:rsidRPr="00F34E10">
              <w:t>Title of activity</w:t>
            </w:r>
          </w:p>
        </w:tc>
        <w:tc>
          <w:tcPr>
            <w:tcW w:w="8552" w:type="dxa"/>
          </w:tcPr>
          <w:p w14:paraId="26840622" w14:textId="77777777" w:rsidR="00F34E10" w:rsidRPr="00F34E10" w:rsidRDefault="00F34E10" w:rsidP="00E25CB2">
            <w:pPr>
              <w:snapToGrid w:val="0"/>
              <w:spacing w:before="60" w:after="60" w:line="240" w:lineRule="auto"/>
              <w:rPr>
                <w:rFonts w:eastAsiaTheme="minorHAnsi"/>
                <w:b/>
                <w:bCs/>
                <w:sz w:val="18"/>
                <w:szCs w:val="18"/>
              </w:rPr>
            </w:pPr>
            <w:r w:rsidRPr="00F34E10">
              <w:rPr>
                <w:rFonts w:eastAsiaTheme="minorHAnsi"/>
                <w:b/>
                <w:bCs/>
                <w:sz w:val="18"/>
                <w:szCs w:val="18"/>
              </w:rPr>
              <w:t>Technical assistance and capacity development programme of the Basel, Rotterdam and Stockholm conventions</w:t>
            </w:r>
          </w:p>
        </w:tc>
      </w:tr>
      <w:tr w:rsidR="00F34E10" w:rsidRPr="00F34E10" w14:paraId="3282DE66" w14:textId="77777777" w:rsidTr="1C969ACB">
        <w:trPr>
          <w:trHeight w:val="242"/>
        </w:trPr>
        <w:tc>
          <w:tcPr>
            <w:tcW w:w="1843" w:type="dxa"/>
          </w:tcPr>
          <w:p w14:paraId="4A7C2AE5" w14:textId="77777777" w:rsidR="00F34E10" w:rsidRPr="00F34E10" w:rsidRDefault="00F34E10" w:rsidP="00E25CB2">
            <w:pPr>
              <w:snapToGrid w:val="0"/>
              <w:spacing w:before="60" w:after="60" w:line="240" w:lineRule="auto"/>
              <w:rPr>
                <w:rFonts w:eastAsiaTheme="minorHAnsi"/>
                <w:b/>
                <w:bCs/>
                <w:sz w:val="18"/>
                <w:szCs w:val="18"/>
              </w:rPr>
            </w:pPr>
            <w:r w:rsidRPr="00F34E10">
              <w:rPr>
                <w:rFonts w:eastAsiaTheme="minorHAnsi"/>
                <w:b/>
                <w:bCs/>
                <w:sz w:val="18"/>
                <w:szCs w:val="18"/>
              </w:rPr>
              <w:t xml:space="preserve">Convention(s) </w:t>
            </w:r>
          </w:p>
        </w:tc>
        <w:tc>
          <w:tcPr>
            <w:tcW w:w="8552" w:type="dxa"/>
          </w:tcPr>
          <w:p w14:paraId="1886738D" w14:textId="77777777" w:rsidR="00F34E10" w:rsidRPr="00E21CB0" w:rsidRDefault="00F34E10" w:rsidP="00E25CB2">
            <w:pPr>
              <w:snapToGrid w:val="0"/>
              <w:spacing w:before="60" w:after="60" w:line="240" w:lineRule="auto"/>
              <w:rPr>
                <w:rFonts w:eastAsiaTheme="minorHAnsi"/>
                <w:sz w:val="18"/>
                <w:szCs w:val="18"/>
              </w:rPr>
            </w:pPr>
            <w:r w:rsidRPr="00F34E10">
              <w:rPr>
                <w:rFonts w:eastAsiaTheme="minorHAnsi"/>
                <w:bCs/>
                <w:sz w:val="18"/>
                <w:szCs w:val="18"/>
              </w:rPr>
              <w:fldChar w:fldCharType="begin">
                <w:ffData>
                  <w:name w:val=""/>
                  <w:enabled/>
                  <w:calcOnExit w:val="0"/>
                  <w:checkBox>
                    <w:sizeAuto/>
                    <w:default w:val="1"/>
                  </w:checkBox>
                </w:ffData>
              </w:fldChar>
            </w:r>
            <w:r w:rsidRPr="00F34E10">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34E10">
              <w:rPr>
                <w:rFonts w:eastAsiaTheme="minorHAnsi"/>
                <w:bCs/>
                <w:sz w:val="18"/>
                <w:szCs w:val="18"/>
              </w:rPr>
              <w:fldChar w:fldCharType="end"/>
            </w:r>
            <w:r w:rsidRPr="00E21CB0">
              <w:rPr>
                <w:rFonts w:eastAsiaTheme="minorHAnsi"/>
                <w:sz w:val="18"/>
                <w:szCs w:val="18"/>
              </w:rPr>
              <w:t xml:space="preserve"> Basel Convention</w:t>
            </w:r>
          </w:p>
          <w:p w14:paraId="790BB253" w14:textId="77777777" w:rsidR="00F34E10" w:rsidRPr="00E21CB0" w:rsidRDefault="00F34E10" w:rsidP="00E25CB2">
            <w:pPr>
              <w:snapToGrid w:val="0"/>
              <w:spacing w:before="60" w:after="60" w:line="240" w:lineRule="auto"/>
              <w:rPr>
                <w:rFonts w:eastAsiaTheme="minorHAnsi"/>
                <w:sz w:val="18"/>
                <w:szCs w:val="18"/>
              </w:rPr>
            </w:pPr>
            <w:r w:rsidRPr="00F34E10">
              <w:rPr>
                <w:rFonts w:eastAsiaTheme="minorHAnsi"/>
                <w:bCs/>
                <w:sz w:val="18"/>
                <w:szCs w:val="18"/>
              </w:rPr>
              <w:fldChar w:fldCharType="begin">
                <w:ffData>
                  <w:name w:val=""/>
                  <w:enabled/>
                  <w:calcOnExit w:val="0"/>
                  <w:checkBox>
                    <w:sizeAuto/>
                    <w:default w:val="1"/>
                  </w:checkBox>
                </w:ffData>
              </w:fldChar>
            </w:r>
            <w:r w:rsidRPr="00F34E10">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34E10">
              <w:rPr>
                <w:rFonts w:eastAsiaTheme="minorHAnsi"/>
                <w:bCs/>
                <w:sz w:val="18"/>
                <w:szCs w:val="18"/>
              </w:rPr>
              <w:fldChar w:fldCharType="end"/>
            </w:r>
            <w:r w:rsidRPr="00E21CB0">
              <w:rPr>
                <w:rFonts w:eastAsiaTheme="minorHAnsi"/>
                <w:sz w:val="18"/>
                <w:szCs w:val="18"/>
              </w:rPr>
              <w:t xml:space="preserve"> Rotterdam Convention</w:t>
            </w:r>
          </w:p>
          <w:p w14:paraId="50C50CA4" w14:textId="77777777" w:rsidR="00F34E10" w:rsidRPr="00F34E10" w:rsidRDefault="00F34E10" w:rsidP="00E25CB2">
            <w:pPr>
              <w:snapToGrid w:val="0"/>
              <w:spacing w:before="60" w:after="60" w:line="240" w:lineRule="auto"/>
              <w:rPr>
                <w:rFonts w:eastAsiaTheme="minorHAnsi"/>
                <w:bCs/>
                <w:sz w:val="18"/>
                <w:szCs w:val="18"/>
              </w:rPr>
            </w:pPr>
            <w:r w:rsidRPr="00F34E10">
              <w:rPr>
                <w:rFonts w:eastAsiaTheme="minorHAnsi"/>
                <w:bCs/>
                <w:sz w:val="18"/>
                <w:szCs w:val="18"/>
              </w:rPr>
              <w:fldChar w:fldCharType="begin">
                <w:ffData>
                  <w:name w:val=""/>
                  <w:enabled/>
                  <w:calcOnExit w:val="0"/>
                  <w:checkBox>
                    <w:sizeAuto/>
                    <w:default w:val="1"/>
                  </w:checkBox>
                </w:ffData>
              </w:fldChar>
            </w:r>
            <w:r w:rsidRPr="00F34E10">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34E10">
              <w:rPr>
                <w:rFonts w:eastAsiaTheme="minorHAnsi"/>
                <w:bCs/>
                <w:sz w:val="18"/>
                <w:szCs w:val="18"/>
              </w:rPr>
              <w:fldChar w:fldCharType="end"/>
            </w:r>
            <w:r w:rsidRPr="00F34E10">
              <w:rPr>
                <w:rFonts w:eastAsiaTheme="minorHAnsi"/>
                <w:bCs/>
                <w:sz w:val="18"/>
                <w:szCs w:val="18"/>
              </w:rPr>
              <w:t xml:space="preserve"> Stockholm Convention</w:t>
            </w:r>
          </w:p>
        </w:tc>
      </w:tr>
      <w:tr w:rsidR="00F34E10" w:rsidRPr="00F34E10" w14:paraId="22BF7B77" w14:textId="77777777" w:rsidTr="1C969ACB">
        <w:trPr>
          <w:trHeight w:val="233"/>
        </w:trPr>
        <w:tc>
          <w:tcPr>
            <w:tcW w:w="1843" w:type="dxa"/>
          </w:tcPr>
          <w:p w14:paraId="619ABB54" w14:textId="77777777" w:rsidR="00F34E10" w:rsidRPr="00F34E10" w:rsidRDefault="00F34E10" w:rsidP="00E25CB2">
            <w:pPr>
              <w:snapToGrid w:val="0"/>
              <w:spacing w:before="60" w:after="60" w:line="240" w:lineRule="auto"/>
              <w:rPr>
                <w:rFonts w:eastAsiaTheme="minorHAnsi"/>
                <w:b/>
                <w:bCs/>
                <w:sz w:val="18"/>
                <w:szCs w:val="18"/>
              </w:rPr>
            </w:pPr>
            <w:r w:rsidRPr="00F34E10">
              <w:rPr>
                <w:rFonts w:eastAsiaTheme="minorHAnsi"/>
                <w:b/>
                <w:bCs/>
                <w:sz w:val="18"/>
                <w:szCs w:val="18"/>
              </w:rPr>
              <w:t xml:space="preserve">Budget </w:t>
            </w:r>
          </w:p>
        </w:tc>
        <w:tc>
          <w:tcPr>
            <w:tcW w:w="8552" w:type="dxa"/>
          </w:tcPr>
          <w:p w14:paraId="08118246" w14:textId="77777777" w:rsidR="00F34E10" w:rsidRPr="00F34E10" w:rsidRDefault="00F34E10" w:rsidP="00E25CB2">
            <w:pPr>
              <w:snapToGrid w:val="0"/>
              <w:spacing w:before="60" w:after="60" w:line="240" w:lineRule="auto"/>
              <w:rPr>
                <w:rFonts w:eastAsiaTheme="minorHAnsi"/>
                <w:bCs/>
                <w:sz w:val="18"/>
                <w:szCs w:val="18"/>
              </w:rPr>
            </w:pPr>
            <w:r w:rsidRPr="00F34E10">
              <w:rPr>
                <w:rFonts w:eastAsiaTheme="minorHAnsi"/>
                <w:bCs/>
                <w:sz w:val="18"/>
                <w:szCs w:val="18"/>
              </w:rPr>
              <w:fldChar w:fldCharType="begin">
                <w:ffData>
                  <w:name w:val=""/>
                  <w:enabled w:val="0"/>
                  <w:calcOnExit w:val="0"/>
                  <w:checkBox>
                    <w:sizeAuto/>
                    <w:default w:val="0"/>
                  </w:checkBox>
                </w:ffData>
              </w:fldChar>
            </w:r>
            <w:r w:rsidRPr="00F34E10">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34E10">
              <w:rPr>
                <w:rFonts w:eastAsiaTheme="minorHAnsi"/>
                <w:bCs/>
                <w:sz w:val="18"/>
                <w:szCs w:val="18"/>
              </w:rPr>
              <w:fldChar w:fldCharType="end"/>
            </w:r>
            <w:r w:rsidRPr="00F34E10">
              <w:rPr>
                <w:rFonts w:eastAsiaTheme="minorHAnsi"/>
                <w:bCs/>
                <w:sz w:val="18"/>
                <w:szCs w:val="18"/>
              </w:rPr>
              <w:t xml:space="preserve"> Core budget                     </w:t>
            </w:r>
            <w:r w:rsidRPr="00F34E10">
              <w:rPr>
                <w:rFonts w:eastAsiaTheme="minorHAnsi"/>
                <w:bCs/>
                <w:sz w:val="18"/>
                <w:szCs w:val="18"/>
              </w:rPr>
              <w:fldChar w:fldCharType="begin">
                <w:ffData>
                  <w:name w:val=""/>
                  <w:enabled/>
                  <w:calcOnExit w:val="0"/>
                  <w:checkBox>
                    <w:sizeAuto/>
                    <w:default w:val="1"/>
                  </w:checkBox>
                </w:ffData>
              </w:fldChar>
            </w:r>
            <w:r w:rsidRPr="00F34E10">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34E10">
              <w:rPr>
                <w:rFonts w:eastAsiaTheme="minorHAnsi"/>
                <w:bCs/>
                <w:sz w:val="18"/>
                <w:szCs w:val="18"/>
              </w:rPr>
              <w:fldChar w:fldCharType="end"/>
            </w:r>
            <w:r w:rsidRPr="00F34E10">
              <w:rPr>
                <w:rFonts w:eastAsiaTheme="minorHAnsi"/>
                <w:bCs/>
                <w:sz w:val="18"/>
                <w:szCs w:val="18"/>
              </w:rPr>
              <w:t xml:space="preserve"> Voluntary budget</w:t>
            </w:r>
          </w:p>
        </w:tc>
      </w:tr>
      <w:tr w:rsidR="00F34E10" w:rsidRPr="00F34E10" w14:paraId="6588CEF1" w14:textId="77777777" w:rsidTr="1C969ACB">
        <w:tc>
          <w:tcPr>
            <w:tcW w:w="1843" w:type="dxa"/>
          </w:tcPr>
          <w:p w14:paraId="26F05B60" w14:textId="77777777" w:rsidR="00F34E10" w:rsidRPr="00F34E10" w:rsidRDefault="00F34E10" w:rsidP="00E25CB2">
            <w:pPr>
              <w:snapToGrid w:val="0"/>
              <w:spacing w:before="60" w:after="60" w:line="240" w:lineRule="auto"/>
              <w:rPr>
                <w:rFonts w:eastAsiaTheme="minorHAnsi"/>
                <w:b/>
                <w:bCs/>
                <w:sz w:val="18"/>
                <w:szCs w:val="18"/>
              </w:rPr>
            </w:pPr>
            <w:r w:rsidRPr="00F34E10">
              <w:rPr>
                <w:rFonts w:eastAsiaTheme="minorHAnsi"/>
                <w:b/>
                <w:bCs/>
                <w:sz w:val="18"/>
                <w:szCs w:val="18"/>
              </w:rPr>
              <w:t>Reference</w:t>
            </w:r>
          </w:p>
        </w:tc>
        <w:tc>
          <w:tcPr>
            <w:tcW w:w="8552" w:type="dxa"/>
          </w:tcPr>
          <w:p w14:paraId="6DEE2EDD" w14:textId="77777777" w:rsidR="00F34E10" w:rsidRPr="00F34E10" w:rsidRDefault="00F34E10" w:rsidP="00E25CB2">
            <w:pPr>
              <w:snapToGrid w:val="0"/>
              <w:spacing w:before="60" w:after="60" w:line="240" w:lineRule="auto"/>
              <w:rPr>
                <w:rFonts w:eastAsiaTheme="minorHAnsi"/>
                <w:bCs/>
                <w:i/>
                <w:color w:val="44546A" w:themeColor="text2"/>
                <w:sz w:val="18"/>
                <w:szCs w:val="18"/>
              </w:rPr>
            </w:pPr>
            <w:r w:rsidRPr="00F34E10">
              <w:rPr>
                <w:rFonts w:eastAsiaTheme="minorHAnsi"/>
                <w:bCs/>
                <w:sz w:val="18"/>
                <w:szCs w:val="18"/>
              </w:rPr>
              <w:t>UNEP/CHW.15/16–UNEP/FAO/RC/COP.10/15–UNEP/POPS/COP.10/13</w:t>
            </w:r>
          </w:p>
        </w:tc>
      </w:tr>
      <w:tr w:rsidR="00F34E10" w:rsidRPr="00F34E10" w14:paraId="317622A6" w14:textId="77777777" w:rsidTr="1C969ACB">
        <w:tc>
          <w:tcPr>
            <w:tcW w:w="1843" w:type="dxa"/>
          </w:tcPr>
          <w:p w14:paraId="4C77DABA" w14:textId="77777777" w:rsidR="00F34E10" w:rsidRPr="00F34E10" w:rsidRDefault="00F34E10" w:rsidP="00E25CB2">
            <w:pPr>
              <w:snapToGrid w:val="0"/>
              <w:spacing w:before="60" w:after="60" w:line="240" w:lineRule="auto"/>
              <w:rPr>
                <w:rFonts w:eastAsiaTheme="minorHAnsi"/>
                <w:b/>
                <w:bCs/>
                <w:sz w:val="18"/>
                <w:szCs w:val="18"/>
              </w:rPr>
            </w:pPr>
            <w:r w:rsidRPr="00F34E10">
              <w:rPr>
                <w:rFonts w:eastAsiaTheme="minorHAnsi"/>
                <w:b/>
                <w:bCs/>
                <w:sz w:val="18"/>
                <w:szCs w:val="18"/>
              </w:rPr>
              <w:t>Mandate</w:t>
            </w:r>
          </w:p>
        </w:tc>
        <w:tc>
          <w:tcPr>
            <w:tcW w:w="8552" w:type="dxa"/>
          </w:tcPr>
          <w:p w14:paraId="2D0EEFFB" w14:textId="77777777" w:rsidR="00F34E10" w:rsidRPr="00F34E10" w:rsidRDefault="00F34E10" w:rsidP="00E25CB2">
            <w:pPr>
              <w:snapToGrid w:val="0"/>
              <w:spacing w:before="60" w:after="60" w:line="240" w:lineRule="auto"/>
              <w:rPr>
                <w:rFonts w:eastAsiaTheme="minorHAnsi"/>
                <w:bCs/>
                <w:sz w:val="18"/>
                <w:szCs w:val="18"/>
              </w:rPr>
            </w:pPr>
            <w:r w:rsidRPr="00F34E10">
              <w:rPr>
                <w:rFonts w:eastAsiaTheme="minorHAnsi"/>
                <w:b/>
                <w:bCs/>
                <w:sz w:val="18"/>
                <w:szCs w:val="18"/>
              </w:rPr>
              <w:t>Convention Article:</w:t>
            </w:r>
            <w:r w:rsidRPr="00F34E10">
              <w:rPr>
                <w:rFonts w:eastAsiaTheme="minorHAnsi"/>
                <w:bCs/>
                <w:sz w:val="18"/>
                <w:szCs w:val="18"/>
              </w:rPr>
              <w:t xml:space="preserve"> Articles 4, 10, and 16 of the Basel Convention; Articles 16 and 19 of the Rotterdam Convention; Articles 12 and 20 of the Stockholm Convention</w:t>
            </w:r>
          </w:p>
          <w:p w14:paraId="311944EE" w14:textId="77777777" w:rsidR="00F34E10" w:rsidRPr="00F34E10" w:rsidRDefault="00F34E10" w:rsidP="00E25CB2">
            <w:pPr>
              <w:snapToGrid w:val="0"/>
              <w:spacing w:before="60" w:after="60" w:line="240" w:lineRule="auto"/>
              <w:rPr>
                <w:rFonts w:eastAsiaTheme="minorHAnsi"/>
                <w:b/>
                <w:bCs/>
                <w:iCs/>
                <w:sz w:val="18"/>
                <w:szCs w:val="18"/>
              </w:rPr>
            </w:pPr>
            <w:r w:rsidRPr="00F34E10">
              <w:rPr>
                <w:rFonts w:eastAsiaTheme="minorHAnsi"/>
                <w:b/>
                <w:bCs/>
                <w:sz w:val="18"/>
                <w:szCs w:val="18"/>
              </w:rPr>
              <w:t xml:space="preserve">COP decision(s): </w:t>
            </w:r>
            <w:r w:rsidRPr="00F34E10">
              <w:rPr>
                <w:rFonts w:eastAsiaTheme="minorHAnsi"/>
                <w:sz w:val="18"/>
                <w:szCs w:val="18"/>
              </w:rPr>
              <w:t xml:space="preserve">BC-15/20, </w:t>
            </w:r>
            <w:r w:rsidRPr="00F34E10">
              <w:rPr>
                <w:rFonts w:eastAsiaTheme="minorHAnsi"/>
                <w:bCs/>
                <w:sz w:val="18"/>
                <w:szCs w:val="18"/>
              </w:rPr>
              <w:t>BC-14/17, BC-15/21, BC-14/18, BC-15/25, B-14/21, BC-15/27, BC-14/24, BC-13/20 of the Basel Convention; RC-8/13, RC-9/8RC-9/9, RC-9/12, RC-10/12, , RC-10/14, RC-10/16,  of the Rotterdam Convention; SC-8/23,  SC-9/14SC-9/19, SC-9/22, SC-10/15, SC-10/21, SC-10/23  of the Stockholm Convention</w:t>
            </w:r>
          </w:p>
        </w:tc>
      </w:tr>
      <w:tr w:rsidR="00F34E10" w:rsidRPr="00F34E10" w14:paraId="6283F7B7" w14:textId="77777777" w:rsidTr="1C969ACB">
        <w:trPr>
          <w:trHeight w:val="328"/>
        </w:trPr>
        <w:tc>
          <w:tcPr>
            <w:tcW w:w="1843" w:type="dxa"/>
            <w:vMerge w:val="restart"/>
          </w:tcPr>
          <w:p w14:paraId="30B201B9" w14:textId="77777777" w:rsidR="00F34E10" w:rsidRPr="00F34E10" w:rsidRDefault="00F34E10" w:rsidP="00E25CB2">
            <w:pPr>
              <w:snapToGrid w:val="0"/>
              <w:spacing w:before="60" w:after="60" w:line="240" w:lineRule="auto"/>
              <w:rPr>
                <w:rFonts w:eastAsiaTheme="minorHAnsi"/>
                <w:b/>
                <w:bCs/>
                <w:sz w:val="18"/>
                <w:szCs w:val="18"/>
              </w:rPr>
            </w:pPr>
            <w:r w:rsidRPr="00F34E10">
              <w:rPr>
                <w:rFonts w:eastAsiaTheme="minorHAnsi"/>
                <w:b/>
                <w:sz w:val="18"/>
                <w:szCs w:val="18"/>
                <w:lang w:eastAsia="en-GB"/>
              </w:rPr>
              <w:t>Outcomes and activities</w:t>
            </w:r>
          </w:p>
        </w:tc>
        <w:tc>
          <w:tcPr>
            <w:tcW w:w="8552" w:type="dxa"/>
          </w:tcPr>
          <w:p w14:paraId="37F8EF39" w14:textId="77777777" w:rsidR="00F34E10" w:rsidRPr="00F34E10" w:rsidRDefault="00F34E10" w:rsidP="00E25CB2">
            <w:pPr>
              <w:snapToGrid w:val="0"/>
              <w:spacing w:before="60" w:after="60" w:line="240" w:lineRule="auto"/>
              <w:rPr>
                <w:rFonts w:eastAsiaTheme="minorEastAsia"/>
                <w:b/>
                <w:sz w:val="18"/>
                <w:szCs w:val="18"/>
                <w:lang w:eastAsia="en-GB"/>
              </w:rPr>
            </w:pPr>
            <w:r w:rsidRPr="23424A7F">
              <w:rPr>
                <w:rFonts w:eastAsiaTheme="minorEastAsia"/>
                <w:b/>
                <w:sz w:val="18"/>
                <w:szCs w:val="18"/>
                <w:lang w:eastAsia="en-GB"/>
              </w:rPr>
              <w:t>Component 13.1: Technical Assistance Plan</w:t>
            </w:r>
          </w:p>
          <w:p w14:paraId="63FE2F74" w14:textId="5FE47ADE" w:rsidR="00F34E10" w:rsidRPr="00F34E10" w:rsidRDefault="00F34E10" w:rsidP="00E25CB2">
            <w:pPr>
              <w:snapToGrid w:val="0"/>
              <w:spacing w:before="60" w:after="60" w:line="240" w:lineRule="auto"/>
              <w:rPr>
                <w:rFonts w:eastAsiaTheme="minorEastAsia"/>
                <w:b/>
                <w:sz w:val="18"/>
                <w:szCs w:val="18"/>
                <w:lang w:eastAsia="en-GB"/>
              </w:rPr>
            </w:pPr>
            <w:r w:rsidRPr="23424A7F">
              <w:rPr>
                <w:rFonts w:eastAsiaTheme="minorEastAsia"/>
                <w:b/>
                <w:sz w:val="18"/>
                <w:szCs w:val="18"/>
                <w:lang w:eastAsia="en-GB"/>
              </w:rPr>
              <w:t>Outcomes</w:t>
            </w:r>
            <w:r w:rsidR="00BB3690" w:rsidRPr="23424A7F">
              <w:rPr>
                <w:rFonts w:eastAsiaTheme="minorEastAsia"/>
                <w:b/>
                <w:sz w:val="18"/>
                <w:szCs w:val="18"/>
                <w:lang w:eastAsia="en-GB"/>
              </w:rPr>
              <w:t xml:space="preserve"> achieved</w:t>
            </w:r>
            <w:r w:rsidRPr="23424A7F">
              <w:rPr>
                <w:rFonts w:eastAsiaTheme="minorEastAsia"/>
                <w:b/>
                <w:sz w:val="18"/>
                <w:szCs w:val="18"/>
                <w:lang w:eastAsia="en-GB"/>
              </w:rPr>
              <w:t>:</w:t>
            </w:r>
          </w:p>
          <w:p w14:paraId="50C8E14D" w14:textId="106B6CC4" w:rsidR="5C2BE5D0" w:rsidRPr="00E21CB0" w:rsidRDefault="48C793B9" w:rsidP="00E25CB2">
            <w:pPr>
              <w:spacing w:before="60" w:after="60" w:line="240" w:lineRule="auto"/>
              <w:rPr>
                <w:rFonts w:eastAsia="Times New Roman"/>
                <w:sz w:val="18"/>
                <w:szCs w:val="18"/>
              </w:rPr>
            </w:pPr>
            <w:r w:rsidRPr="00E21CB0">
              <w:rPr>
                <w:rFonts w:eastAsia="Times New Roman"/>
                <w:sz w:val="18"/>
                <w:szCs w:val="18"/>
              </w:rPr>
              <w:t xml:space="preserve">Meetings of the </w:t>
            </w:r>
            <w:r w:rsidR="0084536C">
              <w:rPr>
                <w:rFonts w:eastAsia="Times New Roman"/>
                <w:sz w:val="18"/>
                <w:szCs w:val="18"/>
              </w:rPr>
              <w:t xml:space="preserve">Secretariat’s </w:t>
            </w:r>
            <w:r w:rsidRPr="00E21CB0">
              <w:rPr>
                <w:rFonts w:eastAsia="Times New Roman"/>
                <w:sz w:val="18"/>
                <w:szCs w:val="18"/>
              </w:rPr>
              <w:t xml:space="preserve">technical assistance focal points </w:t>
            </w:r>
            <w:r w:rsidR="0084536C">
              <w:rPr>
                <w:rFonts w:eastAsia="Times New Roman"/>
                <w:sz w:val="18"/>
                <w:szCs w:val="18"/>
              </w:rPr>
              <w:t>were</w:t>
            </w:r>
            <w:r w:rsidR="0084536C" w:rsidRPr="00E21CB0">
              <w:rPr>
                <w:rFonts w:eastAsia="Times New Roman"/>
                <w:sz w:val="18"/>
                <w:szCs w:val="18"/>
              </w:rPr>
              <w:t xml:space="preserve"> </w:t>
            </w:r>
            <w:r w:rsidRPr="00E21CB0">
              <w:rPr>
                <w:rFonts w:eastAsia="Times New Roman"/>
                <w:sz w:val="18"/>
                <w:szCs w:val="18"/>
              </w:rPr>
              <w:t>organized on a regular basis, to facilitate coherent and coordinated approach to technical assistance under the three conventions from the Secretariat.</w:t>
            </w:r>
          </w:p>
          <w:p w14:paraId="2F2FD99B" w14:textId="4A99388D" w:rsidR="00F34E10" w:rsidRDefault="00F34E10" w:rsidP="00E25CB2">
            <w:pPr>
              <w:snapToGrid w:val="0"/>
              <w:spacing w:before="60" w:after="60" w:line="240" w:lineRule="auto"/>
              <w:rPr>
                <w:rFonts w:eastAsiaTheme="minorEastAsia"/>
                <w:b/>
                <w:sz w:val="18"/>
                <w:szCs w:val="18"/>
                <w:lang w:eastAsia="en-GB"/>
              </w:rPr>
            </w:pPr>
            <w:r w:rsidRPr="23424A7F">
              <w:rPr>
                <w:rFonts w:eastAsiaTheme="minorEastAsia"/>
                <w:b/>
                <w:sz w:val="18"/>
                <w:szCs w:val="18"/>
                <w:lang w:eastAsia="en-GB"/>
              </w:rPr>
              <w:t>Activities</w:t>
            </w:r>
            <w:r w:rsidR="00BB3690" w:rsidRPr="23424A7F">
              <w:rPr>
                <w:rFonts w:eastAsiaTheme="minorEastAsia"/>
                <w:b/>
                <w:sz w:val="18"/>
                <w:szCs w:val="18"/>
                <w:lang w:eastAsia="en-GB"/>
              </w:rPr>
              <w:t xml:space="preserve"> implemented</w:t>
            </w:r>
            <w:r w:rsidRPr="23424A7F">
              <w:rPr>
                <w:rFonts w:eastAsiaTheme="minorEastAsia"/>
                <w:b/>
                <w:sz w:val="18"/>
                <w:szCs w:val="18"/>
                <w:lang w:eastAsia="en-GB"/>
              </w:rPr>
              <w:t>:</w:t>
            </w:r>
          </w:p>
          <w:p w14:paraId="59BBDB6F" w14:textId="22D16CB7" w:rsidR="00F34E10" w:rsidRPr="00E21CB0" w:rsidRDefault="70B71F06" w:rsidP="00E25CB2">
            <w:pPr>
              <w:numPr>
                <w:ilvl w:val="0"/>
                <w:numId w:val="171"/>
              </w:numPr>
              <w:snapToGrid w:val="0"/>
              <w:spacing w:before="60" w:after="60" w:line="240" w:lineRule="auto"/>
              <w:rPr>
                <w:rFonts w:eastAsia="Times New Roman"/>
                <w:color w:val="000000"/>
                <w:sz w:val="18"/>
                <w:szCs w:val="18"/>
              </w:rPr>
            </w:pPr>
            <w:r w:rsidRPr="2B958519">
              <w:rPr>
                <w:rFonts w:eastAsia="Times New Roman"/>
                <w:color w:val="000000" w:themeColor="text1"/>
                <w:sz w:val="18"/>
                <w:szCs w:val="18"/>
              </w:rPr>
              <w:t>Staff involved in technical assistance share</w:t>
            </w:r>
            <w:r w:rsidR="599FF822" w:rsidRPr="2B958519">
              <w:rPr>
                <w:rFonts w:eastAsia="Times New Roman"/>
                <w:color w:val="000000" w:themeColor="text1"/>
                <w:sz w:val="18"/>
                <w:szCs w:val="18"/>
              </w:rPr>
              <w:t>d</w:t>
            </w:r>
            <w:r w:rsidRPr="2B958519">
              <w:rPr>
                <w:rFonts w:eastAsia="Times New Roman"/>
                <w:color w:val="000000" w:themeColor="text1"/>
                <w:sz w:val="18"/>
                <w:szCs w:val="18"/>
              </w:rPr>
              <w:t xml:space="preserve"> information about requests and responses. </w:t>
            </w:r>
          </w:p>
          <w:p w14:paraId="16DE2025" w14:textId="101DEDBA" w:rsidR="00F34E10" w:rsidRPr="00F34E10" w:rsidRDefault="600DA657" w:rsidP="00E25CB2">
            <w:pPr>
              <w:numPr>
                <w:ilvl w:val="0"/>
                <w:numId w:val="171"/>
              </w:numPr>
              <w:snapToGrid w:val="0"/>
              <w:spacing w:before="60" w:after="60" w:line="240" w:lineRule="auto"/>
              <w:rPr>
                <w:rFonts w:eastAsia="Times New Roman"/>
                <w:sz w:val="18"/>
                <w:szCs w:val="18"/>
              </w:rPr>
            </w:pPr>
            <w:r w:rsidRPr="00E21CB0">
              <w:rPr>
                <w:rFonts w:eastAsia="Times New Roman"/>
                <w:color w:val="000000" w:themeColor="text1"/>
                <w:sz w:val="18"/>
                <w:szCs w:val="18"/>
              </w:rPr>
              <w:t xml:space="preserve">The technical assistance plan for the period 2022-2025 </w:t>
            </w:r>
            <w:r w:rsidR="00C4435C">
              <w:rPr>
                <w:rFonts w:eastAsia="Times New Roman"/>
                <w:color w:val="000000" w:themeColor="text1"/>
                <w:sz w:val="18"/>
                <w:szCs w:val="18"/>
              </w:rPr>
              <w:t>was</w:t>
            </w:r>
            <w:r w:rsidRPr="00E21CB0">
              <w:rPr>
                <w:rFonts w:eastAsia="Times New Roman"/>
                <w:color w:val="000000" w:themeColor="text1"/>
                <w:sz w:val="18"/>
                <w:szCs w:val="18"/>
              </w:rPr>
              <w:t xml:space="preserve"> made available to relevant stakeholders by </w:t>
            </w:r>
            <w:r w:rsidRPr="00E721C2">
              <w:rPr>
                <w:rFonts w:eastAsia="Calibri"/>
                <w:sz w:val="18"/>
                <w:szCs w:val="18"/>
              </w:rPr>
              <w:t>various</w:t>
            </w:r>
            <w:r w:rsidRPr="00E21CB0">
              <w:rPr>
                <w:rFonts w:eastAsia="Times New Roman"/>
                <w:color w:val="000000" w:themeColor="text1"/>
                <w:sz w:val="18"/>
                <w:szCs w:val="18"/>
              </w:rPr>
              <w:t xml:space="preserve"> means</w:t>
            </w:r>
            <w:r w:rsidR="0049620E">
              <w:rPr>
                <w:rFonts w:eastAsia="Times New Roman"/>
                <w:color w:val="000000" w:themeColor="text1"/>
                <w:sz w:val="18"/>
                <w:szCs w:val="18"/>
              </w:rPr>
              <w:t xml:space="preserve"> </w:t>
            </w:r>
            <w:r w:rsidRPr="00E21CB0">
              <w:rPr>
                <w:rFonts w:eastAsia="Times New Roman"/>
                <w:color w:val="000000" w:themeColor="text1"/>
                <w:sz w:val="18"/>
                <w:szCs w:val="18"/>
              </w:rPr>
              <w:t>on the websites</w:t>
            </w:r>
            <w:r w:rsidR="00F34E10" w:rsidRPr="0049620E">
              <w:rPr>
                <w:rFonts w:eastAsia="Times New Roman"/>
                <w:color w:val="000000" w:themeColor="text1"/>
                <w:sz w:val="18"/>
                <w:szCs w:val="18"/>
                <w:vertAlign w:val="superscript"/>
              </w:rPr>
              <w:footnoteReference w:id="38"/>
            </w:r>
            <w:r w:rsidR="275787A4" w:rsidRPr="00E21CB0">
              <w:rPr>
                <w:rFonts w:eastAsia="Times New Roman"/>
                <w:color w:val="000000" w:themeColor="text1"/>
                <w:sz w:val="18"/>
                <w:szCs w:val="18"/>
              </w:rPr>
              <w:t>.</w:t>
            </w:r>
          </w:p>
        </w:tc>
      </w:tr>
      <w:tr w:rsidR="00F34E10" w:rsidRPr="00F34E10" w14:paraId="1BE05D4D" w14:textId="77777777" w:rsidTr="1C969ACB">
        <w:trPr>
          <w:trHeight w:val="277"/>
        </w:trPr>
        <w:tc>
          <w:tcPr>
            <w:tcW w:w="1843" w:type="dxa"/>
            <w:vMerge/>
          </w:tcPr>
          <w:p w14:paraId="7BC3243C" w14:textId="77777777" w:rsidR="00F34E10" w:rsidRPr="00F34E10" w:rsidDel="008A35B1" w:rsidRDefault="00F34E10" w:rsidP="00E25CB2">
            <w:pPr>
              <w:snapToGrid w:val="0"/>
              <w:spacing w:before="60" w:after="60" w:line="240" w:lineRule="auto"/>
              <w:rPr>
                <w:rFonts w:eastAsiaTheme="minorHAnsi"/>
                <w:b/>
                <w:bCs/>
                <w:sz w:val="18"/>
                <w:szCs w:val="18"/>
              </w:rPr>
            </w:pPr>
          </w:p>
        </w:tc>
        <w:tc>
          <w:tcPr>
            <w:tcW w:w="8552" w:type="dxa"/>
          </w:tcPr>
          <w:p w14:paraId="15C34C62" w14:textId="6930B537" w:rsidR="00F34E10" w:rsidRPr="00F34E10" w:rsidRDefault="00BB3690" w:rsidP="00E25CB2">
            <w:pPr>
              <w:tabs>
                <w:tab w:val="left" w:pos="1157"/>
              </w:tabs>
              <w:suppressAutoHyphens/>
              <w:snapToGrid w:val="0"/>
              <w:spacing w:before="60" w:after="60" w:line="240" w:lineRule="auto"/>
              <w:rPr>
                <w:rFonts w:eastAsiaTheme="minorEastAsia"/>
                <w:i/>
                <w:sz w:val="18"/>
                <w:szCs w:val="18"/>
                <w:lang w:eastAsia="en-GB"/>
              </w:rPr>
            </w:pPr>
            <w:r w:rsidRPr="23424A7F">
              <w:rPr>
                <w:rFonts w:eastAsiaTheme="minorEastAsia"/>
                <w:b/>
                <w:sz w:val="18"/>
                <w:szCs w:val="18"/>
                <w:lang w:eastAsia="en-GB"/>
              </w:rPr>
              <w:t>Evaluation as per the i</w:t>
            </w:r>
            <w:r w:rsidR="00F34E10" w:rsidRPr="23424A7F">
              <w:rPr>
                <w:rFonts w:eastAsiaTheme="minorEastAsia"/>
                <w:b/>
                <w:sz w:val="18"/>
                <w:szCs w:val="18"/>
                <w:lang w:eastAsia="en-GB"/>
              </w:rPr>
              <w:t>ndicators of achievement:</w:t>
            </w:r>
          </w:p>
          <w:p w14:paraId="00560C6B" w14:textId="16D8CFE0" w:rsidR="00F34E10" w:rsidRPr="00F34E10" w:rsidRDefault="00F34E10" w:rsidP="00E25CB2">
            <w:pPr>
              <w:numPr>
                <w:ilvl w:val="0"/>
                <w:numId w:val="172"/>
              </w:numPr>
              <w:snapToGrid w:val="0"/>
              <w:spacing w:before="60" w:after="60" w:line="240" w:lineRule="auto"/>
              <w:rPr>
                <w:rFonts w:eastAsiaTheme="minorEastAsia"/>
                <w:sz w:val="18"/>
                <w:szCs w:val="18"/>
              </w:rPr>
            </w:pPr>
            <w:r w:rsidRPr="00E721C2">
              <w:rPr>
                <w:rFonts w:eastAsia="Calibri"/>
                <w:sz w:val="18"/>
                <w:szCs w:val="18"/>
              </w:rPr>
              <w:t>Technical</w:t>
            </w:r>
            <w:r w:rsidRPr="23424A7F">
              <w:rPr>
                <w:rFonts w:eastAsiaTheme="minorEastAsia"/>
                <w:sz w:val="18"/>
                <w:szCs w:val="18"/>
              </w:rPr>
              <w:t xml:space="preserve"> assistance needs database is </w:t>
            </w:r>
            <w:r w:rsidR="00362D12" w:rsidRPr="23424A7F">
              <w:rPr>
                <w:rFonts w:eastAsiaTheme="minorEastAsia"/>
                <w:sz w:val="18"/>
                <w:szCs w:val="18"/>
              </w:rPr>
              <w:t>reflecting the most recent data.</w:t>
            </w:r>
          </w:p>
          <w:p w14:paraId="4650913B" w14:textId="70341585" w:rsidR="00F34E10" w:rsidRPr="00E21CB0" w:rsidRDefault="275787A4" w:rsidP="00E25CB2">
            <w:pPr>
              <w:numPr>
                <w:ilvl w:val="0"/>
                <w:numId w:val="172"/>
              </w:numPr>
              <w:snapToGrid w:val="0"/>
              <w:spacing w:before="60" w:after="60" w:line="240" w:lineRule="auto"/>
              <w:rPr>
                <w:rFonts w:eastAsia="Times New Roman"/>
                <w:sz w:val="18"/>
                <w:szCs w:val="18"/>
              </w:rPr>
            </w:pPr>
            <w:r w:rsidRPr="1E2BEE78">
              <w:rPr>
                <w:rFonts w:eastAsiaTheme="minorEastAsia"/>
                <w:sz w:val="18"/>
                <w:szCs w:val="18"/>
              </w:rPr>
              <w:t>Various technical assistance service providers are guided by the Technical Assistance Plan for 2022-2025</w:t>
            </w:r>
            <w:r w:rsidR="5A7D3478" w:rsidRPr="1E2BEE78">
              <w:rPr>
                <w:rFonts w:eastAsiaTheme="minorEastAsia"/>
                <w:sz w:val="18"/>
                <w:szCs w:val="18"/>
              </w:rPr>
              <w:t>:</w:t>
            </w:r>
            <w:r w:rsidR="5A7D3478" w:rsidRPr="00E21CB0">
              <w:rPr>
                <w:rFonts w:eastAsia="Calibri"/>
                <w:sz w:val="18"/>
                <w:szCs w:val="18"/>
              </w:rPr>
              <w:t xml:space="preserve"> </w:t>
            </w:r>
            <w:r w:rsidR="0726AFBC" w:rsidRPr="00E21CB0">
              <w:rPr>
                <w:rFonts w:eastAsia="Times New Roman"/>
                <w:sz w:val="18"/>
                <w:szCs w:val="18"/>
              </w:rPr>
              <w:t xml:space="preserve"> </w:t>
            </w:r>
            <w:r w:rsidR="0726AFBC" w:rsidRPr="00E721C2">
              <w:rPr>
                <w:rFonts w:eastAsia="Calibri"/>
                <w:sz w:val="18"/>
                <w:szCs w:val="18"/>
              </w:rPr>
              <w:t>workshops</w:t>
            </w:r>
            <w:r w:rsidR="00A02A73">
              <w:rPr>
                <w:rFonts w:eastAsia="Times New Roman"/>
                <w:sz w:val="18"/>
                <w:szCs w:val="18"/>
              </w:rPr>
              <w:t xml:space="preserve"> and</w:t>
            </w:r>
            <w:r w:rsidR="0726AFBC" w:rsidRPr="00E21CB0">
              <w:rPr>
                <w:rFonts w:eastAsia="Times New Roman"/>
                <w:sz w:val="18"/>
                <w:szCs w:val="18"/>
              </w:rPr>
              <w:t xml:space="preserve"> online events such as webinars and projects</w:t>
            </w:r>
            <w:r w:rsidR="00A02A73">
              <w:rPr>
                <w:rFonts w:eastAsia="Times New Roman"/>
                <w:sz w:val="18"/>
                <w:szCs w:val="18"/>
              </w:rPr>
              <w:t xml:space="preserve"> were implemented</w:t>
            </w:r>
            <w:r w:rsidR="0726AFBC" w:rsidRPr="00E21CB0">
              <w:rPr>
                <w:rFonts w:eastAsia="Times New Roman"/>
                <w:sz w:val="18"/>
                <w:szCs w:val="18"/>
              </w:rPr>
              <w:t>.</w:t>
            </w:r>
            <w:r w:rsidR="00027EC0">
              <w:rPr>
                <w:rFonts w:eastAsia="Times New Roman"/>
                <w:sz w:val="18"/>
                <w:szCs w:val="18"/>
              </w:rPr>
              <w:t xml:space="preserve"> </w:t>
            </w:r>
            <w:r w:rsidR="00A02A73">
              <w:rPr>
                <w:rFonts w:eastAsia="Times New Roman"/>
                <w:sz w:val="18"/>
                <w:szCs w:val="18"/>
              </w:rPr>
              <w:t xml:space="preserve">Information on these activities is </w:t>
            </w:r>
            <w:r w:rsidR="0726AFBC" w:rsidRPr="00E21CB0">
              <w:rPr>
                <w:rFonts w:eastAsia="Times New Roman"/>
                <w:sz w:val="18"/>
                <w:szCs w:val="18"/>
              </w:rPr>
              <w:t>available in the various websites of the conventions.</w:t>
            </w:r>
          </w:p>
        </w:tc>
      </w:tr>
      <w:tr w:rsidR="00F34E10" w:rsidRPr="00F34E10" w14:paraId="5705A4F3" w14:textId="77777777" w:rsidTr="1C969ACB">
        <w:trPr>
          <w:trHeight w:val="380"/>
        </w:trPr>
        <w:tc>
          <w:tcPr>
            <w:tcW w:w="1843" w:type="dxa"/>
            <w:vMerge/>
          </w:tcPr>
          <w:p w14:paraId="096816C9" w14:textId="77777777" w:rsidR="00F34E10" w:rsidRPr="00F34E10" w:rsidRDefault="00F34E10" w:rsidP="00E25CB2">
            <w:pPr>
              <w:snapToGrid w:val="0"/>
              <w:spacing w:before="60" w:after="60" w:line="240" w:lineRule="auto"/>
              <w:rPr>
                <w:rFonts w:eastAsiaTheme="minorHAnsi"/>
                <w:b/>
                <w:bCs/>
                <w:sz w:val="18"/>
                <w:szCs w:val="18"/>
              </w:rPr>
            </w:pPr>
          </w:p>
        </w:tc>
        <w:tc>
          <w:tcPr>
            <w:tcW w:w="8552" w:type="dxa"/>
            <w:vAlign w:val="center"/>
          </w:tcPr>
          <w:p w14:paraId="793EDF41" w14:textId="77777777" w:rsidR="00F34E10" w:rsidRPr="00F34E10" w:rsidRDefault="00F34E10" w:rsidP="00E25CB2">
            <w:pPr>
              <w:snapToGrid w:val="0"/>
              <w:spacing w:before="60" w:after="60" w:line="240" w:lineRule="auto"/>
              <w:jc w:val="both"/>
              <w:rPr>
                <w:b/>
                <w:sz w:val="18"/>
                <w:szCs w:val="18"/>
                <w:lang w:eastAsia="en-GB"/>
              </w:rPr>
            </w:pPr>
            <w:r w:rsidRPr="00F34E10">
              <w:rPr>
                <w:rFonts w:eastAsiaTheme="minorHAnsi"/>
                <w:b/>
                <w:sz w:val="18"/>
                <w:szCs w:val="18"/>
                <w:lang w:eastAsia="en-GB"/>
              </w:rPr>
              <w:t xml:space="preserve">Component 13.2: </w:t>
            </w:r>
            <w:r w:rsidRPr="00F34E10">
              <w:rPr>
                <w:b/>
                <w:sz w:val="18"/>
                <w:szCs w:val="18"/>
                <w:lang w:eastAsia="en-GB"/>
              </w:rPr>
              <w:t>Enhancing legal and governance capacities to implement and enforce the Basel, Rotterdam and Stockholm conventions:</w:t>
            </w:r>
            <w:r w:rsidRPr="00F34E10">
              <w:rPr>
                <w:rFonts w:eastAsia="Times New Roman"/>
                <w:b/>
                <w:sz w:val="18"/>
                <w:szCs w:val="18"/>
              </w:rPr>
              <w:t xml:space="preserve"> Legal and institutional frameworks</w:t>
            </w:r>
          </w:p>
          <w:p w14:paraId="7C07B054" w14:textId="1D3762B3" w:rsidR="00F34E10" w:rsidRPr="00F34E10" w:rsidRDefault="00F34E10" w:rsidP="00E25CB2">
            <w:pPr>
              <w:snapToGrid w:val="0"/>
              <w:spacing w:before="60" w:after="60" w:line="240" w:lineRule="auto"/>
              <w:rPr>
                <w:b/>
                <w:sz w:val="18"/>
                <w:szCs w:val="18"/>
                <w:lang w:eastAsia="en-GB"/>
              </w:rPr>
            </w:pPr>
            <w:r w:rsidRPr="00F34E10">
              <w:rPr>
                <w:b/>
                <w:sz w:val="18"/>
                <w:szCs w:val="18"/>
                <w:lang w:eastAsia="en-GB"/>
              </w:rPr>
              <w:t>Outcomes</w:t>
            </w:r>
            <w:r w:rsidR="00BB3690">
              <w:rPr>
                <w:b/>
                <w:sz w:val="18"/>
                <w:szCs w:val="18"/>
                <w:lang w:eastAsia="en-GB"/>
              </w:rPr>
              <w:t xml:space="preserve"> achieved</w:t>
            </w:r>
            <w:r w:rsidRPr="00F34E10">
              <w:rPr>
                <w:b/>
                <w:sz w:val="18"/>
                <w:szCs w:val="18"/>
                <w:lang w:eastAsia="en-GB"/>
              </w:rPr>
              <w:t xml:space="preserve">: </w:t>
            </w:r>
          </w:p>
          <w:p w14:paraId="4E048020" w14:textId="77777777" w:rsidR="00F34E10" w:rsidRPr="00F34E10" w:rsidRDefault="00F34E10" w:rsidP="00E25CB2">
            <w:pPr>
              <w:snapToGrid w:val="0"/>
              <w:spacing w:before="60" w:after="60" w:line="240" w:lineRule="auto"/>
              <w:rPr>
                <w:rFonts w:eastAsiaTheme="minorHAnsi"/>
                <w:b/>
                <w:sz w:val="18"/>
                <w:szCs w:val="18"/>
                <w:lang w:eastAsia="en-GB"/>
              </w:rPr>
            </w:pPr>
            <w:r w:rsidRPr="00E721C2">
              <w:rPr>
                <w:rFonts w:eastAsia="Times New Roman"/>
                <w:sz w:val="18"/>
                <w:szCs w:val="18"/>
              </w:rPr>
              <w:t xml:space="preserve">Strengthened </w:t>
            </w:r>
            <w:r w:rsidRPr="00E721C2">
              <w:rPr>
                <w:sz w:val="18"/>
                <w:szCs w:val="18"/>
                <w:lang w:eastAsia="en-GB"/>
              </w:rPr>
              <w:t xml:space="preserve">legal and governance capacities to implement and enforce the Basel, Rotterdam and Stockholm conventions with regard to </w:t>
            </w:r>
            <w:r w:rsidRPr="00E721C2">
              <w:rPr>
                <w:rFonts w:eastAsia="Times New Roman"/>
                <w:sz w:val="18"/>
                <w:szCs w:val="18"/>
              </w:rPr>
              <w:t>legal and institutional frameworks.</w:t>
            </w:r>
          </w:p>
          <w:p w14:paraId="1DB41DF9" w14:textId="1C63BBF6" w:rsidR="00F34E10" w:rsidRDefault="00F34E10" w:rsidP="00E25CB2">
            <w:pPr>
              <w:snapToGrid w:val="0"/>
              <w:spacing w:before="60" w:after="60" w:line="240" w:lineRule="auto"/>
              <w:rPr>
                <w:rFonts w:eastAsiaTheme="minorHAnsi"/>
                <w:b/>
                <w:bCs/>
                <w:sz w:val="18"/>
                <w:szCs w:val="18"/>
                <w:lang w:eastAsia="en-GB"/>
              </w:rPr>
            </w:pPr>
            <w:r w:rsidRPr="00F34E10">
              <w:rPr>
                <w:rFonts w:eastAsiaTheme="minorHAnsi"/>
                <w:b/>
                <w:bCs/>
                <w:sz w:val="18"/>
                <w:szCs w:val="18"/>
                <w:lang w:eastAsia="en-GB"/>
              </w:rPr>
              <w:t>Activities</w:t>
            </w:r>
            <w:r w:rsidR="00BB3690">
              <w:rPr>
                <w:rFonts w:eastAsiaTheme="minorHAnsi"/>
                <w:b/>
                <w:bCs/>
                <w:sz w:val="18"/>
                <w:szCs w:val="18"/>
                <w:lang w:eastAsia="en-GB"/>
              </w:rPr>
              <w:t xml:space="preserve"> implemented</w:t>
            </w:r>
            <w:r w:rsidRPr="00F34E10">
              <w:rPr>
                <w:rFonts w:eastAsiaTheme="minorHAnsi"/>
                <w:b/>
                <w:bCs/>
                <w:sz w:val="18"/>
                <w:szCs w:val="18"/>
                <w:lang w:eastAsia="en-GB"/>
              </w:rPr>
              <w:t>:</w:t>
            </w:r>
          </w:p>
          <w:p w14:paraId="2DD50755" w14:textId="7833F748" w:rsidR="00F34E10" w:rsidRPr="00E721C2" w:rsidRDefault="3244B236" w:rsidP="00E25CB2">
            <w:pPr>
              <w:numPr>
                <w:ilvl w:val="0"/>
                <w:numId w:val="173"/>
              </w:numPr>
              <w:snapToGrid w:val="0"/>
              <w:spacing w:before="60" w:after="60" w:line="240" w:lineRule="auto"/>
              <w:rPr>
                <w:rFonts w:eastAsia="Times New Roman"/>
                <w:color w:val="000000"/>
                <w:sz w:val="18"/>
                <w:szCs w:val="18"/>
              </w:rPr>
            </w:pPr>
            <w:r w:rsidRPr="690590E9">
              <w:rPr>
                <w:rFonts w:eastAsia="Times New Roman"/>
                <w:color w:val="000000" w:themeColor="text1"/>
                <w:sz w:val="18"/>
                <w:szCs w:val="18"/>
              </w:rPr>
              <w:t>Regional and/or national training activities: Training</w:t>
            </w:r>
            <w:r w:rsidR="00953F43">
              <w:rPr>
                <w:rFonts w:eastAsia="Times New Roman"/>
                <w:color w:val="000000" w:themeColor="text1"/>
                <w:sz w:val="18"/>
                <w:szCs w:val="18"/>
              </w:rPr>
              <w:t>s</w:t>
            </w:r>
            <w:r w:rsidRPr="690590E9">
              <w:rPr>
                <w:rFonts w:eastAsia="Times New Roman"/>
                <w:color w:val="000000" w:themeColor="text1"/>
                <w:sz w:val="18"/>
                <w:szCs w:val="18"/>
              </w:rPr>
              <w:t xml:space="preserve"> w</w:t>
            </w:r>
            <w:r w:rsidR="00953F43">
              <w:rPr>
                <w:rFonts w:eastAsia="Times New Roman"/>
                <w:color w:val="000000" w:themeColor="text1"/>
                <w:sz w:val="18"/>
                <w:szCs w:val="18"/>
              </w:rPr>
              <w:t>ere</w:t>
            </w:r>
            <w:r w:rsidRPr="690590E9">
              <w:rPr>
                <w:rFonts w:eastAsia="Times New Roman"/>
                <w:color w:val="000000" w:themeColor="text1"/>
                <w:sz w:val="18"/>
                <w:szCs w:val="18"/>
              </w:rPr>
              <w:t xml:space="preserve"> </w:t>
            </w:r>
            <w:proofErr w:type="spellStart"/>
            <w:r w:rsidRPr="690590E9">
              <w:rPr>
                <w:rFonts w:eastAsia="Times New Roman"/>
                <w:color w:val="000000" w:themeColor="text1"/>
                <w:sz w:val="18"/>
                <w:szCs w:val="18"/>
              </w:rPr>
              <w:t>organised</w:t>
            </w:r>
            <w:proofErr w:type="spellEnd"/>
            <w:r w:rsidRPr="690590E9">
              <w:rPr>
                <w:rFonts w:eastAsia="Times New Roman"/>
                <w:color w:val="000000" w:themeColor="text1"/>
                <w:sz w:val="18"/>
                <w:szCs w:val="18"/>
              </w:rPr>
              <w:t xml:space="preserve"> on legal frameworks and international </w:t>
            </w:r>
            <w:r w:rsidRPr="00E721C2">
              <w:rPr>
                <w:rFonts w:eastAsia="Calibri"/>
                <w:sz w:val="18"/>
                <w:szCs w:val="18"/>
              </w:rPr>
              <w:t>trade</w:t>
            </w:r>
            <w:r w:rsidRPr="690590E9">
              <w:rPr>
                <w:rFonts w:eastAsia="Times New Roman"/>
                <w:color w:val="000000" w:themeColor="text1"/>
                <w:sz w:val="18"/>
                <w:szCs w:val="18"/>
              </w:rPr>
              <w:t xml:space="preserve"> control measures under the Basel, Rotterdam and Stockholm </w:t>
            </w:r>
            <w:r w:rsidR="00953F43">
              <w:rPr>
                <w:rFonts w:eastAsia="Times New Roman"/>
                <w:color w:val="000000" w:themeColor="text1"/>
                <w:sz w:val="18"/>
                <w:szCs w:val="18"/>
              </w:rPr>
              <w:t>c</w:t>
            </w:r>
            <w:r w:rsidRPr="690590E9">
              <w:rPr>
                <w:rFonts w:eastAsia="Times New Roman"/>
                <w:color w:val="000000" w:themeColor="text1"/>
                <w:sz w:val="18"/>
                <w:szCs w:val="18"/>
              </w:rPr>
              <w:t>onventions, as well as enforcement, prevention and combatting of illegal traffic and trade in hazardous chemicals and wastes in online, hybrid and in-person formats for 4 regions and sub-regions (see 13.3 below)</w:t>
            </w:r>
            <w:r w:rsidR="00953F43">
              <w:rPr>
                <w:rFonts w:eastAsia="Times New Roman"/>
                <w:color w:val="000000" w:themeColor="text1"/>
                <w:sz w:val="18"/>
                <w:szCs w:val="18"/>
              </w:rPr>
              <w:t>;</w:t>
            </w:r>
          </w:p>
          <w:p w14:paraId="533C9AA6" w14:textId="45B04358" w:rsidR="00F34E10" w:rsidRPr="00F34E10" w:rsidRDefault="3244B236" w:rsidP="00E25CB2">
            <w:pPr>
              <w:numPr>
                <w:ilvl w:val="0"/>
                <w:numId w:val="173"/>
              </w:numPr>
              <w:snapToGrid w:val="0"/>
              <w:spacing w:before="60" w:after="60" w:line="240" w:lineRule="auto"/>
            </w:pPr>
            <w:r w:rsidRPr="00E721C2">
              <w:rPr>
                <w:rFonts w:eastAsia="Times New Roman"/>
                <w:color w:val="000000" w:themeColor="text1"/>
                <w:sz w:val="18"/>
                <w:szCs w:val="18"/>
              </w:rPr>
              <w:t xml:space="preserve">Participation in activities by partners: Cooperation with the UNEP Law Division to deliver </w:t>
            </w:r>
            <w:r w:rsidR="00953F43" w:rsidRPr="00E721C2">
              <w:rPr>
                <w:rFonts w:eastAsia="Times New Roman"/>
                <w:color w:val="000000" w:themeColor="text1"/>
                <w:sz w:val="18"/>
                <w:szCs w:val="18"/>
              </w:rPr>
              <w:t>a c</w:t>
            </w:r>
            <w:r w:rsidRPr="00E721C2">
              <w:rPr>
                <w:rFonts w:eastAsia="Times New Roman"/>
                <w:color w:val="000000" w:themeColor="text1"/>
                <w:sz w:val="18"/>
                <w:szCs w:val="18"/>
              </w:rPr>
              <w:t xml:space="preserve">apacity building workshop for national focal points of the Multilateral Environmental Agreements (MEAs) and the Montevideo Programme V to facilitate implementation of Biodiversity and Chemicals and Waste </w:t>
            </w:r>
            <w:proofErr w:type="spellStart"/>
            <w:r w:rsidRPr="00E721C2">
              <w:rPr>
                <w:rFonts w:eastAsia="Times New Roman"/>
                <w:color w:val="000000" w:themeColor="text1"/>
                <w:sz w:val="18"/>
                <w:szCs w:val="18"/>
              </w:rPr>
              <w:t>MEAs</w:t>
            </w:r>
            <w:r w:rsidR="00953F43" w:rsidRPr="00E721C2">
              <w:rPr>
                <w:rFonts w:eastAsia="Times New Roman"/>
                <w:color w:val="000000" w:themeColor="text1"/>
                <w:sz w:val="18"/>
                <w:szCs w:val="18"/>
              </w:rPr>
              <w:t>.</w:t>
            </w:r>
            <w:proofErr w:type="spellEnd"/>
          </w:p>
        </w:tc>
      </w:tr>
      <w:tr w:rsidR="0058124F" w:rsidRPr="00F34E10" w14:paraId="6614A46C" w14:textId="77777777" w:rsidTr="1C969ACB">
        <w:trPr>
          <w:trHeight w:val="53"/>
        </w:trPr>
        <w:tc>
          <w:tcPr>
            <w:tcW w:w="1843" w:type="dxa"/>
            <w:vMerge/>
          </w:tcPr>
          <w:p w14:paraId="0E95E588" w14:textId="77777777" w:rsidR="0058124F" w:rsidRPr="00F34E10" w:rsidRDefault="0058124F" w:rsidP="00E25CB2">
            <w:pPr>
              <w:snapToGrid w:val="0"/>
              <w:spacing w:before="60" w:after="60" w:line="240" w:lineRule="auto"/>
              <w:rPr>
                <w:rFonts w:eastAsiaTheme="minorHAnsi"/>
                <w:b/>
                <w:bCs/>
                <w:sz w:val="18"/>
                <w:szCs w:val="18"/>
              </w:rPr>
            </w:pPr>
          </w:p>
        </w:tc>
        <w:tc>
          <w:tcPr>
            <w:tcW w:w="8552" w:type="dxa"/>
          </w:tcPr>
          <w:p w14:paraId="52D659E4" w14:textId="0CA4FD2A" w:rsidR="0058124F" w:rsidRPr="00F34E10" w:rsidRDefault="00BB3690" w:rsidP="00E25CB2">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58124F" w:rsidRPr="00F34E10">
              <w:rPr>
                <w:rFonts w:eastAsiaTheme="minorHAnsi"/>
                <w:b/>
                <w:sz w:val="18"/>
                <w:szCs w:val="18"/>
                <w:lang w:eastAsia="en-GB"/>
              </w:rPr>
              <w:t xml:space="preserve">ndicators of achievement (subject to the availability of resources): </w:t>
            </w:r>
          </w:p>
          <w:p w14:paraId="1AB0F70B" w14:textId="2700B4CE" w:rsidR="0058124F" w:rsidRPr="00F34E10" w:rsidRDefault="54E9AB9F" w:rsidP="00E25CB2">
            <w:pPr>
              <w:numPr>
                <w:ilvl w:val="0"/>
                <w:numId w:val="174"/>
              </w:numPr>
              <w:snapToGrid w:val="0"/>
              <w:spacing w:before="60" w:after="60" w:line="240" w:lineRule="auto"/>
              <w:rPr>
                <w:rFonts w:eastAsia="Times New Roman"/>
                <w:sz w:val="18"/>
                <w:szCs w:val="18"/>
              </w:rPr>
            </w:pPr>
            <w:r w:rsidRPr="690590E9">
              <w:rPr>
                <w:rFonts w:eastAsia="Times New Roman"/>
                <w:sz w:val="18"/>
                <w:szCs w:val="18"/>
              </w:rPr>
              <w:t xml:space="preserve">Number of Parties trained on developing legal and institutional frameworks through national and/or </w:t>
            </w:r>
            <w:r w:rsidRPr="00E721C2">
              <w:rPr>
                <w:rFonts w:eastAsia="Calibri"/>
                <w:sz w:val="18"/>
                <w:szCs w:val="18"/>
              </w:rPr>
              <w:t>regional</w:t>
            </w:r>
            <w:r w:rsidRPr="690590E9">
              <w:rPr>
                <w:rFonts w:eastAsia="Times New Roman"/>
                <w:sz w:val="18"/>
                <w:szCs w:val="18"/>
              </w:rPr>
              <w:t xml:space="preserve"> activities: 46 Parties from Africa, Asia and the Pacific and Eastern Europe (please see 13.3 below)</w:t>
            </w:r>
            <w:r w:rsidR="00ED0066">
              <w:rPr>
                <w:rFonts w:eastAsia="Times New Roman"/>
                <w:sz w:val="18"/>
                <w:szCs w:val="18"/>
              </w:rPr>
              <w:t>;</w:t>
            </w:r>
          </w:p>
          <w:p w14:paraId="586CE2AF" w14:textId="0EBC13E9" w:rsidR="0058124F" w:rsidRPr="00F34E10" w:rsidRDefault="54E9AB9F" w:rsidP="00E25CB2">
            <w:pPr>
              <w:numPr>
                <w:ilvl w:val="0"/>
                <w:numId w:val="174"/>
              </w:numPr>
              <w:snapToGrid w:val="0"/>
              <w:spacing w:before="60" w:after="60" w:line="240" w:lineRule="auto"/>
              <w:rPr>
                <w:rFonts w:eastAsia="Times New Roman"/>
                <w:sz w:val="18"/>
                <w:szCs w:val="18"/>
              </w:rPr>
            </w:pPr>
            <w:r w:rsidRPr="00E721C2">
              <w:rPr>
                <w:rFonts w:eastAsia="Calibri"/>
                <w:sz w:val="18"/>
                <w:szCs w:val="18"/>
              </w:rPr>
              <w:t>Number</w:t>
            </w:r>
            <w:r w:rsidRPr="690590E9">
              <w:rPr>
                <w:rFonts w:eastAsia="Times New Roman"/>
                <w:sz w:val="18"/>
                <w:szCs w:val="18"/>
              </w:rPr>
              <w:t xml:space="preserve"> of activities organized by partners aimed at assisting Parties develop legal and institutional frameworks in which the Secretariat participated: one</w:t>
            </w:r>
            <w:r w:rsidR="00ED0066">
              <w:rPr>
                <w:rFonts w:eastAsia="Times New Roman"/>
                <w:sz w:val="18"/>
                <w:szCs w:val="18"/>
              </w:rPr>
              <w:t>;</w:t>
            </w:r>
            <w:r w:rsidRPr="690590E9">
              <w:rPr>
                <w:rFonts w:eastAsia="Times New Roman"/>
                <w:sz w:val="18"/>
                <w:szCs w:val="18"/>
              </w:rPr>
              <w:t xml:space="preserve"> </w:t>
            </w:r>
          </w:p>
          <w:p w14:paraId="5603AD1A" w14:textId="545AB800" w:rsidR="0058124F" w:rsidRPr="00F34E10" w:rsidRDefault="743A8AC3" w:rsidP="00E25CB2">
            <w:pPr>
              <w:numPr>
                <w:ilvl w:val="0"/>
                <w:numId w:val="174"/>
              </w:numPr>
              <w:snapToGrid w:val="0"/>
              <w:spacing w:before="60" w:after="60" w:line="240" w:lineRule="auto"/>
              <w:rPr>
                <w:rFonts w:eastAsia="Times New Roman"/>
                <w:sz w:val="18"/>
                <w:szCs w:val="18"/>
              </w:rPr>
            </w:pPr>
            <w:r w:rsidRPr="00E721C2">
              <w:rPr>
                <w:rFonts w:eastAsia="Calibri"/>
                <w:sz w:val="18"/>
                <w:szCs w:val="18"/>
              </w:rPr>
              <w:t>Number</w:t>
            </w:r>
            <w:r w:rsidRPr="43549BA9">
              <w:rPr>
                <w:rFonts w:eastAsia="Times New Roman"/>
                <w:sz w:val="18"/>
                <w:szCs w:val="18"/>
              </w:rPr>
              <w:t xml:space="preserve"> of expert/consultant support provided for development of tools: 0</w:t>
            </w:r>
            <w:r w:rsidR="001C78FE">
              <w:rPr>
                <w:rFonts w:eastAsia="Times New Roman"/>
                <w:sz w:val="18"/>
                <w:szCs w:val="18"/>
              </w:rPr>
              <w:t>.</w:t>
            </w:r>
          </w:p>
        </w:tc>
      </w:tr>
      <w:tr w:rsidR="00F34E10" w:rsidRPr="00F34E10" w14:paraId="7F80790B" w14:textId="77777777" w:rsidTr="1C969ACB">
        <w:trPr>
          <w:trHeight w:val="328"/>
        </w:trPr>
        <w:tc>
          <w:tcPr>
            <w:tcW w:w="1843" w:type="dxa"/>
            <w:vMerge w:val="restart"/>
            <w:tcBorders>
              <w:top w:val="nil"/>
              <w:bottom w:val="nil"/>
            </w:tcBorders>
          </w:tcPr>
          <w:p w14:paraId="40F4A53E" w14:textId="77777777" w:rsidR="00F34E10" w:rsidRPr="00F34E10" w:rsidRDefault="00F34E10" w:rsidP="00E25CB2">
            <w:pPr>
              <w:snapToGrid w:val="0"/>
              <w:spacing w:before="60" w:after="60" w:line="240" w:lineRule="auto"/>
              <w:rPr>
                <w:rFonts w:eastAsiaTheme="minorHAnsi"/>
                <w:b/>
                <w:bCs/>
                <w:sz w:val="18"/>
                <w:szCs w:val="18"/>
              </w:rPr>
            </w:pPr>
          </w:p>
        </w:tc>
        <w:tc>
          <w:tcPr>
            <w:tcW w:w="8552" w:type="dxa"/>
          </w:tcPr>
          <w:p w14:paraId="0474057B" w14:textId="77777777" w:rsidR="00F34E10" w:rsidRPr="00F34E10" w:rsidRDefault="00F34E10" w:rsidP="00E25CB2">
            <w:pPr>
              <w:snapToGrid w:val="0"/>
              <w:spacing w:before="60" w:after="60" w:line="240" w:lineRule="auto"/>
              <w:rPr>
                <w:b/>
                <w:sz w:val="18"/>
                <w:szCs w:val="18"/>
                <w:lang w:eastAsia="en-GB"/>
              </w:rPr>
            </w:pPr>
            <w:r w:rsidRPr="00F34E10">
              <w:rPr>
                <w:b/>
                <w:sz w:val="18"/>
                <w:szCs w:val="18"/>
                <w:lang w:eastAsia="en-GB"/>
              </w:rPr>
              <w:t>Component 13.3: Enhancing legal and governance capacities to implement and enforce the Basel, Rotterdam and Stockholm conventions:</w:t>
            </w:r>
            <w:r w:rsidRPr="00F34E10">
              <w:rPr>
                <w:rFonts w:eastAsia="Times New Roman"/>
                <w:b/>
                <w:sz w:val="18"/>
                <w:szCs w:val="18"/>
              </w:rPr>
              <w:t xml:space="preserve"> Preventing and combating illegal traffic and trade</w:t>
            </w:r>
          </w:p>
          <w:p w14:paraId="7202FDDF" w14:textId="4921D2CE" w:rsidR="00F34E10" w:rsidRPr="00F34E10" w:rsidRDefault="00F34E10" w:rsidP="00E25CB2">
            <w:pPr>
              <w:snapToGrid w:val="0"/>
              <w:spacing w:before="60" w:after="60" w:line="240" w:lineRule="auto"/>
              <w:rPr>
                <w:b/>
                <w:sz w:val="18"/>
                <w:szCs w:val="18"/>
                <w:lang w:eastAsia="en-GB"/>
              </w:rPr>
            </w:pPr>
            <w:r w:rsidRPr="00F34E10">
              <w:rPr>
                <w:b/>
                <w:sz w:val="18"/>
                <w:szCs w:val="18"/>
                <w:lang w:eastAsia="en-GB"/>
              </w:rPr>
              <w:t>Outcomes</w:t>
            </w:r>
            <w:r w:rsidR="00BB3690">
              <w:rPr>
                <w:b/>
                <w:sz w:val="18"/>
                <w:szCs w:val="18"/>
                <w:lang w:eastAsia="en-GB"/>
              </w:rPr>
              <w:t xml:space="preserve"> achieved</w:t>
            </w:r>
            <w:r w:rsidRPr="00F34E10">
              <w:rPr>
                <w:b/>
                <w:sz w:val="18"/>
                <w:szCs w:val="18"/>
                <w:lang w:eastAsia="en-GB"/>
              </w:rPr>
              <w:t xml:space="preserve">: </w:t>
            </w:r>
          </w:p>
          <w:p w14:paraId="77D24B12" w14:textId="77777777" w:rsidR="00F34E10" w:rsidRPr="00F34E10" w:rsidRDefault="00F34E10" w:rsidP="00E25CB2">
            <w:pPr>
              <w:snapToGrid w:val="0"/>
              <w:spacing w:before="60" w:after="60" w:line="240" w:lineRule="auto"/>
              <w:rPr>
                <w:i/>
                <w:sz w:val="18"/>
                <w:szCs w:val="18"/>
                <w:lang w:eastAsia="en-GB"/>
              </w:rPr>
            </w:pPr>
            <w:r w:rsidRPr="00E21CB0">
              <w:rPr>
                <w:rFonts w:eastAsia="Times New Roman"/>
                <w:sz w:val="18"/>
                <w:szCs w:val="18"/>
              </w:rPr>
              <w:t xml:space="preserve">Strengthened </w:t>
            </w:r>
            <w:r w:rsidRPr="00E21CB0">
              <w:rPr>
                <w:sz w:val="18"/>
                <w:szCs w:val="18"/>
                <w:lang w:eastAsia="en-GB"/>
              </w:rPr>
              <w:t xml:space="preserve">legal and governance capacities to implement and enforce the Basel, Rotterdam and Stockholm conventions with regard to </w:t>
            </w:r>
            <w:r w:rsidRPr="00E21CB0">
              <w:rPr>
                <w:rFonts w:eastAsia="Times New Roman"/>
                <w:sz w:val="18"/>
                <w:szCs w:val="18"/>
              </w:rPr>
              <w:t>preventing and combating illegal traffic and trade.</w:t>
            </w:r>
            <w:r w:rsidRPr="00F34E10">
              <w:rPr>
                <w:i/>
                <w:sz w:val="18"/>
                <w:szCs w:val="18"/>
                <w:lang w:eastAsia="en-GB"/>
              </w:rPr>
              <w:t xml:space="preserve"> </w:t>
            </w:r>
          </w:p>
          <w:p w14:paraId="5996E381" w14:textId="450CE191" w:rsidR="00F34E10" w:rsidRDefault="00F34E10" w:rsidP="00F6061D">
            <w:pPr>
              <w:keepNext/>
              <w:snapToGrid w:val="0"/>
              <w:spacing w:before="60" w:after="60" w:line="240" w:lineRule="auto"/>
              <w:rPr>
                <w:rFonts w:eastAsiaTheme="minorEastAsia"/>
                <w:b/>
                <w:sz w:val="18"/>
                <w:szCs w:val="18"/>
                <w:lang w:eastAsia="en-GB"/>
              </w:rPr>
            </w:pPr>
            <w:r w:rsidRPr="23424A7F">
              <w:rPr>
                <w:rFonts w:eastAsiaTheme="minorEastAsia"/>
                <w:b/>
                <w:sz w:val="18"/>
                <w:szCs w:val="18"/>
                <w:lang w:eastAsia="en-GB"/>
              </w:rPr>
              <w:lastRenderedPageBreak/>
              <w:t>Activities</w:t>
            </w:r>
            <w:r w:rsidR="00BB3690" w:rsidRPr="23424A7F">
              <w:rPr>
                <w:rFonts w:eastAsiaTheme="minorEastAsia"/>
                <w:b/>
                <w:sz w:val="18"/>
                <w:szCs w:val="18"/>
                <w:lang w:eastAsia="en-GB"/>
              </w:rPr>
              <w:t xml:space="preserve"> implemented</w:t>
            </w:r>
            <w:r w:rsidRPr="23424A7F">
              <w:rPr>
                <w:rFonts w:eastAsiaTheme="minorEastAsia"/>
                <w:b/>
                <w:sz w:val="18"/>
                <w:szCs w:val="18"/>
                <w:lang w:eastAsia="en-GB"/>
              </w:rPr>
              <w:t>:</w:t>
            </w:r>
          </w:p>
          <w:p w14:paraId="17CBADE5" w14:textId="4ED06433" w:rsidR="00F34E10" w:rsidRPr="00F34E10" w:rsidRDefault="4106E7E2" w:rsidP="00F6061D">
            <w:pPr>
              <w:keepNext/>
              <w:numPr>
                <w:ilvl w:val="0"/>
                <w:numId w:val="175"/>
              </w:numPr>
              <w:snapToGrid w:val="0"/>
              <w:spacing w:before="60" w:after="60" w:line="240" w:lineRule="auto"/>
              <w:rPr>
                <w:rFonts w:eastAsia="Times New Roman"/>
                <w:color w:val="000000"/>
                <w:sz w:val="18"/>
                <w:szCs w:val="18"/>
              </w:rPr>
            </w:pPr>
            <w:r w:rsidRPr="00E21CB0">
              <w:rPr>
                <w:rFonts w:eastAsia="Times New Roman"/>
                <w:color w:val="000000" w:themeColor="text1"/>
                <w:sz w:val="18"/>
                <w:szCs w:val="18"/>
              </w:rPr>
              <w:t xml:space="preserve">Regional and/or national training activities (subject to the availability of resources): </w:t>
            </w:r>
            <w:r w:rsidRPr="23424A7F">
              <w:rPr>
                <w:rFonts w:eastAsia="Times New Roman"/>
                <w:color w:val="000000" w:themeColor="text1"/>
                <w:sz w:val="18"/>
                <w:szCs w:val="18"/>
              </w:rPr>
              <w:t xml:space="preserve">Regional training for Asia on </w:t>
            </w:r>
            <w:r w:rsidRPr="00E721C2">
              <w:rPr>
                <w:rFonts w:eastAsia="Calibri"/>
                <w:sz w:val="18"/>
                <w:szCs w:val="18"/>
              </w:rPr>
              <w:t>legal</w:t>
            </w:r>
            <w:r w:rsidRPr="23424A7F">
              <w:rPr>
                <w:rFonts w:eastAsia="Times New Roman"/>
                <w:color w:val="000000" w:themeColor="text1"/>
                <w:sz w:val="18"/>
                <w:szCs w:val="18"/>
              </w:rPr>
              <w:t xml:space="preserve"> frameworks and international trade control measures under the Basel, Rotterdam and Stockholm Conventions, as well as enforcement, prevention and combatting of illegal traffic and trade in hazardous chemicals and wastes (online 2022);</w:t>
            </w:r>
          </w:p>
          <w:p w14:paraId="015DE23F" w14:textId="2D581699" w:rsidR="00F34E10" w:rsidRPr="00F34E10" w:rsidRDefault="4106E7E2" w:rsidP="00E25CB2">
            <w:pPr>
              <w:numPr>
                <w:ilvl w:val="0"/>
                <w:numId w:val="175"/>
              </w:numPr>
              <w:snapToGrid w:val="0"/>
              <w:spacing w:before="60" w:after="60" w:line="240" w:lineRule="auto"/>
              <w:rPr>
                <w:rFonts w:eastAsia="Times New Roman"/>
                <w:color w:val="000000"/>
                <w:sz w:val="18"/>
                <w:szCs w:val="18"/>
              </w:rPr>
            </w:pPr>
            <w:r w:rsidRPr="23424A7F">
              <w:rPr>
                <w:rFonts w:eastAsia="Times New Roman"/>
                <w:color w:val="000000" w:themeColor="text1"/>
                <w:sz w:val="18"/>
                <w:szCs w:val="18"/>
              </w:rPr>
              <w:t xml:space="preserve">Regional training on legal frameworks and international trade control measures under the Basel, Rotterdam and </w:t>
            </w:r>
            <w:r w:rsidRPr="00E721C2">
              <w:rPr>
                <w:rFonts w:eastAsia="Calibri"/>
                <w:sz w:val="18"/>
                <w:szCs w:val="18"/>
              </w:rPr>
              <w:t>Stockholm</w:t>
            </w:r>
            <w:r w:rsidRPr="23424A7F">
              <w:rPr>
                <w:rFonts w:eastAsia="Times New Roman"/>
                <w:color w:val="000000" w:themeColor="text1"/>
                <w:sz w:val="18"/>
                <w:szCs w:val="18"/>
              </w:rPr>
              <w:t xml:space="preserve"> </w:t>
            </w:r>
            <w:r w:rsidR="004B24C6">
              <w:rPr>
                <w:rFonts w:eastAsia="Times New Roman"/>
                <w:color w:val="000000" w:themeColor="text1"/>
                <w:sz w:val="18"/>
                <w:szCs w:val="18"/>
              </w:rPr>
              <w:t>c</w:t>
            </w:r>
            <w:r w:rsidRPr="23424A7F">
              <w:rPr>
                <w:rFonts w:eastAsia="Times New Roman"/>
                <w:color w:val="000000" w:themeColor="text1"/>
                <w:sz w:val="18"/>
                <w:szCs w:val="18"/>
              </w:rPr>
              <w:t>onventions, as well as enforcement, prevention and combatting of illegal traffic and trade in hazardous chemicals and wastes for the Pacific region (Online and face-to-face, 2022)</w:t>
            </w:r>
            <w:r w:rsidR="004B24C6">
              <w:rPr>
                <w:rFonts w:eastAsia="Times New Roman"/>
                <w:color w:val="000000" w:themeColor="text1"/>
                <w:sz w:val="18"/>
                <w:szCs w:val="18"/>
              </w:rPr>
              <w:t>;</w:t>
            </w:r>
          </w:p>
          <w:p w14:paraId="5321F71E" w14:textId="2767C725" w:rsidR="00F34E10" w:rsidRPr="00F34E10" w:rsidRDefault="4106E7E2" w:rsidP="00E25CB2">
            <w:pPr>
              <w:numPr>
                <w:ilvl w:val="0"/>
                <w:numId w:val="175"/>
              </w:numPr>
              <w:snapToGrid w:val="0"/>
              <w:spacing w:before="60" w:after="60" w:line="240" w:lineRule="auto"/>
              <w:rPr>
                <w:rFonts w:eastAsia="Times New Roman"/>
                <w:color w:val="000000"/>
                <w:sz w:val="18"/>
                <w:szCs w:val="18"/>
              </w:rPr>
            </w:pPr>
            <w:r w:rsidRPr="23424A7F">
              <w:rPr>
                <w:rFonts w:eastAsia="Times New Roman"/>
                <w:color w:val="000000" w:themeColor="text1"/>
                <w:sz w:val="18"/>
                <w:szCs w:val="18"/>
              </w:rPr>
              <w:t>Regional training for English</w:t>
            </w:r>
            <w:r w:rsidR="004B24C6">
              <w:rPr>
                <w:rFonts w:eastAsia="Times New Roman"/>
                <w:color w:val="000000" w:themeColor="text1"/>
                <w:sz w:val="18"/>
                <w:szCs w:val="18"/>
              </w:rPr>
              <w:t>-</w:t>
            </w:r>
            <w:r w:rsidRPr="23424A7F">
              <w:rPr>
                <w:rFonts w:eastAsia="Times New Roman"/>
                <w:color w:val="000000" w:themeColor="text1"/>
                <w:sz w:val="18"/>
                <w:szCs w:val="18"/>
              </w:rPr>
              <w:t xml:space="preserve">speaking countries in West Africa on legal frameworks and international trade </w:t>
            </w:r>
            <w:r w:rsidRPr="00E721C2">
              <w:rPr>
                <w:rFonts w:eastAsia="Calibri"/>
                <w:sz w:val="18"/>
                <w:szCs w:val="18"/>
              </w:rPr>
              <w:t>control</w:t>
            </w:r>
            <w:r w:rsidRPr="23424A7F">
              <w:rPr>
                <w:rFonts w:eastAsia="Times New Roman"/>
                <w:color w:val="000000" w:themeColor="text1"/>
                <w:sz w:val="18"/>
                <w:szCs w:val="18"/>
              </w:rPr>
              <w:t xml:space="preserve"> measures under the Basel, Rotterdam and Stockholm Conventions, as well as enforcement, prevention and combatting of illegal traffic and trade in hazardous chemicals and wastes (face-to-face, 2022).</w:t>
            </w:r>
          </w:p>
          <w:p w14:paraId="74CA42D7" w14:textId="534FAEEE" w:rsidR="00F34E10" w:rsidRPr="00F34E10" w:rsidRDefault="4106E7E2" w:rsidP="00E25CB2">
            <w:pPr>
              <w:numPr>
                <w:ilvl w:val="0"/>
                <w:numId w:val="175"/>
              </w:numPr>
              <w:snapToGrid w:val="0"/>
              <w:spacing w:before="60" w:after="60" w:line="240" w:lineRule="auto"/>
              <w:rPr>
                <w:rFonts w:eastAsia="Times New Roman"/>
                <w:color w:val="000000"/>
                <w:sz w:val="18"/>
                <w:szCs w:val="18"/>
              </w:rPr>
            </w:pPr>
            <w:r w:rsidRPr="00E21CB0">
              <w:rPr>
                <w:rFonts w:eastAsia="Times New Roman"/>
                <w:color w:val="000000" w:themeColor="text1"/>
                <w:sz w:val="18"/>
                <w:szCs w:val="18"/>
              </w:rPr>
              <w:t xml:space="preserve">Participation in activities by partners (subject to the availability of resources): </w:t>
            </w:r>
            <w:r w:rsidRPr="23424A7F">
              <w:rPr>
                <w:rFonts w:eastAsia="Times New Roman"/>
                <w:color w:val="000000" w:themeColor="text1"/>
                <w:sz w:val="18"/>
                <w:szCs w:val="18"/>
              </w:rPr>
              <w:t xml:space="preserve">Support for the Regional Training </w:t>
            </w:r>
            <w:r w:rsidRPr="00E721C2">
              <w:rPr>
                <w:rFonts w:eastAsia="Calibri"/>
                <w:sz w:val="18"/>
                <w:szCs w:val="18"/>
              </w:rPr>
              <w:t>for</w:t>
            </w:r>
            <w:r w:rsidRPr="23424A7F">
              <w:rPr>
                <w:rFonts w:eastAsia="Times New Roman"/>
                <w:color w:val="000000" w:themeColor="text1"/>
                <w:sz w:val="18"/>
                <w:szCs w:val="18"/>
              </w:rPr>
              <w:t xml:space="preserve"> the prevention and prosecution of illicit trafficking in chemicals and hazardous waste in the Latin America and the Caribbean region jointly organized by the Basel Convention Regional Centre for the South American Region in Argentina (BCRC</w:t>
            </w:r>
            <w:r w:rsidR="009F6DDD">
              <w:rPr>
                <w:rFonts w:eastAsia="Times New Roman"/>
                <w:color w:val="000000" w:themeColor="text1"/>
                <w:sz w:val="18"/>
                <w:szCs w:val="18"/>
              </w:rPr>
              <w:t xml:space="preserve"> </w:t>
            </w:r>
            <w:r w:rsidRPr="23424A7F">
              <w:rPr>
                <w:rFonts w:eastAsia="Times New Roman"/>
                <w:color w:val="000000" w:themeColor="text1"/>
                <w:sz w:val="18"/>
                <w:szCs w:val="18"/>
              </w:rPr>
              <w:t>Argentina) and Basel Convention Regional Centre for the Central America Sub-region including Mexico in Panama (BCRC Panama)</w:t>
            </w:r>
            <w:r w:rsidR="004B24C6">
              <w:rPr>
                <w:rFonts w:eastAsia="Times New Roman"/>
                <w:color w:val="000000" w:themeColor="text1"/>
                <w:sz w:val="18"/>
                <w:szCs w:val="18"/>
              </w:rPr>
              <w:t>;</w:t>
            </w:r>
          </w:p>
          <w:p w14:paraId="20480DE5" w14:textId="32F6CE28" w:rsidR="00F34E10" w:rsidRPr="00F34E10" w:rsidRDefault="4106E7E2" w:rsidP="00E25CB2">
            <w:pPr>
              <w:numPr>
                <w:ilvl w:val="0"/>
                <w:numId w:val="175"/>
              </w:numPr>
              <w:snapToGrid w:val="0"/>
              <w:spacing w:before="60" w:after="60" w:line="240" w:lineRule="auto"/>
              <w:rPr>
                <w:rFonts w:eastAsia="Times New Roman"/>
                <w:sz w:val="18"/>
                <w:szCs w:val="18"/>
              </w:rPr>
            </w:pPr>
            <w:r w:rsidRPr="00E21CB0">
              <w:rPr>
                <w:rFonts w:eastAsia="Times New Roman"/>
                <w:color w:val="000000" w:themeColor="text1"/>
                <w:sz w:val="18"/>
                <w:szCs w:val="18"/>
              </w:rPr>
              <w:t xml:space="preserve">Development of tools (subject to the availability of resources): </w:t>
            </w:r>
            <w:r w:rsidRPr="23424A7F">
              <w:rPr>
                <w:rFonts w:eastAsia="Times New Roman"/>
                <w:sz w:val="20"/>
                <w:szCs w:val="20"/>
              </w:rPr>
              <w:t>E</w:t>
            </w:r>
            <w:r w:rsidRPr="23424A7F">
              <w:rPr>
                <w:rFonts w:eastAsia="Times New Roman"/>
                <w:color w:val="000000" w:themeColor="text1"/>
                <w:sz w:val="18"/>
                <w:szCs w:val="18"/>
              </w:rPr>
              <w:t xml:space="preserve">-learning course for enforcement officers on </w:t>
            </w:r>
            <w:r w:rsidRPr="00E721C2">
              <w:rPr>
                <w:rFonts w:eastAsia="Calibri"/>
                <w:sz w:val="18"/>
                <w:szCs w:val="18"/>
              </w:rPr>
              <w:t>hazardous</w:t>
            </w:r>
            <w:r w:rsidRPr="23424A7F">
              <w:rPr>
                <w:rFonts w:eastAsia="Times New Roman"/>
                <w:color w:val="000000" w:themeColor="text1"/>
                <w:sz w:val="18"/>
                <w:szCs w:val="18"/>
              </w:rPr>
              <w:t xml:space="preserve"> chemicals and waste under the Basel, Rotterdam and Stockholm conventions developed in cooperation with the World Customs Organization in English, French and Russian</w:t>
            </w:r>
            <w:r w:rsidRPr="00E21CB0">
              <w:rPr>
                <w:rFonts w:eastAsia="Times New Roman"/>
                <w:color w:val="000000" w:themeColor="text1"/>
                <w:sz w:val="18"/>
                <w:szCs w:val="18"/>
              </w:rPr>
              <w:t xml:space="preserve"> updating the 2014 version of the Enforcement manual for the three conventions</w:t>
            </w:r>
            <w:r w:rsidR="004B24C6">
              <w:rPr>
                <w:rFonts w:eastAsia="Times New Roman"/>
                <w:color w:val="000000" w:themeColor="text1"/>
                <w:sz w:val="18"/>
                <w:szCs w:val="18"/>
              </w:rPr>
              <w:t>;</w:t>
            </w:r>
          </w:p>
          <w:p w14:paraId="7E7F94E8" w14:textId="1B1B2C80" w:rsidR="00F34E10" w:rsidRPr="00F34E10" w:rsidRDefault="4F660FC3" w:rsidP="00E25CB2">
            <w:pPr>
              <w:numPr>
                <w:ilvl w:val="0"/>
                <w:numId w:val="175"/>
              </w:numPr>
              <w:snapToGrid w:val="0"/>
              <w:spacing w:before="60" w:after="60" w:line="240" w:lineRule="auto"/>
              <w:rPr>
                <w:rFonts w:eastAsia="Times New Roman"/>
                <w:sz w:val="18"/>
                <w:szCs w:val="18"/>
              </w:rPr>
            </w:pPr>
            <w:r w:rsidRPr="00E21CB0">
              <w:rPr>
                <w:rFonts w:eastAsia="Times New Roman"/>
                <w:color w:val="000000" w:themeColor="text1"/>
                <w:sz w:val="18"/>
                <w:szCs w:val="18"/>
              </w:rPr>
              <w:t xml:space="preserve">Development of case studies (subject to the availability of resources): </w:t>
            </w:r>
            <w:r w:rsidRPr="1AD36B9F">
              <w:rPr>
                <w:rFonts w:eastAsia="Times New Roman"/>
                <w:color w:val="000000" w:themeColor="text1"/>
                <w:sz w:val="18"/>
                <w:szCs w:val="18"/>
              </w:rPr>
              <w:t xml:space="preserve">National Projects in Papua New Guinea, the State of Palestine, and Turkmenistan to review, enhance and harmonize legal frameworks for the </w:t>
            </w:r>
            <w:r w:rsidRPr="00E721C2">
              <w:rPr>
                <w:rFonts w:eastAsia="Calibri"/>
                <w:sz w:val="18"/>
                <w:szCs w:val="18"/>
              </w:rPr>
              <w:t>implementation</w:t>
            </w:r>
            <w:r w:rsidRPr="1AD36B9F">
              <w:rPr>
                <w:rFonts w:eastAsia="Times New Roman"/>
                <w:color w:val="000000" w:themeColor="text1"/>
                <w:sz w:val="18"/>
                <w:szCs w:val="18"/>
              </w:rPr>
              <w:t xml:space="preserve"> of the three Conventions; and prevent and combat illegal traffic and trade of hazardous chemicals and wastes</w:t>
            </w:r>
            <w:r w:rsidR="004B24C6">
              <w:rPr>
                <w:rFonts w:eastAsia="Times New Roman"/>
                <w:color w:val="000000" w:themeColor="text1"/>
                <w:sz w:val="18"/>
                <w:szCs w:val="18"/>
              </w:rPr>
              <w:t>.</w:t>
            </w:r>
          </w:p>
        </w:tc>
      </w:tr>
      <w:tr w:rsidR="004B1BAD" w:rsidRPr="00F34E10" w14:paraId="76081FDF" w14:textId="77777777" w:rsidTr="1C969ACB">
        <w:trPr>
          <w:trHeight w:val="277"/>
        </w:trPr>
        <w:tc>
          <w:tcPr>
            <w:tcW w:w="1843" w:type="dxa"/>
            <w:vMerge/>
          </w:tcPr>
          <w:p w14:paraId="7EB0A96E" w14:textId="77777777" w:rsidR="004B1BAD" w:rsidRPr="00F34E10" w:rsidDel="008A35B1" w:rsidRDefault="004B1BAD" w:rsidP="00E25CB2">
            <w:pPr>
              <w:snapToGrid w:val="0"/>
              <w:spacing w:before="60" w:after="60" w:line="240" w:lineRule="auto"/>
              <w:rPr>
                <w:rFonts w:eastAsiaTheme="minorHAnsi"/>
                <w:b/>
                <w:bCs/>
                <w:sz w:val="18"/>
                <w:szCs w:val="18"/>
              </w:rPr>
            </w:pPr>
          </w:p>
        </w:tc>
        <w:tc>
          <w:tcPr>
            <w:tcW w:w="8552" w:type="dxa"/>
          </w:tcPr>
          <w:p w14:paraId="0625DC40" w14:textId="3090E33D" w:rsidR="004B1BAD" w:rsidRPr="00F34E10" w:rsidRDefault="00BB3690" w:rsidP="00E25CB2">
            <w:pPr>
              <w:tabs>
                <w:tab w:val="left" w:pos="1157"/>
              </w:tabs>
              <w:suppressAutoHyphens/>
              <w:snapToGrid w:val="0"/>
              <w:spacing w:before="60" w:after="60" w:line="240" w:lineRule="auto"/>
              <w:rPr>
                <w:rFonts w:eastAsiaTheme="minorEastAsia"/>
                <w:sz w:val="18"/>
                <w:szCs w:val="18"/>
              </w:rPr>
            </w:pPr>
            <w:r w:rsidRPr="23424A7F">
              <w:rPr>
                <w:rFonts w:eastAsiaTheme="minorEastAsia"/>
                <w:b/>
                <w:sz w:val="18"/>
                <w:szCs w:val="18"/>
                <w:lang w:eastAsia="en-GB"/>
              </w:rPr>
              <w:t>Evaluation as per the i</w:t>
            </w:r>
            <w:r w:rsidR="004B1BAD" w:rsidRPr="23424A7F">
              <w:rPr>
                <w:rFonts w:eastAsiaTheme="minorEastAsia"/>
                <w:b/>
                <w:sz w:val="18"/>
                <w:szCs w:val="18"/>
                <w:lang w:eastAsia="en-GB"/>
              </w:rPr>
              <w:t xml:space="preserve">ndicators of achievement </w:t>
            </w:r>
            <w:r w:rsidR="004B1BAD" w:rsidRPr="23424A7F">
              <w:rPr>
                <w:rFonts w:eastAsiaTheme="minorEastAsia"/>
                <w:b/>
                <w:sz w:val="18"/>
                <w:szCs w:val="18"/>
              </w:rPr>
              <w:t>(subject to the availability of resources)</w:t>
            </w:r>
            <w:r w:rsidR="004B1BAD" w:rsidRPr="23424A7F">
              <w:rPr>
                <w:rFonts w:eastAsiaTheme="minorEastAsia"/>
                <w:b/>
                <w:sz w:val="18"/>
                <w:szCs w:val="18"/>
                <w:lang w:eastAsia="en-GB"/>
              </w:rPr>
              <w:t xml:space="preserve">: </w:t>
            </w:r>
          </w:p>
          <w:p w14:paraId="42938218" w14:textId="78B1C68F" w:rsidR="004B1BAD" w:rsidRPr="00E721C2" w:rsidRDefault="695961D9" w:rsidP="00E25CB2">
            <w:pPr>
              <w:numPr>
                <w:ilvl w:val="0"/>
                <w:numId w:val="176"/>
              </w:numPr>
              <w:snapToGrid w:val="0"/>
              <w:spacing w:before="60" w:after="60" w:line="240" w:lineRule="auto"/>
              <w:rPr>
                <w:rFonts w:eastAsia="Calibri"/>
                <w:sz w:val="18"/>
                <w:szCs w:val="18"/>
              </w:rPr>
            </w:pPr>
            <w:r w:rsidRPr="23424A7F">
              <w:rPr>
                <w:rFonts w:eastAsia="Times New Roman"/>
                <w:sz w:val="18"/>
                <w:szCs w:val="18"/>
              </w:rPr>
              <w:t>Number of Parties trained on preventing and combating illegal traffic and trade:</w:t>
            </w:r>
            <w:r w:rsidRPr="00E21CB0">
              <w:rPr>
                <w:rFonts w:eastAsia="Times New Roman"/>
                <w:sz w:val="18"/>
                <w:szCs w:val="18"/>
              </w:rPr>
              <w:t xml:space="preserve"> 46 Parties from Africa, Asia and the </w:t>
            </w:r>
            <w:r w:rsidRPr="00E721C2">
              <w:rPr>
                <w:rFonts w:eastAsia="Calibri"/>
                <w:sz w:val="18"/>
                <w:szCs w:val="18"/>
              </w:rPr>
              <w:t>Pacific and Eastern Europe.</w:t>
            </w:r>
          </w:p>
          <w:p w14:paraId="3BBD8BE0" w14:textId="74DD8217" w:rsidR="004B1BAD" w:rsidRPr="00E721C2" w:rsidRDefault="695961D9" w:rsidP="00E25CB2">
            <w:pPr>
              <w:numPr>
                <w:ilvl w:val="0"/>
                <w:numId w:val="176"/>
              </w:numPr>
              <w:snapToGrid w:val="0"/>
              <w:spacing w:before="60" w:after="60" w:line="240" w:lineRule="auto"/>
              <w:rPr>
                <w:rFonts w:eastAsia="Calibri"/>
                <w:sz w:val="18"/>
                <w:szCs w:val="18"/>
              </w:rPr>
            </w:pPr>
            <w:r w:rsidRPr="00E721C2">
              <w:rPr>
                <w:rFonts w:eastAsia="Calibri"/>
                <w:sz w:val="18"/>
                <w:szCs w:val="18"/>
              </w:rPr>
              <w:t>Number of activities organized by partners aimed at assisting Parties prevent and combat illegal traffic in trade, in which the Secretariat participated: one</w:t>
            </w:r>
            <w:r w:rsidR="00CA386C">
              <w:rPr>
                <w:rFonts w:eastAsia="Calibri"/>
                <w:sz w:val="18"/>
                <w:szCs w:val="18"/>
              </w:rPr>
              <w:t>.</w:t>
            </w:r>
          </w:p>
          <w:p w14:paraId="3388FBB0" w14:textId="272F5B41" w:rsidR="004B1BAD" w:rsidRPr="00E721C2" w:rsidRDefault="695961D9" w:rsidP="00E25CB2">
            <w:pPr>
              <w:numPr>
                <w:ilvl w:val="0"/>
                <w:numId w:val="176"/>
              </w:numPr>
              <w:snapToGrid w:val="0"/>
              <w:spacing w:before="60" w:after="60" w:line="240" w:lineRule="auto"/>
              <w:rPr>
                <w:rFonts w:eastAsia="Calibri"/>
                <w:sz w:val="18"/>
                <w:szCs w:val="18"/>
              </w:rPr>
            </w:pPr>
            <w:r w:rsidRPr="00E721C2">
              <w:rPr>
                <w:rFonts w:eastAsia="Calibri"/>
                <w:sz w:val="18"/>
                <w:szCs w:val="18"/>
              </w:rPr>
              <w:t>Number of Parties that received country-level support to prevent and combat illegal traffic in trade: three Parties</w:t>
            </w:r>
            <w:r w:rsidR="00CA386C">
              <w:rPr>
                <w:rFonts w:eastAsia="Calibri"/>
                <w:sz w:val="18"/>
                <w:szCs w:val="18"/>
              </w:rPr>
              <w:t>.</w:t>
            </w:r>
          </w:p>
          <w:p w14:paraId="0B8FDCE7" w14:textId="31082C81" w:rsidR="004B1BAD" w:rsidRPr="00E721C2" w:rsidRDefault="695961D9" w:rsidP="00E25CB2">
            <w:pPr>
              <w:numPr>
                <w:ilvl w:val="0"/>
                <w:numId w:val="176"/>
              </w:numPr>
              <w:snapToGrid w:val="0"/>
              <w:spacing w:before="60" w:after="60" w:line="240" w:lineRule="auto"/>
              <w:rPr>
                <w:rFonts w:eastAsia="Calibri"/>
                <w:sz w:val="18"/>
                <w:szCs w:val="18"/>
              </w:rPr>
            </w:pPr>
            <w:r w:rsidRPr="00E721C2">
              <w:rPr>
                <w:rFonts w:eastAsia="Calibri"/>
                <w:sz w:val="18"/>
                <w:szCs w:val="18"/>
              </w:rPr>
              <w:t>Number of case studies from different regions on practices dealing with preventing and combating illegal traffic prepared:</w:t>
            </w:r>
            <w:r w:rsidR="00A53F23">
              <w:rPr>
                <w:rFonts w:eastAsia="Calibri"/>
                <w:sz w:val="18"/>
                <w:szCs w:val="18"/>
              </w:rPr>
              <w:t xml:space="preserve"> </w:t>
            </w:r>
            <w:r w:rsidRPr="00E721C2">
              <w:rPr>
                <w:rFonts w:eastAsia="Calibri"/>
                <w:sz w:val="18"/>
                <w:szCs w:val="18"/>
              </w:rPr>
              <w:t>three</w:t>
            </w:r>
            <w:r w:rsidR="00CA386C">
              <w:rPr>
                <w:rFonts w:eastAsia="Calibri"/>
                <w:sz w:val="18"/>
                <w:szCs w:val="18"/>
              </w:rPr>
              <w:t>.</w:t>
            </w:r>
          </w:p>
          <w:p w14:paraId="53802494" w14:textId="414FAB60" w:rsidR="004B1BAD" w:rsidRPr="00F34E10" w:rsidRDefault="29AD5363" w:rsidP="00E25CB2">
            <w:pPr>
              <w:numPr>
                <w:ilvl w:val="0"/>
                <w:numId w:val="176"/>
              </w:numPr>
              <w:snapToGrid w:val="0"/>
              <w:spacing w:before="60" w:after="60" w:line="240" w:lineRule="auto"/>
              <w:rPr>
                <w:rFonts w:eastAsia="Times New Roman"/>
                <w:sz w:val="18"/>
                <w:szCs w:val="18"/>
              </w:rPr>
            </w:pPr>
            <w:r w:rsidRPr="00E721C2">
              <w:rPr>
                <w:rFonts w:eastAsia="Calibri"/>
                <w:sz w:val="18"/>
                <w:szCs w:val="18"/>
              </w:rPr>
              <w:t>Number of tools and training materials developed to assist Parties in preventing and combating illegal traffic and trade: two</w:t>
            </w:r>
            <w:r w:rsidRPr="1AD36B9F">
              <w:rPr>
                <w:rFonts w:eastAsia="Times New Roman"/>
                <w:sz w:val="18"/>
                <w:szCs w:val="18"/>
              </w:rPr>
              <w:t>, including one of them is e-learning course with 6 modules in three UN languages</w:t>
            </w:r>
            <w:r w:rsidR="00A53F23">
              <w:rPr>
                <w:rFonts w:eastAsia="Times New Roman"/>
                <w:sz w:val="18"/>
                <w:szCs w:val="18"/>
              </w:rPr>
              <w:t>.</w:t>
            </w:r>
          </w:p>
        </w:tc>
      </w:tr>
      <w:tr w:rsidR="00F34E10" w:rsidRPr="00F34E10" w14:paraId="288309A5" w14:textId="77777777" w:rsidTr="1C969ACB">
        <w:trPr>
          <w:trHeight w:val="380"/>
        </w:trPr>
        <w:tc>
          <w:tcPr>
            <w:tcW w:w="1843" w:type="dxa"/>
            <w:vMerge w:val="restart"/>
            <w:tcBorders>
              <w:top w:val="nil"/>
              <w:bottom w:val="nil"/>
            </w:tcBorders>
          </w:tcPr>
          <w:p w14:paraId="30BBB39C" w14:textId="77777777" w:rsidR="00F34E10" w:rsidRPr="00F34E10" w:rsidRDefault="00F34E10" w:rsidP="00E25CB2">
            <w:pPr>
              <w:snapToGrid w:val="0"/>
              <w:spacing w:before="60" w:after="60" w:line="240" w:lineRule="auto"/>
              <w:rPr>
                <w:rFonts w:eastAsiaTheme="minorHAnsi"/>
                <w:b/>
                <w:bCs/>
                <w:sz w:val="18"/>
                <w:szCs w:val="18"/>
              </w:rPr>
            </w:pPr>
          </w:p>
        </w:tc>
        <w:tc>
          <w:tcPr>
            <w:tcW w:w="8552" w:type="dxa"/>
            <w:vAlign w:val="center"/>
          </w:tcPr>
          <w:p w14:paraId="2BE63C6B" w14:textId="77777777" w:rsidR="00F34E10" w:rsidRPr="00F34E10" w:rsidRDefault="00F34E10" w:rsidP="00E25CB2">
            <w:pPr>
              <w:snapToGrid w:val="0"/>
              <w:spacing w:before="60" w:after="60" w:line="240" w:lineRule="auto"/>
              <w:rPr>
                <w:b/>
                <w:sz w:val="18"/>
                <w:szCs w:val="18"/>
                <w:lang w:eastAsia="en-GB"/>
              </w:rPr>
            </w:pPr>
            <w:r w:rsidRPr="690590E9">
              <w:rPr>
                <w:rFonts w:eastAsiaTheme="minorEastAsia"/>
                <w:b/>
                <w:sz w:val="18"/>
                <w:szCs w:val="18"/>
                <w:lang w:eastAsia="en-GB"/>
              </w:rPr>
              <w:t xml:space="preserve">Component </w:t>
            </w:r>
            <w:r w:rsidRPr="00F34E10">
              <w:rPr>
                <w:b/>
                <w:sz w:val="18"/>
                <w:szCs w:val="18"/>
                <w:lang w:eastAsia="en-GB"/>
              </w:rPr>
              <w:t>13.4: Enhancing legal and governance capacities to implement and enforce the Basel, Rotterdam and Stockholm conventions:</w:t>
            </w:r>
            <w:r w:rsidRPr="00F34E10">
              <w:rPr>
                <w:rFonts w:eastAsia="Times New Roman"/>
                <w:b/>
                <w:sz w:val="18"/>
                <w:szCs w:val="18"/>
              </w:rPr>
              <w:t xml:space="preserve"> Effective participation in the process for reviewing and listing new chemicals</w:t>
            </w:r>
          </w:p>
          <w:p w14:paraId="3AA8990E" w14:textId="337A2E56" w:rsidR="00F34E10" w:rsidRPr="00F34E10" w:rsidRDefault="00F34E10" w:rsidP="00E25CB2">
            <w:pPr>
              <w:snapToGrid w:val="0"/>
              <w:spacing w:before="60" w:after="60" w:line="240" w:lineRule="auto"/>
              <w:rPr>
                <w:b/>
                <w:sz w:val="18"/>
                <w:szCs w:val="18"/>
                <w:lang w:eastAsia="en-GB"/>
              </w:rPr>
            </w:pPr>
            <w:r w:rsidRPr="00F34E10">
              <w:rPr>
                <w:b/>
                <w:sz w:val="18"/>
                <w:szCs w:val="18"/>
                <w:lang w:eastAsia="en-GB"/>
              </w:rPr>
              <w:t>Outcomes</w:t>
            </w:r>
            <w:r w:rsidR="00BB3690">
              <w:rPr>
                <w:b/>
                <w:sz w:val="18"/>
                <w:szCs w:val="18"/>
                <w:lang w:eastAsia="en-GB"/>
              </w:rPr>
              <w:t xml:space="preserve"> achieved</w:t>
            </w:r>
            <w:r w:rsidRPr="00F34E10">
              <w:rPr>
                <w:b/>
                <w:sz w:val="18"/>
                <w:szCs w:val="18"/>
                <w:lang w:eastAsia="en-GB"/>
              </w:rPr>
              <w:t xml:space="preserve">: </w:t>
            </w:r>
          </w:p>
          <w:p w14:paraId="71049329" w14:textId="7B7774D6" w:rsidR="00F34E10" w:rsidRPr="00F34E10" w:rsidRDefault="00F97864" w:rsidP="00E25CB2">
            <w:pPr>
              <w:snapToGrid w:val="0"/>
              <w:spacing w:before="60" w:after="60" w:line="240" w:lineRule="auto"/>
              <w:rPr>
                <w:i/>
                <w:sz w:val="18"/>
                <w:szCs w:val="18"/>
                <w:lang w:eastAsia="en-GB"/>
              </w:rPr>
            </w:pPr>
            <w:r w:rsidRPr="00F97864">
              <w:rPr>
                <w:rFonts w:eastAsia="Times New Roman"/>
                <w:sz w:val="18"/>
                <w:szCs w:val="18"/>
              </w:rPr>
              <w:t>Advancements were achieved in building capacities for active participation of Parties in the process of reviewing and listing new chemicals.</w:t>
            </w:r>
            <w:r w:rsidR="00F34E10" w:rsidRPr="00F34E10">
              <w:rPr>
                <w:i/>
                <w:sz w:val="18"/>
                <w:szCs w:val="18"/>
                <w:lang w:eastAsia="en-GB"/>
              </w:rPr>
              <w:t xml:space="preserve"> </w:t>
            </w:r>
          </w:p>
          <w:p w14:paraId="578E8D5F" w14:textId="1CD4B100" w:rsidR="00F34E10" w:rsidRDefault="00F34E10" w:rsidP="00E25CB2">
            <w:pPr>
              <w:snapToGrid w:val="0"/>
              <w:spacing w:before="60" w:after="60" w:line="240" w:lineRule="auto"/>
              <w:rPr>
                <w:rFonts w:eastAsiaTheme="minorHAnsi"/>
                <w:b/>
                <w:sz w:val="18"/>
                <w:szCs w:val="18"/>
                <w:lang w:eastAsia="en-GB"/>
              </w:rPr>
            </w:pPr>
            <w:r w:rsidRPr="00F34E10">
              <w:rPr>
                <w:rFonts w:eastAsiaTheme="minorHAnsi"/>
                <w:b/>
                <w:sz w:val="18"/>
                <w:szCs w:val="18"/>
                <w:lang w:eastAsia="en-GB"/>
              </w:rPr>
              <w:t>Activities</w:t>
            </w:r>
            <w:r w:rsidR="00BB3690">
              <w:rPr>
                <w:rFonts w:eastAsiaTheme="minorHAnsi"/>
                <w:b/>
                <w:sz w:val="18"/>
                <w:szCs w:val="18"/>
                <w:lang w:eastAsia="en-GB"/>
              </w:rPr>
              <w:t xml:space="preserve"> implemented</w:t>
            </w:r>
            <w:r w:rsidRPr="00F34E10">
              <w:rPr>
                <w:rFonts w:eastAsiaTheme="minorHAnsi"/>
                <w:b/>
                <w:sz w:val="18"/>
                <w:szCs w:val="18"/>
                <w:lang w:eastAsia="en-GB"/>
              </w:rPr>
              <w:t>:</w:t>
            </w:r>
          </w:p>
          <w:p w14:paraId="12D24A8F" w14:textId="551A7DFA" w:rsidR="00F34E10" w:rsidRPr="004B1BAD" w:rsidRDefault="00A91E02" w:rsidP="00E25CB2">
            <w:pPr>
              <w:numPr>
                <w:ilvl w:val="0"/>
                <w:numId w:val="177"/>
              </w:numPr>
              <w:snapToGrid w:val="0"/>
              <w:spacing w:before="60" w:after="60" w:line="240" w:lineRule="auto"/>
              <w:rPr>
                <w:rFonts w:eastAsia="Times New Roman"/>
                <w:color w:val="000000"/>
                <w:sz w:val="18"/>
                <w:szCs w:val="18"/>
              </w:rPr>
            </w:pPr>
            <w:r w:rsidRPr="00A91E02">
              <w:rPr>
                <w:rFonts w:eastAsia="Times New Roman"/>
                <w:color w:val="000000"/>
                <w:sz w:val="18"/>
                <w:szCs w:val="18"/>
              </w:rPr>
              <w:t xml:space="preserve">In conjunction with </w:t>
            </w:r>
            <w:proofErr w:type="spellStart"/>
            <w:r w:rsidRPr="00A91E02">
              <w:rPr>
                <w:rFonts w:eastAsia="Times New Roman"/>
                <w:color w:val="000000"/>
                <w:sz w:val="18"/>
                <w:szCs w:val="18"/>
              </w:rPr>
              <w:t>PoW</w:t>
            </w:r>
            <w:proofErr w:type="spellEnd"/>
            <w:r w:rsidRPr="00A91E02">
              <w:rPr>
                <w:rFonts w:eastAsia="Times New Roman"/>
                <w:color w:val="000000"/>
                <w:sz w:val="18"/>
                <w:szCs w:val="18"/>
              </w:rPr>
              <w:t xml:space="preserve"> 12, two regional workshops were conducted to enhance the effective participation of Parties in the process of reviewing and listing new chemicals: one in Barcelona for the Mediterranean subregion in October 2022 and another in Buenos Aires for GRULAC in April 2023</w:t>
            </w:r>
            <w:r w:rsidR="00F34E10" w:rsidRPr="00027EC0">
              <w:rPr>
                <w:rFonts w:eastAsia="Times New Roman"/>
                <w:color w:val="000000"/>
                <w:sz w:val="18"/>
                <w:szCs w:val="18"/>
              </w:rPr>
              <w:t>.</w:t>
            </w:r>
          </w:p>
        </w:tc>
      </w:tr>
      <w:tr w:rsidR="004B1BAD" w:rsidRPr="00F34E10" w14:paraId="1EC7FA87" w14:textId="77777777" w:rsidTr="1C969ACB">
        <w:trPr>
          <w:trHeight w:val="575"/>
        </w:trPr>
        <w:tc>
          <w:tcPr>
            <w:tcW w:w="1843" w:type="dxa"/>
            <w:vMerge/>
          </w:tcPr>
          <w:p w14:paraId="4615D389" w14:textId="77777777" w:rsidR="004B1BAD" w:rsidRPr="00F34E10" w:rsidRDefault="004B1BAD" w:rsidP="00E25CB2">
            <w:pPr>
              <w:snapToGrid w:val="0"/>
              <w:spacing w:before="60" w:after="60" w:line="240" w:lineRule="auto"/>
              <w:rPr>
                <w:rFonts w:eastAsiaTheme="minorHAnsi"/>
                <w:b/>
                <w:bCs/>
                <w:sz w:val="18"/>
                <w:szCs w:val="18"/>
              </w:rPr>
            </w:pPr>
          </w:p>
        </w:tc>
        <w:tc>
          <w:tcPr>
            <w:tcW w:w="8552" w:type="dxa"/>
          </w:tcPr>
          <w:p w14:paraId="360BC5E9" w14:textId="416A70BA" w:rsidR="004B1BAD" w:rsidRPr="00F34E10" w:rsidRDefault="00BB3690" w:rsidP="00E25CB2">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4B1BAD" w:rsidRPr="00F34E10">
              <w:rPr>
                <w:rFonts w:eastAsiaTheme="minorHAnsi"/>
                <w:b/>
                <w:sz w:val="18"/>
                <w:szCs w:val="18"/>
                <w:lang w:eastAsia="en-GB"/>
              </w:rPr>
              <w:t xml:space="preserve">ndicators of achievement </w:t>
            </w:r>
            <w:r w:rsidR="004B1BAD" w:rsidRPr="00F34E10">
              <w:rPr>
                <w:rFonts w:eastAsiaTheme="minorHAnsi"/>
                <w:b/>
                <w:bCs/>
                <w:sz w:val="18"/>
                <w:szCs w:val="18"/>
              </w:rPr>
              <w:t>(subject to the availability of resources)</w:t>
            </w:r>
            <w:r w:rsidR="004B1BAD" w:rsidRPr="00F34E10">
              <w:rPr>
                <w:rFonts w:eastAsiaTheme="minorHAnsi"/>
                <w:b/>
                <w:sz w:val="18"/>
                <w:szCs w:val="18"/>
                <w:lang w:eastAsia="en-GB"/>
              </w:rPr>
              <w:t xml:space="preserve">: </w:t>
            </w:r>
          </w:p>
          <w:p w14:paraId="0F67DE4D" w14:textId="745FB2FD" w:rsidR="004B1BAD" w:rsidRPr="004B1BAD" w:rsidRDefault="004B1BAD" w:rsidP="00E25CB2">
            <w:pPr>
              <w:numPr>
                <w:ilvl w:val="0"/>
                <w:numId w:val="178"/>
              </w:numPr>
              <w:snapToGrid w:val="0"/>
              <w:spacing w:before="60" w:after="60" w:line="240" w:lineRule="auto"/>
              <w:rPr>
                <w:rFonts w:eastAsia="Calibri"/>
                <w:i/>
                <w:sz w:val="18"/>
                <w:szCs w:val="18"/>
              </w:rPr>
            </w:pPr>
            <w:r w:rsidRPr="004B1BAD">
              <w:rPr>
                <w:rFonts w:eastAsia="Calibri"/>
                <w:sz w:val="18"/>
                <w:szCs w:val="18"/>
              </w:rPr>
              <w:t>Number of Parties trained on the process for reviewing and listing new chemicals under the Rotterdam and Stockholm conventions</w:t>
            </w:r>
            <w:r>
              <w:rPr>
                <w:rFonts w:eastAsia="Calibri"/>
                <w:sz w:val="18"/>
                <w:szCs w:val="18"/>
              </w:rPr>
              <w:t>:</w:t>
            </w:r>
            <w:r w:rsidRPr="00027EC0">
              <w:rPr>
                <w:rFonts w:eastAsia="Calibri"/>
                <w:sz w:val="18"/>
                <w:szCs w:val="18"/>
              </w:rPr>
              <w:t xml:space="preserve"> </w:t>
            </w:r>
            <w:r w:rsidR="008A471F">
              <w:rPr>
                <w:rFonts w:eastAsia="Calibri"/>
                <w:sz w:val="18"/>
                <w:szCs w:val="18"/>
              </w:rPr>
              <w:t xml:space="preserve">A total of 26 Parties were </w:t>
            </w:r>
            <w:r w:rsidR="008A471F" w:rsidRPr="004B1BAD">
              <w:rPr>
                <w:rFonts w:eastAsia="Calibri"/>
                <w:sz w:val="18"/>
                <w:szCs w:val="18"/>
              </w:rPr>
              <w:t>trained on the process for reviewing and listing new chemicals under the Rotterdam and Stockholm conventions</w:t>
            </w:r>
            <w:r w:rsidR="008A471F">
              <w:rPr>
                <w:rFonts w:eastAsia="Calibri"/>
                <w:sz w:val="18"/>
                <w:szCs w:val="18"/>
              </w:rPr>
              <w:t>.</w:t>
            </w:r>
          </w:p>
        </w:tc>
      </w:tr>
      <w:tr w:rsidR="00F34E10" w:rsidRPr="00F34E10" w14:paraId="64838B1D" w14:textId="77777777" w:rsidTr="1C969ACB">
        <w:trPr>
          <w:trHeight w:val="328"/>
        </w:trPr>
        <w:tc>
          <w:tcPr>
            <w:tcW w:w="1843" w:type="dxa"/>
            <w:vMerge w:val="restart"/>
            <w:tcBorders>
              <w:top w:val="nil"/>
            </w:tcBorders>
          </w:tcPr>
          <w:p w14:paraId="78E2DC9D" w14:textId="77777777" w:rsidR="00F34E10" w:rsidRPr="00F34E10" w:rsidRDefault="00F34E10" w:rsidP="00E25CB2">
            <w:pPr>
              <w:snapToGrid w:val="0"/>
              <w:spacing w:before="60" w:after="60" w:line="240" w:lineRule="auto"/>
              <w:rPr>
                <w:rFonts w:eastAsiaTheme="minorHAnsi"/>
                <w:b/>
                <w:bCs/>
                <w:sz w:val="18"/>
                <w:szCs w:val="18"/>
              </w:rPr>
            </w:pPr>
          </w:p>
        </w:tc>
        <w:tc>
          <w:tcPr>
            <w:tcW w:w="8552" w:type="dxa"/>
          </w:tcPr>
          <w:p w14:paraId="32366F7E" w14:textId="77777777" w:rsidR="00F34E10" w:rsidRPr="00F34E10" w:rsidRDefault="00F34E10" w:rsidP="00E25CB2">
            <w:pPr>
              <w:snapToGrid w:val="0"/>
              <w:spacing w:before="60" w:after="60" w:line="240" w:lineRule="auto"/>
              <w:rPr>
                <w:b/>
                <w:sz w:val="18"/>
                <w:szCs w:val="18"/>
                <w:lang w:eastAsia="en-GB"/>
              </w:rPr>
            </w:pPr>
            <w:r w:rsidRPr="00F34E10">
              <w:rPr>
                <w:rFonts w:eastAsiaTheme="minorHAnsi"/>
                <w:b/>
                <w:sz w:val="18"/>
                <w:szCs w:val="18"/>
                <w:lang w:eastAsia="en-GB"/>
              </w:rPr>
              <w:t xml:space="preserve">Component 13.5: </w:t>
            </w:r>
            <w:r w:rsidRPr="00F34E10">
              <w:rPr>
                <w:b/>
                <w:sz w:val="18"/>
                <w:szCs w:val="18"/>
                <w:lang w:eastAsia="en-GB"/>
              </w:rPr>
              <w:t>Enhancing legal and governance capacities to implement and enforce the Basel, Rotterdam and Stockholm conventions:</w:t>
            </w:r>
            <w:r w:rsidRPr="00F34E10">
              <w:rPr>
                <w:rFonts w:eastAsia="Times New Roman"/>
                <w:b/>
                <w:sz w:val="18"/>
                <w:szCs w:val="18"/>
              </w:rPr>
              <w:t xml:space="preserve"> Sustainable Development Goals</w:t>
            </w:r>
          </w:p>
          <w:p w14:paraId="6D60035F" w14:textId="07FC447E" w:rsidR="00F34E10" w:rsidRPr="00F34E10" w:rsidRDefault="00F34E10" w:rsidP="00E25CB2">
            <w:pPr>
              <w:snapToGrid w:val="0"/>
              <w:spacing w:before="60" w:after="60" w:line="240" w:lineRule="auto"/>
              <w:rPr>
                <w:b/>
                <w:sz w:val="18"/>
                <w:szCs w:val="18"/>
                <w:lang w:eastAsia="en-GB"/>
              </w:rPr>
            </w:pPr>
            <w:r w:rsidRPr="00F34E10">
              <w:rPr>
                <w:b/>
                <w:sz w:val="18"/>
                <w:szCs w:val="18"/>
                <w:lang w:eastAsia="en-GB"/>
              </w:rPr>
              <w:t>Outcomes</w:t>
            </w:r>
            <w:r w:rsidR="00BB3690">
              <w:rPr>
                <w:b/>
                <w:sz w:val="18"/>
                <w:szCs w:val="18"/>
                <w:lang w:eastAsia="en-GB"/>
              </w:rPr>
              <w:t xml:space="preserve"> achieved</w:t>
            </w:r>
            <w:r w:rsidRPr="00F34E10">
              <w:rPr>
                <w:b/>
                <w:sz w:val="18"/>
                <w:szCs w:val="18"/>
                <w:lang w:eastAsia="en-GB"/>
              </w:rPr>
              <w:t xml:space="preserve">: </w:t>
            </w:r>
          </w:p>
          <w:p w14:paraId="176E421C" w14:textId="77777777" w:rsidR="00F34E10" w:rsidRPr="00F34E10" w:rsidRDefault="00F34E10" w:rsidP="00E25CB2">
            <w:pPr>
              <w:snapToGrid w:val="0"/>
              <w:spacing w:before="60" w:after="60" w:line="240" w:lineRule="auto"/>
              <w:rPr>
                <w:i/>
                <w:sz w:val="18"/>
                <w:szCs w:val="18"/>
                <w:lang w:eastAsia="en-GB"/>
              </w:rPr>
            </w:pPr>
            <w:r w:rsidRPr="00E21CB0">
              <w:rPr>
                <w:rFonts w:eastAsia="Times New Roman"/>
                <w:sz w:val="18"/>
                <w:szCs w:val="18"/>
              </w:rPr>
              <w:t xml:space="preserve">Strengthened </w:t>
            </w:r>
            <w:r w:rsidRPr="00E21CB0">
              <w:rPr>
                <w:sz w:val="18"/>
                <w:szCs w:val="18"/>
                <w:lang w:eastAsia="en-GB"/>
              </w:rPr>
              <w:t xml:space="preserve">legal and governance capacities to implement the Basel, Rotterdam and Stockholm conventions with regard to </w:t>
            </w:r>
            <w:r w:rsidRPr="00E21CB0">
              <w:rPr>
                <w:rFonts w:eastAsia="Times New Roman"/>
                <w:sz w:val="18"/>
                <w:szCs w:val="18"/>
              </w:rPr>
              <w:t>Sustainable Development Goals.</w:t>
            </w:r>
          </w:p>
          <w:p w14:paraId="7BEAE38A" w14:textId="26185F85" w:rsidR="00F34E10" w:rsidRDefault="00F34E10" w:rsidP="00E25CB2">
            <w:pPr>
              <w:snapToGrid w:val="0"/>
              <w:spacing w:before="60" w:after="60" w:line="240" w:lineRule="auto"/>
              <w:rPr>
                <w:rFonts w:eastAsiaTheme="minorEastAsia"/>
                <w:b/>
                <w:sz w:val="18"/>
                <w:szCs w:val="18"/>
                <w:lang w:eastAsia="en-GB"/>
              </w:rPr>
            </w:pPr>
            <w:r w:rsidRPr="23424A7F">
              <w:rPr>
                <w:rFonts w:eastAsiaTheme="minorEastAsia"/>
                <w:b/>
                <w:sz w:val="18"/>
                <w:szCs w:val="18"/>
                <w:lang w:eastAsia="en-GB"/>
              </w:rPr>
              <w:t>Activities</w:t>
            </w:r>
            <w:r w:rsidR="00BB3690" w:rsidRPr="23424A7F">
              <w:rPr>
                <w:rFonts w:eastAsiaTheme="minorEastAsia"/>
                <w:b/>
                <w:sz w:val="18"/>
                <w:szCs w:val="18"/>
                <w:lang w:eastAsia="en-GB"/>
              </w:rPr>
              <w:t xml:space="preserve"> implemented</w:t>
            </w:r>
            <w:r w:rsidRPr="23424A7F">
              <w:rPr>
                <w:rFonts w:eastAsiaTheme="minorEastAsia"/>
                <w:b/>
                <w:sz w:val="18"/>
                <w:szCs w:val="18"/>
                <w:lang w:eastAsia="en-GB"/>
              </w:rPr>
              <w:t>:</w:t>
            </w:r>
          </w:p>
          <w:p w14:paraId="7D282E40" w14:textId="165706CD" w:rsidR="00F34E10" w:rsidRPr="00E721C2" w:rsidRDefault="00F34E10" w:rsidP="00E25CB2">
            <w:pPr>
              <w:pStyle w:val="ListParagraph"/>
              <w:numPr>
                <w:ilvl w:val="0"/>
                <w:numId w:val="179"/>
              </w:numPr>
              <w:spacing w:before="60" w:after="60"/>
              <w:ind w:left="389"/>
              <w:rPr>
                <w:rFonts w:eastAsia="Times New Roman"/>
                <w:color w:val="000000" w:themeColor="text1"/>
                <w:sz w:val="18"/>
                <w:szCs w:val="18"/>
              </w:rPr>
            </w:pPr>
            <w:r w:rsidRPr="004B30CF">
              <w:rPr>
                <w:rFonts w:eastAsia="Times New Roman"/>
                <w:color w:val="000000" w:themeColor="text1"/>
                <w:sz w:val="18"/>
                <w:szCs w:val="18"/>
              </w:rPr>
              <w:t>Country</w:t>
            </w:r>
            <w:r w:rsidRPr="00E721C2">
              <w:rPr>
                <w:rFonts w:eastAsia="Times New Roman"/>
                <w:color w:val="000000" w:themeColor="text1"/>
                <w:sz w:val="18"/>
                <w:szCs w:val="18"/>
              </w:rPr>
              <w:t xml:space="preserve">-level support for mainstreaming BRS conventions into development plans and/or the United Nations </w:t>
            </w:r>
            <w:r w:rsidRPr="004B30CF">
              <w:rPr>
                <w:rFonts w:eastAsia="Times New Roman"/>
                <w:color w:val="000000" w:themeColor="text1"/>
                <w:sz w:val="18"/>
                <w:szCs w:val="18"/>
              </w:rPr>
              <w:t>Sustainable</w:t>
            </w:r>
            <w:r w:rsidRPr="00E721C2">
              <w:rPr>
                <w:rFonts w:eastAsia="Times New Roman"/>
                <w:color w:val="000000" w:themeColor="text1"/>
                <w:sz w:val="18"/>
                <w:szCs w:val="18"/>
              </w:rPr>
              <w:t xml:space="preserve"> Development Cooperation Framework (subject to the availability of resources)</w:t>
            </w:r>
            <w:r w:rsidR="67A46022" w:rsidRPr="00E721C2">
              <w:rPr>
                <w:rFonts w:eastAsia="Times New Roman"/>
                <w:color w:val="000000" w:themeColor="text1"/>
                <w:sz w:val="18"/>
                <w:szCs w:val="18"/>
              </w:rPr>
              <w:t>: No resources were made available</w:t>
            </w:r>
            <w:r w:rsidR="00CA386C">
              <w:rPr>
                <w:rFonts w:eastAsia="Times New Roman"/>
                <w:color w:val="000000" w:themeColor="text1"/>
                <w:sz w:val="18"/>
                <w:szCs w:val="18"/>
              </w:rPr>
              <w:t>.</w:t>
            </w:r>
          </w:p>
          <w:p w14:paraId="4A0EBD05" w14:textId="3FC153AE" w:rsidR="00F34E10" w:rsidRPr="00E21CB0" w:rsidRDefault="00F34E10" w:rsidP="00E25CB2">
            <w:pPr>
              <w:numPr>
                <w:ilvl w:val="0"/>
                <w:numId w:val="178"/>
              </w:numPr>
              <w:snapToGrid w:val="0"/>
              <w:spacing w:before="60" w:after="60" w:line="240" w:lineRule="auto"/>
              <w:rPr>
                <w:rFonts w:eastAsia="Times New Roman"/>
                <w:color w:val="000000"/>
                <w:sz w:val="18"/>
                <w:szCs w:val="18"/>
              </w:rPr>
            </w:pPr>
            <w:r w:rsidRPr="00E21CB0">
              <w:rPr>
                <w:rFonts w:eastAsia="Times New Roman"/>
                <w:color w:val="000000" w:themeColor="text1"/>
                <w:sz w:val="18"/>
                <w:szCs w:val="18"/>
              </w:rPr>
              <w:t xml:space="preserve">Country-level support for strengthening data collection for the SDG indicators framework and BRS </w:t>
            </w:r>
            <w:r w:rsidRPr="00E721C2">
              <w:rPr>
                <w:rFonts w:eastAsia="Calibri"/>
                <w:sz w:val="18"/>
                <w:szCs w:val="18"/>
              </w:rPr>
              <w:t>conventions</w:t>
            </w:r>
            <w:r w:rsidRPr="00E21CB0">
              <w:rPr>
                <w:rFonts w:eastAsia="Times New Roman"/>
                <w:color w:val="000000" w:themeColor="text1"/>
                <w:sz w:val="18"/>
                <w:szCs w:val="18"/>
              </w:rPr>
              <w:t xml:space="preserve"> (subject to the availability of resources)</w:t>
            </w:r>
            <w:r w:rsidR="59DE666D" w:rsidRPr="00E21CB0">
              <w:rPr>
                <w:rFonts w:eastAsia="Times New Roman"/>
                <w:color w:val="000000" w:themeColor="text1"/>
                <w:sz w:val="18"/>
                <w:szCs w:val="18"/>
              </w:rPr>
              <w:t>: No resources were made available</w:t>
            </w:r>
            <w:r w:rsidR="00CA386C">
              <w:rPr>
                <w:rFonts w:eastAsia="Times New Roman"/>
                <w:color w:val="000000" w:themeColor="text1"/>
                <w:sz w:val="18"/>
                <w:szCs w:val="18"/>
              </w:rPr>
              <w:t>.</w:t>
            </w:r>
          </w:p>
          <w:p w14:paraId="09D55435" w14:textId="2535E8C8" w:rsidR="00F34E10" w:rsidRPr="00E21CB0" w:rsidRDefault="57E5ED1B" w:rsidP="00E25CB2">
            <w:pPr>
              <w:numPr>
                <w:ilvl w:val="0"/>
                <w:numId w:val="178"/>
              </w:numPr>
              <w:snapToGrid w:val="0"/>
              <w:spacing w:before="60" w:after="60" w:line="240" w:lineRule="auto"/>
              <w:rPr>
                <w:rFonts w:eastAsia="Times New Roman"/>
                <w:color w:val="000000"/>
                <w:sz w:val="18"/>
                <w:szCs w:val="18"/>
              </w:rPr>
            </w:pPr>
            <w:r w:rsidRPr="00E721C2">
              <w:rPr>
                <w:rFonts w:eastAsia="Calibri"/>
                <w:sz w:val="18"/>
                <w:szCs w:val="18"/>
              </w:rPr>
              <w:t>Participation</w:t>
            </w:r>
            <w:r w:rsidRPr="00E21CB0">
              <w:rPr>
                <w:rFonts w:eastAsia="Times New Roman"/>
                <w:color w:val="000000" w:themeColor="text1"/>
                <w:sz w:val="18"/>
                <w:szCs w:val="18"/>
              </w:rPr>
              <w:t xml:space="preserve"> in partners' activities (subject to the availability of resources)</w:t>
            </w:r>
            <w:r w:rsidR="3A7AF9A5" w:rsidRPr="00E21CB0">
              <w:rPr>
                <w:rFonts w:eastAsia="Times New Roman"/>
                <w:color w:val="000000" w:themeColor="text1"/>
                <w:sz w:val="18"/>
                <w:szCs w:val="18"/>
              </w:rPr>
              <w:t>: none</w:t>
            </w:r>
            <w:r w:rsidR="00CA386C">
              <w:rPr>
                <w:rFonts w:eastAsia="Times New Roman"/>
                <w:color w:val="000000" w:themeColor="text1"/>
                <w:sz w:val="18"/>
                <w:szCs w:val="18"/>
              </w:rPr>
              <w:t>.</w:t>
            </w:r>
          </w:p>
          <w:p w14:paraId="580C220F" w14:textId="4318C14B" w:rsidR="00F34E10" w:rsidRPr="00F34E10" w:rsidRDefault="22603134" w:rsidP="00E25CB2">
            <w:pPr>
              <w:numPr>
                <w:ilvl w:val="0"/>
                <w:numId w:val="178"/>
              </w:numPr>
              <w:snapToGrid w:val="0"/>
              <w:spacing w:before="60" w:after="60" w:line="240" w:lineRule="auto"/>
              <w:rPr>
                <w:rFonts w:eastAsia="Times New Roman"/>
                <w:color w:val="000000"/>
                <w:sz w:val="18"/>
                <w:szCs w:val="18"/>
                <w:lang w:eastAsia="en-GB"/>
              </w:rPr>
            </w:pPr>
            <w:r w:rsidRPr="00E721C2">
              <w:rPr>
                <w:rFonts w:eastAsia="Calibri"/>
                <w:sz w:val="18"/>
                <w:szCs w:val="18"/>
              </w:rPr>
              <w:lastRenderedPageBreak/>
              <w:t>Development</w:t>
            </w:r>
            <w:r w:rsidRPr="00E21CB0">
              <w:rPr>
                <w:rFonts w:eastAsia="Times New Roman"/>
                <w:color w:val="000000" w:themeColor="text1"/>
                <w:sz w:val="18"/>
                <w:szCs w:val="18"/>
              </w:rPr>
              <w:t xml:space="preserve"> of training materials (subject to the availability of resources)</w:t>
            </w:r>
            <w:r w:rsidR="31EE36B0" w:rsidRPr="00E21CB0">
              <w:rPr>
                <w:rFonts w:eastAsia="Times New Roman"/>
                <w:color w:val="000000" w:themeColor="text1"/>
                <w:sz w:val="18"/>
                <w:szCs w:val="18"/>
              </w:rPr>
              <w:t xml:space="preserve">: </w:t>
            </w:r>
            <w:r w:rsidR="31EE36B0" w:rsidRPr="1AD36B9F">
              <w:rPr>
                <w:rFonts w:eastAsia="Times New Roman"/>
                <w:color w:val="000000" w:themeColor="text1"/>
                <w:sz w:val="18"/>
                <w:szCs w:val="18"/>
              </w:rPr>
              <w:t>Development of the e-learning module on the SDGs and the BRS conventions, which is made available through UNITAR’s e-learning portal.</w:t>
            </w:r>
            <w:r w:rsidR="00F34E10" w:rsidRPr="004B30CF">
              <w:rPr>
                <w:rFonts w:eastAsia="Times New Roman"/>
                <w:color w:val="000000" w:themeColor="text1"/>
                <w:sz w:val="18"/>
                <w:szCs w:val="18"/>
                <w:vertAlign w:val="superscript"/>
              </w:rPr>
              <w:footnoteReference w:id="39"/>
            </w:r>
          </w:p>
        </w:tc>
      </w:tr>
      <w:tr w:rsidR="004B1BAD" w:rsidRPr="00F34E10" w14:paraId="68B56224" w14:textId="77777777" w:rsidTr="1C969ACB">
        <w:trPr>
          <w:trHeight w:val="277"/>
        </w:trPr>
        <w:tc>
          <w:tcPr>
            <w:tcW w:w="1843" w:type="dxa"/>
            <w:vMerge/>
          </w:tcPr>
          <w:p w14:paraId="257CC66E" w14:textId="77777777" w:rsidR="004B1BAD" w:rsidRPr="00F34E10" w:rsidDel="008A35B1" w:rsidRDefault="004B1BAD" w:rsidP="00E25CB2">
            <w:pPr>
              <w:snapToGrid w:val="0"/>
              <w:spacing w:before="60" w:after="60" w:line="240" w:lineRule="auto"/>
              <w:rPr>
                <w:rFonts w:eastAsiaTheme="minorHAnsi"/>
                <w:b/>
                <w:bCs/>
                <w:sz w:val="18"/>
                <w:szCs w:val="18"/>
              </w:rPr>
            </w:pPr>
          </w:p>
        </w:tc>
        <w:tc>
          <w:tcPr>
            <w:tcW w:w="8552" w:type="dxa"/>
          </w:tcPr>
          <w:p w14:paraId="623C3016" w14:textId="2B737A0C" w:rsidR="004B1BAD" w:rsidRPr="00F34E10" w:rsidRDefault="00BB3690" w:rsidP="00E25CB2">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4B1BAD" w:rsidRPr="00F34E10">
              <w:rPr>
                <w:rFonts w:eastAsiaTheme="minorHAnsi"/>
                <w:b/>
                <w:sz w:val="18"/>
                <w:szCs w:val="18"/>
                <w:lang w:eastAsia="en-GB"/>
              </w:rPr>
              <w:t xml:space="preserve">ndicators of achievement </w:t>
            </w:r>
            <w:r w:rsidR="004B1BAD" w:rsidRPr="00F34E10">
              <w:rPr>
                <w:rFonts w:eastAsiaTheme="minorHAnsi"/>
                <w:b/>
                <w:sz w:val="18"/>
                <w:szCs w:val="18"/>
              </w:rPr>
              <w:t>(subject to the availability of resources)</w:t>
            </w:r>
            <w:r w:rsidR="004B1BAD" w:rsidRPr="00F34E10">
              <w:rPr>
                <w:rFonts w:eastAsiaTheme="minorHAnsi"/>
                <w:b/>
                <w:sz w:val="18"/>
                <w:szCs w:val="18"/>
                <w:lang w:eastAsia="en-GB"/>
              </w:rPr>
              <w:t xml:space="preserve">: </w:t>
            </w:r>
          </w:p>
          <w:p w14:paraId="3A0DB23B" w14:textId="5E14AE58" w:rsidR="004B1BAD" w:rsidRPr="00F34E10" w:rsidRDefault="004B1BAD" w:rsidP="00E25CB2">
            <w:pPr>
              <w:numPr>
                <w:ilvl w:val="0"/>
                <w:numId w:val="180"/>
              </w:numPr>
              <w:snapToGrid w:val="0"/>
              <w:spacing w:before="60" w:after="60" w:line="240" w:lineRule="auto"/>
              <w:rPr>
                <w:rFonts w:eastAsiaTheme="minorEastAsia"/>
                <w:sz w:val="18"/>
                <w:szCs w:val="18"/>
              </w:rPr>
            </w:pPr>
            <w:r w:rsidRPr="00E721C2">
              <w:rPr>
                <w:rFonts w:eastAsia="Calibri"/>
                <w:sz w:val="18"/>
                <w:szCs w:val="18"/>
              </w:rPr>
              <w:t>Number</w:t>
            </w:r>
            <w:r w:rsidRPr="23424A7F">
              <w:rPr>
                <w:rFonts w:eastAsiaTheme="minorEastAsia"/>
                <w:sz w:val="18"/>
                <w:szCs w:val="18"/>
              </w:rPr>
              <w:t xml:space="preserve"> of follow up activities implemented at the national level to assist individual Parties with mainstreaming BRS conventions into national development plans and/or </w:t>
            </w:r>
            <w:r w:rsidRPr="00F34E10">
              <w:rPr>
                <w:rFonts w:eastAsia="Times New Roman"/>
                <w:sz w:val="18"/>
                <w:szCs w:val="18"/>
              </w:rPr>
              <w:t>the United Nations Sustainable Development Cooperation Framework</w:t>
            </w:r>
            <w:r w:rsidRPr="23424A7F">
              <w:rPr>
                <w:rFonts w:eastAsiaTheme="minorEastAsia"/>
                <w:sz w:val="18"/>
                <w:szCs w:val="18"/>
              </w:rPr>
              <w:t>:</w:t>
            </w:r>
            <w:r w:rsidRPr="00E21CB0">
              <w:rPr>
                <w:rFonts w:eastAsia="Calibri"/>
                <w:sz w:val="18"/>
                <w:szCs w:val="18"/>
              </w:rPr>
              <w:t xml:space="preserve"> </w:t>
            </w:r>
            <w:r w:rsidR="6811C348" w:rsidRPr="00E21CB0">
              <w:rPr>
                <w:rFonts w:eastAsia="Calibri"/>
                <w:sz w:val="18"/>
                <w:szCs w:val="18"/>
              </w:rPr>
              <w:t>one</w:t>
            </w:r>
            <w:r w:rsidR="00CA386C">
              <w:rPr>
                <w:rFonts w:eastAsia="Calibri"/>
                <w:sz w:val="18"/>
                <w:szCs w:val="18"/>
              </w:rPr>
              <w:t>.</w:t>
            </w:r>
          </w:p>
          <w:p w14:paraId="3834EABC" w14:textId="46DA6C2A" w:rsidR="004B1BAD" w:rsidRDefault="004B1BAD" w:rsidP="00E25CB2">
            <w:pPr>
              <w:numPr>
                <w:ilvl w:val="0"/>
                <w:numId w:val="180"/>
              </w:numPr>
              <w:snapToGrid w:val="0"/>
              <w:spacing w:before="60" w:after="60" w:line="240" w:lineRule="auto"/>
              <w:rPr>
                <w:rFonts w:eastAsiaTheme="minorEastAsia"/>
                <w:sz w:val="18"/>
                <w:szCs w:val="18"/>
              </w:rPr>
            </w:pPr>
            <w:r w:rsidRPr="00E721C2">
              <w:rPr>
                <w:rFonts w:eastAsia="Calibri"/>
                <w:sz w:val="18"/>
                <w:szCs w:val="18"/>
              </w:rPr>
              <w:t>Number</w:t>
            </w:r>
            <w:r w:rsidRPr="23424A7F">
              <w:rPr>
                <w:rFonts w:eastAsiaTheme="minorEastAsia"/>
                <w:sz w:val="18"/>
                <w:szCs w:val="18"/>
              </w:rPr>
              <w:t xml:space="preserve"> of follow up activities implemented at the national level to assist individual Parties with data collection under SDGs indicators and BRS conventions:</w:t>
            </w:r>
            <w:r w:rsidRPr="00E21CB0">
              <w:rPr>
                <w:rFonts w:eastAsia="Calibri"/>
                <w:sz w:val="18"/>
                <w:szCs w:val="18"/>
              </w:rPr>
              <w:t xml:space="preserve"> </w:t>
            </w:r>
            <w:r w:rsidR="4D442B10" w:rsidRPr="00E21CB0">
              <w:rPr>
                <w:rFonts w:eastAsia="Calibri"/>
                <w:sz w:val="18"/>
                <w:szCs w:val="18"/>
              </w:rPr>
              <w:t>0</w:t>
            </w:r>
            <w:r w:rsidR="00CA386C">
              <w:rPr>
                <w:rFonts w:eastAsia="Calibri"/>
                <w:sz w:val="18"/>
                <w:szCs w:val="18"/>
              </w:rPr>
              <w:t>.</w:t>
            </w:r>
          </w:p>
          <w:p w14:paraId="3F778EFD" w14:textId="7548006C" w:rsidR="004B1BAD" w:rsidRPr="00F34E10" w:rsidRDefault="55DDEED8" w:rsidP="00E25CB2">
            <w:pPr>
              <w:numPr>
                <w:ilvl w:val="0"/>
                <w:numId w:val="180"/>
              </w:numPr>
              <w:snapToGrid w:val="0"/>
              <w:spacing w:before="60" w:after="60" w:line="240" w:lineRule="auto"/>
              <w:rPr>
                <w:rFonts w:eastAsia="Calibri"/>
                <w:sz w:val="18"/>
                <w:szCs w:val="18"/>
              </w:rPr>
            </w:pPr>
            <w:r w:rsidRPr="00E721C2">
              <w:rPr>
                <w:rFonts w:eastAsia="Calibri"/>
                <w:sz w:val="18"/>
                <w:szCs w:val="18"/>
              </w:rPr>
              <w:t>Number</w:t>
            </w:r>
            <w:r w:rsidRPr="1E2BEE78">
              <w:rPr>
                <w:rFonts w:eastAsiaTheme="minorEastAsia"/>
                <w:sz w:val="18"/>
                <w:szCs w:val="18"/>
              </w:rPr>
              <w:t xml:space="preserve"> of outreach materials developed on SDGs and BRS conventions:</w:t>
            </w:r>
            <w:r w:rsidR="004B1BAD" w:rsidRPr="00E21CB0">
              <w:rPr>
                <w:rFonts w:eastAsia="Calibri"/>
                <w:sz w:val="18"/>
                <w:szCs w:val="18"/>
              </w:rPr>
              <w:t xml:space="preserve"> </w:t>
            </w:r>
            <w:r w:rsidR="34F6B3C0" w:rsidRPr="00E21CB0">
              <w:rPr>
                <w:rFonts w:eastAsia="Calibri"/>
                <w:sz w:val="18"/>
                <w:szCs w:val="18"/>
              </w:rPr>
              <w:t>one</w:t>
            </w:r>
            <w:r w:rsidR="004B30CF">
              <w:rPr>
                <w:rFonts w:eastAsia="Calibri"/>
                <w:sz w:val="18"/>
                <w:szCs w:val="18"/>
              </w:rPr>
              <w:t>.</w:t>
            </w:r>
          </w:p>
        </w:tc>
      </w:tr>
      <w:tr w:rsidR="00F34E10" w:rsidRPr="00F34E10" w14:paraId="6C138E41" w14:textId="77777777" w:rsidTr="1C969ACB">
        <w:trPr>
          <w:trHeight w:val="380"/>
        </w:trPr>
        <w:tc>
          <w:tcPr>
            <w:tcW w:w="1843" w:type="dxa"/>
            <w:vMerge w:val="restart"/>
            <w:tcBorders>
              <w:top w:val="nil"/>
            </w:tcBorders>
          </w:tcPr>
          <w:p w14:paraId="1182DDF1" w14:textId="77777777" w:rsidR="00F34E10" w:rsidRPr="00F34E10" w:rsidRDefault="00F34E10" w:rsidP="00E25CB2">
            <w:pPr>
              <w:snapToGrid w:val="0"/>
              <w:spacing w:before="60" w:after="60" w:line="240" w:lineRule="auto"/>
              <w:rPr>
                <w:rFonts w:eastAsiaTheme="minorHAnsi"/>
                <w:b/>
                <w:bCs/>
                <w:sz w:val="18"/>
                <w:szCs w:val="18"/>
              </w:rPr>
            </w:pPr>
          </w:p>
        </w:tc>
        <w:tc>
          <w:tcPr>
            <w:tcW w:w="8552" w:type="dxa"/>
            <w:vAlign w:val="center"/>
          </w:tcPr>
          <w:p w14:paraId="64891860" w14:textId="77777777" w:rsidR="00F34E10" w:rsidRPr="00F34E10" w:rsidRDefault="00F34E10" w:rsidP="00E25CB2">
            <w:pPr>
              <w:snapToGrid w:val="0"/>
              <w:spacing w:before="60" w:after="60" w:line="240" w:lineRule="auto"/>
              <w:rPr>
                <w:b/>
                <w:sz w:val="18"/>
                <w:szCs w:val="18"/>
                <w:lang w:eastAsia="en-GB"/>
              </w:rPr>
            </w:pPr>
            <w:r w:rsidRPr="00F34E10">
              <w:rPr>
                <w:rFonts w:eastAsiaTheme="minorHAnsi"/>
                <w:b/>
                <w:sz w:val="18"/>
                <w:szCs w:val="18"/>
                <w:lang w:eastAsia="en-GB"/>
              </w:rPr>
              <w:t xml:space="preserve">Component 13.6: </w:t>
            </w:r>
            <w:r w:rsidRPr="00F34E10">
              <w:rPr>
                <w:b/>
                <w:sz w:val="18"/>
                <w:szCs w:val="18"/>
                <w:lang w:eastAsia="en-GB"/>
              </w:rPr>
              <w:t>Enhancing legal and governance capacities to implement and enforce the Basel, Rotterdam and Stockholm conventions:</w:t>
            </w:r>
            <w:r w:rsidRPr="00F34E10">
              <w:rPr>
                <w:rFonts w:eastAsia="Times New Roman"/>
                <w:b/>
                <w:sz w:val="18"/>
                <w:szCs w:val="18"/>
              </w:rPr>
              <w:t xml:space="preserve"> Chairs and negotiators training</w:t>
            </w:r>
          </w:p>
          <w:p w14:paraId="7A79130F" w14:textId="5C4E5382" w:rsidR="00F34E10" w:rsidRPr="00F34E10" w:rsidRDefault="00F34E10" w:rsidP="00E25CB2">
            <w:pPr>
              <w:snapToGrid w:val="0"/>
              <w:spacing w:before="60" w:after="60" w:line="240" w:lineRule="auto"/>
              <w:rPr>
                <w:b/>
                <w:sz w:val="18"/>
                <w:szCs w:val="18"/>
                <w:lang w:eastAsia="en-GB"/>
              </w:rPr>
            </w:pPr>
            <w:r w:rsidRPr="00F34E10">
              <w:rPr>
                <w:b/>
                <w:sz w:val="18"/>
                <w:szCs w:val="18"/>
                <w:lang w:eastAsia="en-GB"/>
              </w:rPr>
              <w:t>Outcomes</w:t>
            </w:r>
            <w:r w:rsidR="00BB3690">
              <w:rPr>
                <w:b/>
                <w:sz w:val="18"/>
                <w:szCs w:val="18"/>
                <w:lang w:eastAsia="en-GB"/>
              </w:rPr>
              <w:t xml:space="preserve"> achieved</w:t>
            </w:r>
            <w:r w:rsidRPr="00F34E10">
              <w:rPr>
                <w:b/>
                <w:sz w:val="18"/>
                <w:szCs w:val="18"/>
                <w:lang w:eastAsia="en-GB"/>
              </w:rPr>
              <w:t xml:space="preserve">: </w:t>
            </w:r>
          </w:p>
          <w:p w14:paraId="11DD0DC7" w14:textId="6A9F9EA6" w:rsidR="00F34E10" w:rsidRPr="00F34E10" w:rsidRDefault="00C136D6" w:rsidP="00E25CB2">
            <w:pPr>
              <w:snapToGrid w:val="0"/>
              <w:spacing w:before="60" w:after="60" w:line="240" w:lineRule="auto"/>
              <w:rPr>
                <w:i/>
                <w:sz w:val="18"/>
                <w:szCs w:val="18"/>
                <w:lang w:eastAsia="en-GB"/>
              </w:rPr>
            </w:pPr>
            <w:r w:rsidRPr="004C10C8">
              <w:rPr>
                <w:rFonts w:eastAsia="Times New Roman"/>
                <w:sz w:val="18"/>
                <w:szCs w:val="18"/>
              </w:rPr>
              <w:t xml:space="preserve">The activity contributed to </w:t>
            </w:r>
            <w:r w:rsidR="7A04A81E" w:rsidRPr="61E28323">
              <w:rPr>
                <w:rFonts w:eastAsia="Times New Roman"/>
                <w:sz w:val="18"/>
                <w:szCs w:val="18"/>
              </w:rPr>
              <w:t>strengthening</w:t>
            </w:r>
            <w:r w:rsidR="00F34E10" w:rsidRPr="004C10C8">
              <w:rPr>
                <w:rFonts w:eastAsia="Times New Roman"/>
                <w:sz w:val="18"/>
                <w:szCs w:val="18"/>
              </w:rPr>
              <w:t xml:space="preserve"> </w:t>
            </w:r>
            <w:r w:rsidR="00F34E10" w:rsidRPr="004C10C8">
              <w:rPr>
                <w:sz w:val="18"/>
                <w:szCs w:val="18"/>
                <w:lang w:eastAsia="en-GB"/>
              </w:rPr>
              <w:t>legal and governance capacities to implement the Basel, Rotterdam and Stockholm conventions through the training of c</w:t>
            </w:r>
            <w:r w:rsidR="00F34E10" w:rsidRPr="004C10C8">
              <w:rPr>
                <w:rFonts w:eastAsia="Times New Roman"/>
                <w:sz w:val="18"/>
                <w:szCs w:val="18"/>
              </w:rPr>
              <w:t xml:space="preserve">hairs and negotiators from developing country </w:t>
            </w:r>
            <w:r w:rsidR="00E86202">
              <w:rPr>
                <w:rFonts w:eastAsia="Times New Roman"/>
                <w:sz w:val="18"/>
                <w:szCs w:val="18"/>
              </w:rPr>
              <w:t>P</w:t>
            </w:r>
            <w:r w:rsidR="00F34E10" w:rsidRPr="004C10C8">
              <w:rPr>
                <w:rFonts w:eastAsia="Times New Roman"/>
                <w:sz w:val="18"/>
                <w:szCs w:val="18"/>
              </w:rPr>
              <w:t xml:space="preserve">arties and </w:t>
            </w:r>
            <w:r w:rsidR="00E86202">
              <w:rPr>
                <w:rFonts w:eastAsia="Times New Roman"/>
                <w:sz w:val="18"/>
                <w:szCs w:val="18"/>
              </w:rPr>
              <w:t>P</w:t>
            </w:r>
            <w:r w:rsidR="00F34E10" w:rsidRPr="004C10C8">
              <w:rPr>
                <w:rFonts w:eastAsia="Times New Roman"/>
                <w:sz w:val="18"/>
                <w:szCs w:val="18"/>
              </w:rPr>
              <w:t>arties with economies in transition.</w:t>
            </w:r>
            <w:r w:rsidR="00F34E10" w:rsidRPr="00F34E10">
              <w:rPr>
                <w:i/>
                <w:sz w:val="18"/>
                <w:szCs w:val="18"/>
                <w:lang w:eastAsia="en-GB"/>
              </w:rPr>
              <w:t xml:space="preserve"> </w:t>
            </w:r>
          </w:p>
          <w:p w14:paraId="68665159" w14:textId="32E46041" w:rsidR="00F34E10" w:rsidRDefault="00F34E10" w:rsidP="00E25CB2">
            <w:pPr>
              <w:snapToGrid w:val="0"/>
              <w:spacing w:before="60" w:after="60" w:line="240" w:lineRule="auto"/>
              <w:rPr>
                <w:rFonts w:eastAsiaTheme="minorHAnsi"/>
                <w:b/>
                <w:sz w:val="18"/>
                <w:szCs w:val="18"/>
                <w:lang w:eastAsia="en-GB"/>
              </w:rPr>
            </w:pPr>
            <w:r w:rsidRPr="00F34E10">
              <w:rPr>
                <w:rFonts w:eastAsiaTheme="minorHAnsi"/>
                <w:b/>
                <w:sz w:val="18"/>
                <w:szCs w:val="18"/>
                <w:lang w:eastAsia="en-GB"/>
              </w:rPr>
              <w:t>Activities</w:t>
            </w:r>
            <w:r w:rsidR="00BB3690">
              <w:rPr>
                <w:rFonts w:eastAsiaTheme="minorHAnsi"/>
                <w:b/>
                <w:sz w:val="18"/>
                <w:szCs w:val="18"/>
                <w:lang w:eastAsia="en-GB"/>
              </w:rPr>
              <w:t xml:space="preserve"> implemented</w:t>
            </w:r>
            <w:r w:rsidRPr="00F34E10">
              <w:rPr>
                <w:rFonts w:eastAsiaTheme="minorHAnsi"/>
                <w:b/>
                <w:sz w:val="18"/>
                <w:szCs w:val="18"/>
                <w:lang w:eastAsia="en-GB"/>
              </w:rPr>
              <w:t>:</w:t>
            </w:r>
          </w:p>
          <w:p w14:paraId="7B8A529B" w14:textId="3CDFDE8A" w:rsidR="00746BBB" w:rsidRPr="00AB326F" w:rsidRDefault="63F154AD" w:rsidP="00E25CB2">
            <w:pPr>
              <w:numPr>
                <w:ilvl w:val="0"/>
                <w:numId w:val="181"/>
              </w:numPr>
              <w:snapToGrid w:val="0"/>
              <w:spacing w:before="60" w:after="60" w:line="240" w:lineRule="auto"/>
              <w:rPr>
                <w:color w:val="000000"/>
                <w:sz w:val="18"/>
                <w:szCs w:val="18"/>
                <w:lang w:eastAsia="zh-CN"/>
              </w:rPr>
            </w:pPr>
            <w:r>
              <w:rPr>
                <w:color w:val="000000"/>
                <w:sz w:val="18"/>
                <w:szCs w:val="18"/>
                <w:lang w:eastAsia="zh-CN"/>
              </w:rPr>
              <w:t xml:space="preserve">Two </w:t>
            </w:r>
            <w:r w:rsidRPr="00E721C2">
              <w:rPr>
                <w:rFonts w:eastAsia="Calibri"/>
                <w:sz w:val="18"/>
                <w:szCs w:val="18"/>
              </w:rPr>
              <w:t>trainings</w:t>
            </w:r>
            <w:r>
              <w:rPr>
                <w:color w:val="000000"/>
                <w:sz w:val="18"/>
                <w:szCs w:val="18"/>
                <w:lang w:eastAsia="zh-CN"/>
              </w:rPr>
              <w:t xml:space="preserve"> for p</w:t>
            </w:r>
            <w:r w:rsidRPr="00B66632">
              <w:rPr>
                <w:color w:val="000000"/>
                <w:sz w:val="18"/>
                <w:szCs w:val="18"/>
                <w:lang w:eastAsia="zh-CN"/>
              </w:rPr>
              <w:t>otential chairs and negotiators for meetings of Basel, Rotterdam and Stockholm Conventions</w:t>
            </w:r>
            <w:r>
              <w:rPr>
                <w:color w:val="000000"/>
                <w:sz w:val="18"/>
                <w:szCs w:val="18"/>
                <w:lang w:eastAsia="zh-CN"/>
              </w:rPr>
              <w:t xml:space="preserve"> were organized in Geneva on 6-8 and 8-10 February 2023 respectively</w:t>
            </w:r>
            <w:r w:rsidR="6632A604">
              <w:rPr>
                <w:color w:val="000000"/>
                <w:sz w:val="18"/>
                <w:szCs w:val="18"/>
                <w:lang w:eastAsia="zh-CN"/>
              </w:rPr>
              <w:t xml:space="preserve"> thanks to the generous financial contributions from the </w:t>
            </w:r>
            <w:r w:rsidR="6632A604" w:rsidRPr="001A30EE">
              <w:rPr>
                <w:color w:val="000000"/>
                <w:sz w:val="18"/>
                <w:szCs w:val="18"/>
                <w:lang w:eastAsia="zh-CN"/>
              </w:rPr>
              <w:t>Governments of Germany and Switzerlan</w:t>
            </w:r>
            <w:r w:rsidR="6632A604">
              <w:rPr>
                <w:color w:val="000000"/>
                <w:sz w:val="18"/>
                <w:szCs w:val="18"/>
                <w:lang w:eastAsia="zh-CN"/>
              </w:rPr>
              <w:t>d</w:t>
            </w:r>
            <w:r w:rsidR="5D256EB4">
              <w:rPr>
                <w:color w:val="000000"/>
                <w:sz w:val="18"/>
                <w:szCs w:val="18"/>
                <w:lang w:eastAsia="zh-CN"/>
              </w:rPr>
              <w:t xml:space="preserve">. </w:t>
            </w:r>
            <w:r w:rsidR="5D256EB4" w:rsidRPr="008651B8">
              <w:rPr>
                <w:color w:val="000000"/>
                <w:sz w:val="18"/>
                <w:szCs w:val="18"/>
                <w:lang w:eastAsia="zh-CN"/>
              </w:rPr>
              <w:t>The three-day training workshops, combined with an online training component, aimed to enhance the skills and knowledge of government officials to effectively chair and negotiate at various types of meetings across the three conventions.</w:t>
            </w:r>
            <w:r w:rsidR="00746BBB" w:rsidRPr="00AB326F">
              <w:rPr>
                <w:color w:val="000000"/>
                <w:sz w:val="18"/>
                <w:szCs w:val="18"/>
                <w:vertAlign w:val="superscript"/>
                <w:lang w:eastAsia="zh-CN"/>
              </w:rPr>
              <w:footnoteReference w:id="40"/>
            </w:r>
            <w:r w:rsidR="6049BAE0" w:rsidRPr="00AB326F">
              <w:rPr>
                <w:color w:val="000000"/>
                <w:sz w:val="18"/>
                <w:szCs w:val="18"/>
                <w:lang w:eastAsia="zh-CN"/>
              </w:rPr>
              <w:t xml:space="preserve"> </w:t>
            </w:r>
          </w:p>
          <w:p w14:paraId="4F5FC0AF" w14:textId="77777777" w:rsidR="00F34E10" w:rsidRPr="006D132F" w:rsidRDefault="0BF79892" w:rsidP="00E25CB2">
            <w:pPr>
              <w:numPr>
                <w:ilvl w:val="0"/>
                <w:numId w:val="181"/>
              </w:numPr>
              <w:snapToGrid w:val="0"/>
              <w:spacing w:before="60" w:after="60" w:line="240" w:lineRule="auto"/>
              <w:rPr>
                <w:rFonts w:eastAsia="Times New Roman"/>
                <w:iCs/>
                <w:color w:val="000000"/>
                <w:sz w:val="18"/>
                <w:szCs w:val="18"/>
                <w:lang w:eastAsia="en-GB"/>
              </w:rPr>
            </w:pPr>
            <w:r>
              <w:rPr>
                <w:rFonts w:eastAsia="Times New Roman"/>
                <w:color w:val="000000"/>
                <w:sz w:val="18"/>
                <w:szCs w:val="18"/>
              </w:rPr>
              <w:t>The</w:t>
            </w:r>
            <w:r w:rsidR="1D808B68" w:rsidRPr="00582F79">
              <w:rPr>
                <w:rFonts w:eastAsia="Times New Roman"/>
                <w:color w:val="000000"/>
                <w:sz w:val="18"/>
                <w:szCs w:val="18"/>
              </w:rPr>
              <w:t xml:space="preserve"> online training course for chairs of meetings of the Basel, Rotterdam, and Stockholm conventions </w:t>
            </w:r>
            <w:r>
              <w:rPr>
                <w:rFonts w:eastAsia="Times New Roman"/>
                <w:color w:val="000000"/>
                <w:sz w:val="18"/>
                <w:szCs w:val="18"/>
              </w:rPr>
              <w:t xml:space="preserve">was enhanced </w:t>
            </w:r>
            <w:r w:rsidRPr="00971A25">
              <w:rPr>
                <w:rFonts w:eastAsia="Times New Roman"/>
                <w:color w:val="000000"/>
                <w:sz w:val="18"/>
                <w:szCs w:val="18"/>
              </w:rPr>
              <w:t xml:space="preserve">by incorporating interviews from experienced BRS chairs and negotiators to provide perspectives and best </w:t>
            </w:r>
            <w:r w:rsidRPr="00E721C2">
              <w:rPr>
                <w:rFonts w:eastAsia="Calibri"/>
                <w:sz w:val="18"/>
                <w:szCs w:val="18"/>
              </w:rPr>
              <w:t>practices</w:t>
            </w:r>
            <w:r w:rsidRPr="00971A25">
              <w:rPr>
                <w:rFonts w:eastAsia="Times New Roman"/>
                <w:color w:val="000000"/>
                <w:sz w:val="18"/>
                <w:szCs w:val="18"/>
              </w:rPr>
              <w:t xml:space="preserve"> of past chairs and BRS delegates, as well as animations to illustrate various processes under the conventions.</w:t>
            </w:r>
            <w:r w:rsidR="174E4056">
              <w:rPr>
                <w:rFonts w:eastAsia="Times New Roman"/>
                <w:color w:val="000000"/>
                <w:sz w:val="18"/>
                <w:szCs w:val="18"/>
              </w:rPr>
              <w:t xml:space="preserve"> The </w:t>
            </w:r>
            <w:r w:rsidR="174E4056" w:rsidRPr="00451B8F">
              <w:rPr>
                <w:rFonts w:eastAsia="Times New Roman"/>
                <w:color w:val="000000"/>
                <w:sz w:val="18"/>
                <w:szCs w:val="18"/>
              </w:rPr>
              <w:t>upgraded version has been prepared thanks to the generous financial contribution from the Government of Germany and in cooperation with the United Nations Institute for Training and Research (UNITAR) and the United Nations Information Portal on Multilateral Environmental Agreements (</w:t>
            </w:r>
            <w:proofErr w:type="spellStart"/>
            <w:r w:rsidR="174E4056" w:rsidRPr="00451B8F">
              <w:rPr>
                <w:rFonts w:eastAsia="Times New Roman"/>
                <w:color w:val="000000"/>
                <w:sz w:val="18"/>
                <w:szCs w:val="18"/>
              </w:rPr>
              <w:t>InforMEA</w:t>
            </w:r>
            <w:proofErr w:type="spellEnd"/>
            <w:r w:rsidR="174E4056" w:rsidRPr="00451B8F">
              <w:rPr>
                <w:rFonts w:eastAsia="Times New Roman"/>
                <w:color w:val="000000"/>
                <w:sz w:val="18"/>
                <w:szCs w:val="18"/>
              </w:rPr>
              <w:t>).</w:t>
            </w:r>
            <w:r w:rsidR="00451B8F" w:rsidRPr="00AB326F">
              <w:rPr>
                <w:color w:val="000000"/>
                <w:sz w:val="18"/>
                <w:szCs w:val="18"/>
                <w:vertAlign w:val="superscript"/>
                <w:lang w:eastAsia="zh-CN"/>
              </w:rPr>
              <w:footnoteReference w:id="41"/>
            </w:r>
          </w:p>
          <w:p w14:paraId="1DFF740B" w14:textId="11BEB1C1" w:rsidR="006D132F" w:rsidRPr="00F34E10" w:rsidRDefault="7A448580" w:rsidP="00E25CB2">
            <w:pPr>
              <w:numPr>
                <w:ilvl w:val="0"/>
                <w:numId w:val="181"/>
              </w:numPr>
              <w:snapToGrid w:val="0"/>
              <w:spacing w:before="60" w:after="60" w:line="240" w:lineRule="auto"/>
              <w:rPr>
                <w:rFonts w:eastAsia="Times New Roman"/>
                <w:iCs/>
                <w:color w:val="000000"/>
                <w:sz w:val="18"/>
                <w:szCs w:val="18"/>
                <w:lang w:eastAsia="en-GB"/>
              </w:rPr>
            </w:pPr>
            <w:r w:rsidRPr="006D132F">
              <w:rPr>
                <w:rFonts w:eastAsia="Times New Roman"/>
                <w:color w:val="000000"/>
                <w:sz w:val="18"/>
                <w:szCs w:val="18"/>
              </w:rPr>
              <w:t>The Executive Secretary of the Basel, Rotterdam and Stockholm Conventions participated as a</w:t>
            </w:r>
            <w:r w:rsidR="564B73D3">
              <w:rPr>
                <w:rFonts w:eastAsia="Times New Roman"/>
                <w:color w:val="000000"/>
                <w:sz w:val="18"/>
                <w:szCs w:val="18"/>
              </w:rPr>
              <w:t>n expert</w:t>
            </w:r>
            <w:r w:rsidRPr="006D132F">
              <w:rPr>
                <w:rFonts w:eastAsia="Times New Roman"/>
                <w:color w:val="000000"/>
                <w:sz w:val="18"/>
                <w:szCs w:val="18"/>
              </w:rPr>
              <w:t xml:space="preserve"> panelist </w:t>
            </w:r>
            <w:r w:rsidRPr="00E721C2">
              <w:rPr>
                <w:rFonts w:eastAsia="Calibri"/>
                <w:sz w:val="18"/>
                <w:szCs w:val="18"/>
              </w:rPr>
              <w:t>in</w:t>
            </w:r>
            <w:r w:rsidRPr="006D132F">
              <w:rPr>
                <w:rFonts w:eastAsia="Times New Roman"/>
                <w:color w:val="000000"/>
                <w:sz w:val="18"/>
                <w:szCs w:val="18"/>
              </w:rPr>
              <w:t xml:space="preserve"> the UNITAR-UNEP Joint Training Programme on Negotiation Skills and Techniques, Drafting Skills and Multilateral Conference Diplomacy, and Capacity Building through Peer</w:t>
            </w:r>
            <w:r>
              <w:rPr>
                <w:rFonts w:eastAsia="Times New Roman"/>
                <w:color w:val="000000"/>
                <w:sz w:val="18"/>
                <w:szCs w:val="18"/>
              </w:rPr>
              <w:t xml:space="preserve"> </w:t>
            </w:r>
            <w:r w:rsidRPr="006D132F">
              <w:rPr>
                <w:rFonts w:eastAsia="Times New Roman"/>
                <w:color w:val="000000"/>
                <w:sz w:val="18"/>
                <w:szCs w:val="18"/>
              </w:rPr>
              <w:t>Learning</w:t>
            </w:r>
            <w:r>
              <w:rPr>
                <w:rFonts w:eastAsia="Times New Roman"/>
                <w:color w:val="000000"/>
                <w:sz w:val="18"/>
                <w:szCs w:val="18"/>
              </w:rPr>
              <w:t xml:space="preserve"> </w:t>
            </w:r>
            <w:r w:rsidR="564B73D3">
              <w:rPr>
                <w:rFonts w:eastAsia="Times New Roman"/>
                <w:color w:val="000000"/>
                <w:sz w:val="18"/>
                <w:szCs w:val="18"/>
              </w:rPr>
              <w:t xml:space="preserve">on </w:t>
            </w:r>
            <w:r w:rsidR="564B73D3" w:rsidRPr="00A65A15">
              <w:rPr>
                <w:rFonts w:eastAsia="Times New Roman"/>
                <w:color w:val="000000"/>
                <w:sz w:val="18"/>
                <w:szCs w:val="18"/>
              </w:rPr>
              <w:t>Wednesday, 13 September</w:t>
            </w:r>
            <w:r w:rsidR="00320C75" w:rsidRPr="61590770">
              <w:rPr>
                <w:rFonts w:eastAsia="Times New Roman"/>
                <w:color w:val="000000" w:themeColor="text1"/>
                <w:sz w:val="18"/>
                <w:szCs w:val="18"/>
              </w:rPr>
              <w:t xml:space="preserve"> 2023</w:t>
            </w:r>
            <w:r w:rsidR="564B73D3">
              <w:rPr>
                <w:rFonts w:eastAsia="Times New Roman"/>
                <w:color w:val="000000"/>
                <w:sz w:val="18"/>
                <w:szCs w:val="18"/>
              </w:rPr>
              <w:t>.</w:t>
            </w:r>
            <w:r w:rsidR="00BF4230">
              <w:rPr>
                <w:rStyle w:val="FootnoteReference"/>
                <w:rFonts w:eastAsia="Times New Roman"/>
                <w:color w:val="000000"/>
                <w:sz w:val="18"/>
                <w:szCs w:val="18"/>
              </w:rPr>
              <w:footnoteReference w:id="42"/>
            </w:r>
            <w:r w:rsidR="564B73D3">
              <w:rPr>
                <w:rFonts w:eastAsia="Times New Roman"/>
                <w:color w:val="000000"/>
                <w:sz w:val="18"/>
                <w:szCs w:val="18"/>
              </w:rPr>
              <w:t xml:space="preserve"> </w:t>
            </w:r>
          </w:p>
        </w:tc>
      </w:tr>
      <w:tr w:rsidR="004B1BAD" w:rsidRPr="00F34E10" w14:paraId="09B367B5" w14:textId="77777777" w:rsidTr="1C969ACB">
        <w:trPr>
          <w:trHeight w:val="575"/>
        </w:trPr>
        <w:tc>
          <w:tcPr>
            <w:tcW w:w="1843" w:type="dxa"/>
            <w:vMerge/>
          </w:tcPr>
          <w:p w14:paraId="45453FA9" w14:textId="77777777" w:rsidR="004B1BAD" w:rsidRPr="00F34E10" w:rsidRDefault="004B1BAD" w:rsidP="00E25CB2">
            <w:pPr>
              <w:snapToGrid w:val="0"/>
              <w:spacing w:before="60" w:after="60" w:line="240" w:lineRule="auto"/>
              <w:rPr>
                <w:rFonts w:eastAsiaTheme="minorHAnsi"/>
                <w:b/>
                <w:bCs/>
                <w:sz w:val="18"/>
                <w:szCs w:val="18"/>
              </w:rPr>
            </w:pPr>
          </w:p>
        </w:tc>
        <w:tc>
          <w:tcPr>
            <w:tcW w:w="8552" w:type="dxa"/>
          </w:tcPr>
          <w:p w14:paraId="4A67B7BD" w14:textId="081DD61C" w:rsidR="004B1BAD" w:rsidRPr="00F34E10" w:rsidRDefault="00BB3690" w:rsidP="00E25CB2">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4B1BAD" w:rsidRPr="00F34E10">
              <w:rPr>
                <w:rFonts w:eastAsiaTheme="minorHAnsi"/>
                <w:b/>
                <w:sz w:val="18"/>
                <w:szCs w:val="18"/>
                <w:lang w:eastAsia="en-GB"/>
              </w:rPr>
              <w:t xml:space="preserve">ndicators of achievement </w:t>
            </w:r>
            <w:r w:rsidR="004B1BAD" w:rsidRPr="00F34E10">
              <w:rPr>
                <w:rFonts w:eastAsiaTheme="minorHAnsi"/>
                <w:b/>
                <w:sz w:val="18"/>
                <w:szCs w:val="20"/>
              </w:rPr>
              <w:t>(subject to the availability of resources)</w:t>
            </w:r>
            <w:r w:rsidR="004B1BAD" w:rsidRPr="00F34E10">
              <w:rPr>
                <w:rFonts w:eastAsiaTheme="minorHAnsi"/>
                <w:b/>
                <w:sz w:val="18"/>
                <w:szCs w:val="18"/>
                <w:lang w:eastAsia="en-GB"/>
              </w:rPr>
              <w:t xml:space="preserve">: </w:t>
            </w:r>
          </w:p>
          <w:p w14:paraId="0800A03D" w14:textId="4586E66D" w:rsidR="004B1BAD" w:rsidRPr="00F34E10" w:rsidRDefault="004B1BAD" w:rsidP="00E25CB2">
            <w:pPr>
              <w:numPr>
                <w:ilvl w:val="0"/>
                <w:numId w:val="182"/>
              </w:numPr>
              <w:snapToGrid w:val="0"/>
              <w:spacing w:before="60" w:after="60" w:line="240" w:lineRule="auto"/>
              <w:rPr>
                <w:rFonts w:eastAsiaTheme="minorHAnsi"/>
                <w:sz w:val="18"/>
                <w:szCs w:val="18"/>
              </w:rPr>
            </w:pPr>
            <w:r w:rsidRPr="00F34E10">
              <w:rPr>
                <w:rFonts w:eastAsiaTheme="minorHAnsi"/>
                <w:sz w:val="18"/>
                <w:szCs w:val="18"/>
              </w:rPr>
              <w:t>Number of Parties trained on chairing</w:t>
            </w:r>
            <w:r w:rsidRPr="00F34E10">
              <w:rPr>
                <w:rFonts w:eastAsiaTheme="minorHAnsi"/>
                <w:sz w:val="18"/>
                <w:szCs w:val="18"/>
                <w:lang w:eastAsia="en-GB"/>
              </w:rPr>
              <w:t xml:space="preserve"> meetings of the BRS conventions</w:t>
            </w:r>
            <w:r w:rsidR="00F00A9F">
              <w:rPr>
                <w:rFonts w:eastAsiaTheme="minorHAnsi"/>
                <w:sz w:val="18"/>
                <w:szCs w:val="18"/>
              </w:rPr>
              <w:t>:</w:t>
            </w:r>
            <w:r w:rsidR="00DF366B">
              <w:rPr>
                <w:rFonts w:eastAsiaTheme="minorHAnsi"/>
                <w:sz w:val="18"/>
                <w:szCs w:val="18"/>
              </w:rPr>
              <w:t xml:space="preserve"> 39</w:t>
            </w:r>
            <w:r w:rsidR="001E2C14">
              <w:rPr>
                <w:rFonts w:eastAsiaTheme="minorHAnsi"/>
                <w:sz w:val="18"/>
                <w:szCs w:val="18"/>
              </w:rPr>
              <w:t xml:space="preserve"> participants from </w:t>
            </w:r>
            <w:r w:rsidR="00D40311">
              <w:rPr>
                <w:rFonts w:eastAsiaTheme="minorHAnsi"/>
                <w:sz w:val="18"/>
                <w:szCs w:val="18"/>
              </w:rPr>
              <w:t xml:space="preserve">34 Parties were trained on chairing and negotiating </w:t>
            </w:r>
            <w:r w:rsidR="00232A8F">
              <w:rPr>
                <w:rFonts w:eastAsiaTheme="minorHAnsi"/>
                <w:sz w:val="18"/>
                <w:szCs w:val="18"/>
              </w:rPr>
              <w:t>in BRS meetings</w:t>
            </w:r>
            <w:r w:rsidR="007F44B9">
              <w:rPr>
                <w:rFonts w:eastAsia="Calibri"/>
                <w:sz w:val="18"/>
                <w:szCs w:val="18"/>
              </w:rPr>
              <w:t>.</w:t>
            </w:r>
          </w:p>
          <w:p w14:paraId="1B0FEEB9" w14:textId="0FFA7F6D" w:rsidR="004B1BAD" w:rsidRPr="00F34E10" w:rsidRDefault="004B1BAD" w:rsidP="00E25CB2">
            <w:pPr>
              <w:numPr>
                <w:ilvl w:val="0"/>
                <w:numId w:val="182"/>
              </w:numPr>
              <w:snapToGrid w:val="0"/>
              <w:spacing w:before="60" w:after="60" w:line="240" w:lineRule="auto"/>
              <w:rPr>
                <w:rFonts w:eastAsiaTheme="minorHAnsi"/>
                <w:iCs/>
                <w:sz w:val="18"/>
                <w:szCs w:val="18"/>
              </w:rPr>
            </w:pPr>
            <w:r w:rsidRPr="00F34E10">
              <w:rPr>
                <w:rFonts w:eastAsiaTheme="minorHAnsi"/>
                <w:sz w:val="18"/>
                <w:szCs w:val="18"/>
              </w:rPr>
              <w:t xml:space="preserve">Number of Parties trained on </w:t>
            </w:r>
            <w:r w:rsidRPr="00F34E10">
              <w:rPr>
                <w:rFonts w:eastAsiaTheme="minorHAnsi"/>
                <w:sz w:val="18"/>
                <w:szCs w:val="18"/>
                <w:lang w:eastAsia="en-GB"/>
              </w:rPr>
              <w:t>negotiations under the BRS conventions</w:t>
            </w:r>
            <w:r w:rsidR="00F00A9F" w:rsidRPr="00232A8F">
              <w:rPr>
                <w:rFonts w:eastAsiaTheme="minorHAnsi"/>
                <w:sz w:val="18"/>
                <w:szCs w:val="18"/>
                <w:lang w:eastAsia="en-GB"/>
              </w:rPr>
              <w:t xml:space="preserve">: </w:t>
            </w:r>
            <w:r w:rsidR="00232A8F">
              <w:rPr>
                <w:rFonts w:eastAsiaTheme="minorHAnsi"/>
                <w:sz w:val="18"/>
                <w:szCs w:val="18"/>
                <w:lang w:eastAsia="en-GB"/>
              </w:rPr>
              <w:t xml:space="preserve">39 participants from 34 Parties were </w:t>
            </w:r>
            <w:r w:rsidR="00232A8F" w:rsidRPr="00E721C2">
              <w:rPr>
                <w:rFonts w:eastAsia="Calibri"/>
                <w:sz w:val="18"/>
                <w:szCs w:val="18"/>
              </w:rPr>
              <w:t>trained</w:t>
            </w:r>
            <w:r w:rsidR="00232A8F">
              <w:rPr>
                <w:rFonts w:eastAsiaTheme="minorHAnsi"/>
                <w:sz w:val="18"/>
                <w:szCs w:val="18"/>
                <w:lang w:eastAsia="en-GB"/>
              </w:rPr>
              <w:t xml:space="preserve"> on chairing and negotiating in BRS meetings</w:t>
            </w:r>
            <w:r w:rsidR="007F44B9">
              <w:rPr>
                <w:rFonts w:eastAsiaTheme="minorHAnsi"/>
                <w:sz w:val="18"/>
                <w:szCs w:val="18"/>
                <w:lang w:eastAsia="en-GB"/>
              </w:rPr>
              <w:t>.</w:t>
            </w:r>
          </w:p>
          <w:p w14:paraId="4D45E947" w14:textId="4BB27810" w:rsidR="004B1BAD" w:rsidRPr="00F34E10" w:rsidRDefault="004B1BAD" w:rsidP="00E25CB2">
            <w:pPr>
              <w:numPr>
                <w:ilvl w:val="0"/>
                <w:numId w:val="182"/>
              </w:numPr>
              <w:snapToGrid w:val="0"/>
              <w:spacing w:before="60" w:after="60" w:line="240" w:lineRule="auto"/>
              <w:rPr>
                <w:rFonts w:eastAsiaTheme="minorHAnsi"/>
                <w:sz w:val="18"/>
                <w:szCs w:val="18"/>
              </w:rPr>
            </w:pPr>
            <w:r w:rsidRPr="00F34E10">
              <w:rPr>
                <w:rFonts w:eastAsiaTheme="minorHAnsi"/>
                <w:sz w:val="18"/>
                <w:szCs w:val="18"/>
              </w:rPr>
              <w:t xml:space="preserve">Number of online training tools on negotiations and chairing skills </w:t>
            </w:r>
            <w:r w:rsidRPr="00F34E10">
              <w:rPr>
                <w:rFonts w:eastAsiaTheme="minorHAnsi"/>
                <w:sz w:val="18"/>
                <w:szCs w:val="18"/>
                <w:lang w:eastAsia="en-GB"/>
              </w:rPr>
              <w:t>developed</w:t>
            </w:r>
            <w:r w:rsidR="00F00A9F">
              <w:rPr>
                <w:rFonts w:eastAsiaTheme="minorHAnsi"/>
                <w:sz w:val="18"/>
                <w:szCs w:val="18"/>
              </w:rPr>
              <w:t>:</w:t>
            </w:r>
            <w:r w:rsidR="00232A8F">
              <w:rPr>
                <w:rFonts w:eastAsiaTheme="minorHAnsi"/>
                <w:sz w:val="18"/>
                <w:szCs w:val="18"/>
              </w:rPr>
              <w:t xml:space="preserve"> the online training cour</w:t>
            </w:r>
            <w:r w:rsidR="00E81538">
              <w:rPr>
                <w:rFonts w:eastAsiaTheme="minorHAnsi"/>
                <w:sz w:val="18"/>
                <w:szCs w:val="18"/>
              </w:rPr>
              <w:t>s</w:t>
            </w:r>
            <w:r w:rsidR="00232A8F">
              <w:rPr>
                <w:rFonts w:eastAsiaTheme="minorHAnsi"/>
                <w:sz w:val="18"/>
                <w:szCs w:val="18"/>
              </w:rPr>
              <w:t>e for chairs of meetings under the three conventions was upgraded</w:t>
            </w:r>
            <w:r w:rsidR="008F1835">
              <w:rPr>
                <w:rFonts w:eastAsiaTheme="minorHAnsi"/>
                <w:sz w:val="18"/>
                <w:szCs w:val="18"/>
              </w:rPr>
              <w:t xml:space="preserve"> with new features, namely interviews from experienced chairs and animations</w:t>
            </w:r>
            <w:r w:rsidR="007F44B9">
              <w:rPr>
                <w:rFonts w:eastAsiaTheme="minorHAnsi"/>
                <w:sz w:val="18"/>
                <w:szCs w:val="18"/>
              </w:rPr>
              <w:t>.</w:t>
            </w:r>
          </w:p>
          <w:p w14:paraId="2CE3FF36" w14:textId="6DDBBDAB" w:rsidR="00F00A9F" w:rsidRDefault="004B1BAD" w:rsidP="00E25CB2">
            <w:pPr>
              <w:numPr>
                <w:ilvl w:val="0"/>
                <w:numId w:val="182"/>
              </w:numPr>
              <w:snapToGrid w:val="0"/>
              <w:spacing w:before="60" w:after="60" w:line="240" w:lineRule="auto"/>
              <w:rPr>
                <w:rFonts w:eastAsiaTheme="minorHAnsi"/>
                <w:sz w:val="18"/>
                <w:szCs w:val="18"/>
              </w:rPr>
            </w:pPr>
            <w:r w:rsidRPr="00E721C2">
              <w:rPr>
                <w:rFonts w:eastAsia="Calibri"/>
                <w:sz w:val="18"/>
                <w:szCs w:val="18"/>
              </w:rPr>
              <w:t>Number</w:t>
            </w:r>
            <w:r w:rsidRPr="00E61513">
              <w:rPr>
                <w:rFonts w:eastAsiaTheme="minorHAnsi"/>
                <w:sz w:val="18"/>
                <w:szCs w:val="18"/>
              </w:rPr>
              <w:t xml:space="preserve"> of Parties trained using the online training tools</w:t>
            </w:r>
            <w:r w:rsidR="00F00A9F" w:rsidRPr="00E61513">
              <w:rPr>
                <w:rFonts w:eastAsiaTheme="minorHAnsi"/>
                <w:sz w:val="18"/>
                <w:szCs w:val="18"/>
              </w:rPr>
              <w:t>:</w:t>
            </w:r>
            <w:r w:rsidR="00B21D70" w:rsidRPr="00E61513">
              <w:rPr>
                <w:rFonts w:eastAsiaTheme="minorHAnsi"/>
                <w:sz w:val="18"/>
                <w:szCs w:val="18"/>
              </w:rPr>
              <w:t xml:space="preserve"> 69</w:t>
            </w:r>
            <w:r w:rsidR="007F44B9">
              <w:rPr>
                <w:rFonts w:eastAsiaTheme="minorHAnsi"/>
                <w:sz w:val="18"/>
                <w:szCs w:val="18"/>
              </w:rPr>
              <w:t>.</w:t>
            </w:r>
            <w:r w:rsidR="00B21D70" w:rsidRPr="00E61513">
              <w:rPr>
                <w:rFonts w:eastAsiaTheme="minorHAnsi"/>
                <w:sz w:val="18"/>
                <w:szCs w:val="18"/>
              </w:rPr>
              <w:t xml:space="preserve"> </w:t>
            </w:r>
          </w:p>
          <w:p w14:paraId="6D98604D" w14:textId="4FB3109A" w:rsidR="004B1BAD" w:rsidRPr="00F34E10" w:rsidRDefault="004B1BAD" w:rsidP="00E25CB2">
            <w:pPr>
              <w:numPr>
                <w:ilvl w:val="0"/>
                <w:numId w:val="182"/>
              </w:numPr>
              <w:snapToGrid w:val="0"/>
              <w:spacing w:before="60" w:after="60" w:line="240" w:lineRule="auto"/>
              <w:rPr>
                <w:rFonts w:eastAsiaTheme="minorHAnsi"/>
                <w:sz w:val="18"/>
                <w:szCs w:val="18"/>
              </w:rPr>
            </w:pPr>
            <w:r w:rsidRPr="00E721C2">
              <w:rPr>
                <w:rFonts w:eastAsia="Calibri"/>
                <w:sz w:val="18"/>
                <w:szCs w:val="18"/>
              </w:rPr>
              <w:t>Number</w:t>
            </w:r>
            <w:r w:rsidRPr="00D72BF0">
              <w:rPr>
                <w:rFonts w:eastAsiaTheme="minorHAnsi"/>
                <w:sz w:val="18"/>
                <w:szCs w:val="18"/>
              </w:rPr>
              <w:t xml:space="preserve"> of activities by partners on chairs and negotiators training in which the Secretariat participated</w:t>
            </w:r>
            <w:r w:rsidR="00F00A9F" w:rsidRPr="00D72BF0">
              <w:rPr>
                <w:rFonts w:eastAsiaTheme="minorHAnsi"/>
                <w:sz w:val="18"/>
                <w:szCs w:val="18"/>
              </w:rPr>
              <w:t>:</w:t>
            </w:r>
            <w:r w:rsidR="00D72BF0" w:rsidRPr="00D72BF0">
              <w:rPr>
                <w:rFonts w:eastAsiaTheme="minorHAnsi"/>
                <w:sz w:val="18"/>
                <w:szCs w:val="18"/>
              </w:rPr>
              <w:t xml:space="preserve"> The Secretariat participated in one activity organized by a partner, the UNITAR-UNEP Joint Training Programme on Negotiation Skills and Techniques, Drafting Skills and Multilateral Conference Diplomacy, and Capacity Building through Peer</w:t>
            </w:r>
            <w:r w:rsidR="00D72BF0">
              <w:rPr>
                <w:rFonts w:eastAsiaTheme="minorHAnsi"/>
                <w:sz w:val="18"/>
                <w:szCs w:val="18"/>
              </w:rPr>
              <w:t xml:space="preserve"> </w:t>
            </w:r>
            <w:r w:rsidR="00D72BF0" w:rsidRPr="00D72BF0">
              <w:rPr>
                <w:rFonts w:eastAsiaTheme="minorHAnsi"/>
                <w:sz w:val="18"/>
                <w:szCs w:val="18"/>
              </w:rPr>
              <w:t>Learning</w:t>
            </w:r>
            <w:r w:rsidR="00D72BF0">
              <w:rPr>
                <w:rFonts w:eastAsia="Calibri"/>
                <w:sz w:val="18"/>
                <w:szCs w:val="18"/>
              </w:rPr>
              <w:t xml:space="preserve">. </w:t>
            </w:r>
          </w:p>
        </w:tc>
      </w:tr>
      <w:tr w:rsidR="00F34E10" w:rsidRPr="00F34E10" w14:paraId="032C3A0A" w14:textId="77777777" w:rsidTr="1C969ACB">
        <w:trPr>
          <w:trHeight w:val="328"/>
        </w:trPr>
        <w:tc>
          <w:tcPr>
            <w:tcW w:w="1843" w:type="dxa"/>
            <w:vMerge w:val="restart"/>
            <w:tcBorders>
              <w:top w:val="nil"/>
              <w:bottom w:val="nil"/>
            </w:tcBorders>
          </w:tcPr>
          <w:p w14:paraId="429E3670" w14:textId="77777777" w:rsidR="00F34E10" w:rsidRPr="00F34E10" w:rsidRDefault="00F34E10" w:rsidP="00E25CB2">
            <w:pPr>
              <w:snapToGrid w:val="0"/>
              <w:spacing w:before="60" w:after="60" w:line="240" w:lineRule="auto"/>
              <w:rPr>
                <w:rFonts w:eastAsiaTheme="minorHAnsi"/>
                <w:b/>
                <w:bCs/>
                <w:sz w:val="18"/>
                <w:szCs w:val="18"/>
              </w:rPr>
            </w:pPr>
          </w:p>
        </w:tc>
        <w:tc>
          <w:tcPr>
            <w:tcW w:w="8552" w:type="dxa"/>
          </w:tcPr>
          <w:p w14:paraId="4A9B3C8E" w14:textId="77777777" w:rsidR="00F34E10" w:rsidRPr="00F34E10" w:rsidRDefault="00F34E10" w:rsidP="00E25CB2">
            <w:pPr>
              <w:snapToGrid w:val="0"/>
              <w:spacing w:before="60" w:after="60" w:line="240" w:lineRule="auto"/>
              <w:rPr>
                <w:b/>
                <w:sz w:val="18"/>
                <w:szCs w:val="18"/>
                <w:lang w:eastAsia="en-GB"/>
              </w:rPr>
            </w:pPr>
            <w:r w:rsidRPr="00F34E10">
              <w:rPr>
                <w:rFonts w:eastAsiaTheme="minorHAnsi"/>
                <w:b/>
                <w:sz w:val="18"/>
                <w:szCs w:val="18"/>
                <w:lang w:eastAsia="en-GB"/>
              </w:rPr>
              <w:t xml:space="preserve">Component </w:t>
            </w:r>
            <w:r w:rsidRPr="00F34E10">
              <w:rPr>
                <w:b/>
                <w:sz w:val="18"/>
                <w:szCs w:val="18"/>
                <w:lang w:eastAsia="en-GB"/>
              </w:rPr>
              <w:t>13.7: Enhancing legal and governance capacities to implement and enforce the Basel, Rotterdam and Stockholm conventions:</w:t>
            </w:r>
            <w:r w:rsidRPr="00F34E10">
              <w:rPr>
                <w:rFonts w:eastAsia="Times New Roman"/>
                <w:b/>
                <w:sz w:val="18"/>
                <w:szCs w:val="18"/>
              </w:rPr>
              <w:t xml:space="preserve"> Gender</w:t>
            </w:r>
          </w:p>
          <w:p w14:paraId="406EF392" w14:textId="5D56C5C3" w:rsidR="00F34E10" w:rsidRPr="00F34E10" w:rsidRDefault="00F34E10" w:rsidP="00E25CB2">
            <w:pPr>
              <w:snapToGrid w:val="0"/>
              <w:spacing w:before="60" w:after="60" w:line="240" w:lineRule="auto"/>
              <w:rPr>
                <w:b/>
                <w:sz w:val="18"/>
                <w:szCs w:val="18"/>
                <w:lang w:eastAsia="en-GB"/>
              </w:rPr>
            </w:pPr>
            <w:r w:rsidRPr="00F34E10">
              <w:rPr>
                <w:b/>
                <w:sz w:val="18"/>
                <w:szCs w:val="18"/>
                <w:lang w:eastAsia="en-GB"/>
              </w:rPr>
              <w:t>Outcomes</w:t>
            </w:r>
            <w:r w:rsidR="00BB3690">
              <w:rPr>
                <w:b/>
                <w:sz w:val="18"/>
                <w:szCs w:val="18"/>
                <w:lang w:eastAsia="en-GB"/>
              </w:rPr>
              <w:t xml:space="preserve"> achieved</w:t>
            </w:r>
            <w:r w:rsidRPr="00F34E10">
              <w:rPr>
                <w:b/>
                <w:sz w:val="18"/>
                <w:szCs w:val="18"/>
                <w:lang w:eastAsia="en-GB"/>
              </w:rPr>
              <w:t xml:space="preserve">: </w:t>
            </w:r>
          </w:p>
          <w:p w14:paraId="7B82F5A9" w14:textId="77777777" w:rsidR="00F34E10" w:rsidRPr="00F34E10" w:rsidRDefault="1E0B74C3" w:rsidP="00E25CB2">
            <w:pPr>
              <w:snapToGrid w:val="0"/>
              <w:spacing w:before="60" w:after="60" w:line="240" w:lineRule="auto"/>
              <w:rPr>
                <w:i/>
                <w:iCs/>
                <w:sz w:val="18"/>
                <w:szCs w:val="18"/>
                <w:lang w:eastAsia="en-GB"/>
              </w:rPr>
            </w:pPr>
            <w:r w:rsidRPr="00E21CB0">
              <w:rPr>
                <w:rFonts w:eastAsia="Times New Roman"/>
                <w:sz w:val="18"/>
                <w:szCs w:val="18"/>
              </w:rPr>
              <w:t xml:space="preserve">Strengthened </w:t>
            </w:r>
            <w:r w:rsidRPr="00E21CB0">
              <w:rPr>
                <w:sz w:val="18"/>
                <w:szCs w:val="18"/>
                <w:lang w:eastAsia="en-GB"/>
              </w:rPr>
              <w:t>legal and governance capacities to implement the Basel, Rotterdam and Stockholm conventions with regard to gender activities.</w:t>
            </w:r>
            <w:r w:rsidRPr="5CF06F91">
              <w:rPr>
                <w:i/>
                <w:iCs/>
                <w:sz w:val="18"/>
                <w:szCs w:val="18"/>
                <w:lang w:eastAsia="en-GB"/>
              </w:rPr>
              <w:t xml:space="preserve"> </w:t>
            </w:r>
          </w:p>
          <w:p w14:paraId="6A175B7D" w14:textId="344161DB" w:rsidR="00F34E10" w:rsidRDefault="00F34E10" w:rsidP="00E25CB2">
            <w:pPr>
              <w:snapToGrid w:val="0"/>
              <w:spacing w:before="60" w:after="60" w:line="240" w:lineRule="auto"/>
              <w:rPr>
                <w:rFonts w:eastAsiaTheme="minorHAnsi"/>
                <w:b/>
                <w:sz w:val="18"/>
                <w:szCs w:val="18"/>
                <w:lang w:eastAsia="en-GB"/>
              </w:rPr>
            </w:pPr>
            <w:r w:rsidRPr="00F34E10">
              <w:rPr>
                <w:rFonts w:eastAsiaTheme="minorHAnsi"/>
                <w:b/>
                <w:sz w:val="18"/>
                <w:szCs w:val="18"/>
                <w:lang w:eastAsia="en-GB"/>
              </w:rPr>
              <w:t>Activities</w:t>
            </w:r>
            <w:r w:rsidR="00BB3690">
              <w:rPr>
                <w:rFonts w:eastAsiaTheme="minorHAnsi"/>
                <w:b/>
                <w:sz w:val="18"/>
                <w:szCs w:val="18"/>
                <w:lang w:eastAsia="en-GB"/>
              </w:rPr>
              <w:t xml:space="preserve"> implemented</w:t>
            </w:r>
            <w:r w:rsidRPr="00F34E10">
              <w:rPr>
                <w:rFonts w:eastAsiaTheme="minorHAnsi"/>
                <w:b/>
                <w:sz w:val="18"/>
                <w:szCs w:val="18"/>
                <w:lang w:eastAsia="en-GB"/>
              </w:rPr>
              <w:t>:</w:t>
            </w:r>
          </w:p>
          <w:p w14:paraId="1D1DB76F" w14:textId="26761975" w:rsidR="00F34E10" w:rsidRPr="00E21CB0" w:rsidRDefault="1E0B74C3" w:rsidP="00E25CB2">
            <w:pPr>
              <w:numPr>
                <w:ilvl w:val="0"/>
                <w:numId w:val="183"/>
              </w:numPr>
              <w:snapToGrid w:val="0"/>
              <w:spacing w:before="60" w:after="60" w:line="240" w:lineRule="auto"/>
              <w:rPr>
                <w:rFonts w:eastAsia="Times New Roman"/>
                <w:color w:val="000000"/>
                <w:sz w:val="18"/>
                <w:szCs w:val="18"/>
              </w:rPr>
            </w:pPr>
            <w:r w:rsidRPr="00E21CB0">
              <w:rPr>
                <w:rFonts w:eastAsia="Times New Roman"/>
                <w:color w:val="000000" w:themeColor="text1"/>
                <w:sz w:val="18"/>
                <w:szCs w:val="18"/>
              </w:rPr>
              <w:t xml:space="preserve">Case studies in </w:t>
            </w:r>
            <w:r w:rsidR="00B9480C">
              <w:rPr>
                <w:rFonts w:eastAsia="Times New Roman"/>
                <w:color w:val="000000" w:themeColor="text1"/>
                <w:sz w:val="18"/>
                <w:szCs w:val="18"/>
              </w:rPr>
              <w:t>Kenya and Tunisia</w:t>
            </w:r>
            <w:r w:rsidRPr="00E21CB0">
              <w:rPr>
                <w:rFonts w:eastAsia="Times New Roman"/>
                <w:color w:val="000000" w:themeColor="text1"/>
                <w:sz w:val="18"/>
                <w:szCs w:val="18"/>
              </w:rPr>
              <w:t xml:space="preserve"> identif</w:t>
            </w:r>
            <w:r w:rsidR="00B9480C">
              <w:rPr>
                <w:rFonts w:eastAsia="Times New Roman"/>
                <w:color w:val="000000" w:themeColor="text1"/>
                <w:sz w:val="18"/>
                <w:szCs w:val="18"/>
              </w:rPr>
              <w:t>ied</w:t>
            </w:r>
            <w:r w:rsidRPr="00E21CB0">
              <w:rPr>
                <w:rFonts w:eastAsia="Times New Roman"/>
                <w:color w:val="000000" w:themeColor="text1"/>
                <w:sz w:val="18"/>
                <w:szCs w:val="18"/>
              </w:rPr>
              <w:t xml:space="preserve"> and highlight</w:t>
            </w:r>
            <w:r w:rsidR="00B9480C">
              <w:rPr>
                <w:rFonts w:eastAsia="Times New Roman"/>
                <w:color w:val="000000" w:themeColor="text1"/>
                <w:sz w:val="18"/>
                <w:szCs w:val="18"/>
              </w:rPr>
              <w:t>ed</w:t>
            </w:r>
            <w:r w:rsidRPr="00E21CB0">
              <w:rPr>
                <w:rFonts w:eastAsia="Times New Roman"/>
                <w:color w:val="000000" w:themeColor="text1"/>
                <w:sz w:val="18"/>
                <w:szCs w:val="18"/>
              </w:rPr>
              <w:t xml:space="preserve"> the different impacts of hazardous chemicals and wastes </w:t>
            </w:r>
            <w:r w:rsidRPr="00E721C2">
              <w:rPr>
                <w:rFonts w:eastAsia="Calibri"/>
                <w:sz w:val="18"/>
                <w:szCs w:val="18"/>
              </w:rPr>
              <w:t>on</w:t>
            </w:r>
            <w:r w:rsidRPr="00E21CB0">
              <w:rPr>
                <w:rFonts w:eastAsia="Times New Roman"/>
                <w:color w:val="000000" w:themeColor="text1"/>
                <w:sz w:val="18"/>
                <w:szCs w:val="18"/>
              </w:rPr>
              <w:t xml:space="preserve"> men and women</w:t>
            </w:r>
            <w:r w:rsidR="000C05A4">
              <w:rPr>
                <w:rFonts w:eastAsia="Times New Roman"/>
                <w:color w:val="000000" w:themeColor="text1"/>
                <w:sz w:val="18"/>
                <w:szCs w:val="18"/>
              </w:rPr>
              <w:t xml:space="preserve">.  The case studies also included recommendations on the </w:t>
            </w:r>
            <w:r w:rsidR="000C05A4" w:rsidRPr="000C3D6B">
              <w:rPr>
                <w:rFonts w:eastAsia="Times New Roman"/>
                <w:color w:val="000000" w:themeColor="text1"/>
                <w:sz w:val="18"/>
                <w:szCs w:val="18"/>
              </w:rPr>
              <w:t xml:space="preserve">integration of gender </w:t>
            </w:r>
            <w:r w:rsidR="000C05A4" w:rsidRPr="000C3D6B">
              <w:rPr>
                <w:rFonts w:eastAsia="Times New Roman"/>
                <w:color w:val="000000" w:themeColor="text1"/>
                <w:sz w:val="18"/>
                <w:szCs w:val="18"/>
              </w:rPr>
              <w:lastRenderedPageBreak/>
              <w:t>considerations in the implementation of the BRS conventions</w:t>
            </w:r>
            <w:r w:rsidR="000C05A4">
              <w:rPr>
                <w:rFonts w:eastAsia="Times New Roman"/>
                <w:color w:val="000000" w:themeColor="text1"/>
                <w:sz w:val="18"/>
                <w:szCs w:val="18"/>
              </w:rPr>
              <w:t xml:space="preserve">. Training </w:t>
            </w:r>
            <w:r w:rsidR="00396EA8">
              <w:rPr>
                <w:rFonts w:eastAsia="Times New Roman"/>
                <w:color w:val="000000" w:themeColor="text1"/>
                <w:sz w:val="18"/>
                <w:szCs w:val="18"/>
              </w:rPr>
              <w:t>was incorporated in the case study activities.</w:t>
            </w:r>
          </w:p>
          <w:p w14:paraId="602EEC4D" w14:textId="15607154" w:rsidR="00F34E10" w:rsidRPr="00F34E10" w:rsidRDefault="00396EA8" w:rsidP="00E25CB2">
            <w:pPr>
              <w:numPr>
                <w:ilvl w:val="0"/>
                <w:numId w:val="183"/>
              </w:numPr>
              <w:snapToGrid w:val="0"/>
              <w:spacing w:before="60" w:after="60" w:line="240" w:lineRule="auto"/>
              <w:rPr>
                <w:rFonts w:eastAsia="Times New Roman"/>
                <w:color w:val="000000"/>
                <w:sz w:val="18"/>
                <w:szCs w:val="18"/>
                <w:lang w:eastAsia="en-GB"/>
              </w:rPr>
            </w:pPr>
            <w:r>
              <w:rPr>
                <w:rFonts w:eastAsia="Times New Roman"/>
                <w:color w:val="000000" w:themeColor="text1"/>
                <w:sz w:val="18"/>
                <w:szCs w:val="18"/>
              </w:rPr>
              <w:t xml:space="preserve">The </w:t>
            </w:r>
            <w:r w:rsidRPr="00E721C2">
              <w:rPr>
                <w:rFonts w:eastAsia="Calibri"/>
                <w:sz w:val="18"/>
                <w:szCs w:val="18"/>
              </w:rPr>
              <w:t>Secretariat</w:t>
            </w:r>
            <w:r>
              <w:rPr>
                <w:rFonts w:eastAsia="Times New Roman"/>
                <w:color w:val="000000" w:themeColor="text1"/>
                <w:sz w:val="18"/>
                <w:szCs w:val="18"/>
              </w:rPr>
              <w:t xml:space="preserve"> p</w:t>
            </w:r>
            <w:r w:rsidR="1E0B74C3" w:rsidRPr="00E21CB0">
              <w:rPr>
                <w:rFonts w:eastAsia="Times New Roman"/>
                <w:color w:val="000000" w:themeColor="text1"/>
                <w:sz w:val="18"/>
                <w:szCs w:val="18"/>
              </w:rPr>
              <w:t>articipat</w:t>
            </w:r>
            <w:r w:rsidR="00F36AF3">
              <w:rPr>
                <w:rFonts w:eastAsia="Times New Roman"/>
                <w:color w:val="000000" w:themeColor="text1"/>
                <w:sz w:val="18"/>
                <w:szCs w:val="18"/>
              </w:rPr>
              <w:t>ed</w:t>
            </w:r>
            <w:r w:rsidR="1E0B74C3" w:rsidRPr="00E21CB0">
              <w:rPr>
                <w:rFonts w:eastAsia="Times New Roman"/>
                <w:color w:val="000000" w:themeColor="text1"/>
                <w:sz w:val="18"/>
                <w:szCs w:val="18"/>
              </w:rPr>
              <w:t xml:space="preserve"> in activities by partners on gender mainstreaming</w:t>
            </w:r>
            <w:r w:rsidR="00F36AF3">
              <w:rPr>
                <w:rFonts w:eastAsia="Times New Roman"/>
                <w:color w:val="000000" w:themeColor="text1"/>
                <w:sz w:val="18"/>
                <w:szCs w:val="18"/>
              </w:rPr>
              <w:t xml:space="preserve">.  Such partners included </w:t>
            </w:r>
            <w:r w:rsidR="00176366">
              <w:rPr>
                <w:rFonts w:eastAsia="Times New Roman"/>
                <w:color w:val="000000" w:themeColor="text1"/>
                <w:sz w:val="18"/>
                <w:szCs w:val="18"/>
              </w:rPr>
              <w:t>UNEP, GEF</w:t>
            </w:r>
            <w:r w:rsidR="00CC42B2">
              <w:rPr>
                <w:rFonts w:eastAsia="Times New Roman"/>
                <w:color w:val="000000" w:themeColor="text1"/>
                <w:sz w:val="18"/>
                <w:szCs w:val="18"/>
              </w:rPr>
              <w:t xml:space="preserve"> Gender Partnership, </w:t>
            </w:r>
            <w:r w:rsidR="00D810E2">
              <w:rPr>
                <w:rFonts w:eastAsia="Times New Roman"/>
                <w:color w:val="000000" w:themeColor="text1"/>
                <w:sz w:val="18"/>
                <w:szCs w:val="18"/>
              </w:rPr>
              <w:t>the multistakeholder partnership on gender, chemicals and waste, among others.</w:t>
            </w:r>
            <w:r w:rsidR="1E0B74C3" w:rsidRPr="00E21CB0">
              <w:rPr>
                <w:rFonts w:eastAsia="Times New Roman"/>
                <w:color w:val="000000" w:themeColor="text1"/>
                <w:sz w:val="18"/>
                <w:szCs w:val="18"/>
              </w:rPr>
              <w:t xml:space="preserve"> </w:t>
            </w:r>
          </w:p>
        </w:tc>
      </w:tr>
      <w:tr w:rsidR="00F00A9F" w:rsidRPr="00F34E10" w14:paraId="40F2D870" w14:textId="77777777" w:rsidTr="1C969ACB">
        <w:trPr>
          <w:trHeight w:val="277"/>
        </w:trPr>
        <w:tc>
          <w:tcPr>
            <w:tcW w:w="1843" w:type="dxa"/>
            <w:vMerge/>
          </w:tcPr>
          <w:p w14:paraId="52BB52F8" w14:textId="77777777" w:rsidR="00F00A9F" w:rsidRPr="00F34E10" w:rsidDel="008A35B1" w:rsidRDefault="00F00A9F" w:rsidP="00E25CB2">
            <w:pPr>
              <w:snapToGrid w:val="0"/>
              <w:spacing w:before="60" w:after="60" w:line="240" w:lineRule="auto"/>
              <w:rPr>
                <w:rFonts w:eastAsiaTheme="minorHAnsi"/>
                <w:b/>
                <w:bCs/>
                <w:sz w:val="18"/>
                <w:szCs w:val="18"/>
              </w:rPr>
            </w:pPr>
          </w:p>
        </w:tc>
        <w:tc>
          <w:tcPr>
            <w:tcW w:w="8552" w:type="dxa"/>
          </w:tcPr>
          <w:p w14:paraId="464D9768" w14:textId="7BABA90A" w:rsidR="00F00A9F" w:rsidRPr="00F34E10" w:rsidRDefault="69DE05BE" w:rsidP="00E25CB2">
            <w:pPr>
              <w:tabs>
                <w:tab w:val="left" w:pos="1157"/>
              </w:tabs>
              <w:suppressAutoHyphens/>
              <w:snapToGrid w:val="0"/>
              <w:spacing w:before="60" w:after="60" w:line="240" w:lineRule="auto"/>
              <w:rPr>
                <w:rFonts w:eastAsiaTheme="minorEastAsia"/>
                <w:i/>
                <w:iCs/>
                <w:sz w:val="18"/>
                <w:szCs w:val="18"/>
                <w:lang w:eastAsia="en-GB"/>
              </w:rPr>
            </w:pPr>
            <w:r w:rsidRPr="5CF06F91">
              <w:rPr>
                <w:rFonts w:eastAsiaTheme="minorEastAsia"/>
                <w:b/>
                <w:bCs/>
                <w:sz w:val="18"/>
                <w:szCs w:val="18"/>
                <w:lang w:eastAsia="en-GB"/>
              </w:rPr>
              <w:t>Evaluation as per the i</w:t>
            </w:r>
            <w:r w:rsidR="3405D63F" w:rsidRPr="5CF06F91">
              <w:rPr>
                <w:rFonts w:eastAsiaTheme="minorEastAsia"/>
                <w:b/>
                <w:bCs/>
                <w:sz w:val="18"/>
                <w:szCs w:val="18"/>
                <w:lang w:eastAsia="en-GB"/>
              </w:rPr>
              <w:t xml:space="preserve">ndicators of achievement </w:t>
            </w:r>
            <w:r w:rsidR="3405D63F" w:rsidRPr="5CF06F91">
              <w:rPr>
                <w:rFonts w:eastAsiaTheme="minorEastAsia"/>
                <w:b/>
                <w:bCs/>
                <w:sz w:val="18"/>
                <w:szCs w:val="18"/>
              </w:rPr>
              <w:t>(subject to the availability of resources)</w:t>
            </w:r>
            <w:r w:rsidR="3405D63F" w:rsidRPr="5CF06F91">
              <w:rPr>
                <w:rFonts w:eastAsiaTheme="minorEastAsia"/>
                <w:b/>
                <w:bCs/>
                <w:sz w:val="18"/>
                <w:szCs w:val="18"/>
                <w:lang w:eastAsia="en-GB"/>
              </w:rPr>
              <w:t xml:space="preserve">: </w:t>
            </w:r>
          </w:p>
          <w:p w14:paraId="29B63E4C" w14:textId="2FE87065" w:rsidR="00F00A9F" w:rsidRPr="00F34E10" w:rsidRDefault="3405D63F" w:rsidP="00E25CB2">
            <w:pPr>
              <w:numPr>
                <w:ilvl w:val="0"/>
                <w:numId w:val="184"/>
              </w:numPr>
              <w:snapToGrid w:val="0"/>
              <w:spacing w:before="60" w:after="60" w:line="240" w:lineRule="auto"/>
              <w:rPr>
                <w:rFonts w:eastAsia="Calibri"/>
                <w:sz w:val="18"/>
                <w:szCs w:val="18"/>
              </w:rPr>
            </w:pPr>
            <w:r w:rsidRPr="5CF06F91">
              <w:rPr>
                <w:rFonts w:eastAsia="Calibri"/>
                <w:sz w:val="18"/>
                <w:szCs w:val="18"/>
              </w:rPr>
              <w:t>Number of case studies developed to identify and highlight the different impacts of hazardous chemicals and wastes on men and women:</w:t>
            </w:r>
            <w:r w:rsidRPr="00E21CB0">
              <w:rPr>
                <w:rFonts w:eastAsia="Calibri"/>
                <w:sz w:val="18"/>
                <w:szCs w:val="18"/>
              </w:rPr>
              <w:t xml:space="preserve"> </w:t>
            </w:r>
            <w:r w:rsidR="00582793">
              <w:rPr>
                <w:rFonts w:eastAsia="Calibri"/>
                <w:sz w:val="18"/>
                <w:szCs w:val="18"/>
              </w:rPr>
              <w:t>2 case studies were produced</w:t>
            </w:r>
            <w:r w:rsidR="003C36B9">
              <w:rPr>
                <w:rFonts w:eastAsia="Calibri"/>
                <w:sz w:val="18"/>
                <w:szCs w:val="18"/>
              </w:rPr>
              <w:t>, including a documentary.</w:t>
            </w:r>
            <w:r w:rsidR="00FE4C85">
              <w:rPr>
                <w:rStyle w:val="FootnoteReference"/>
                <w:rFonts w:eastAsia="Calibri"/>
                <w:sz w:val="18"/>
                <w:szCs w:val="18"/>
              </w:rPr>
              <w:footnoteReference w:id="43"/>
            </w:r>
          </w:p>
          <w:p w14:paraId="4F80ACBF" w14:textId="032C941C" w:rsidR="00F00A9F" w:rsidRPr="00F34E10" w:rsidRDefault="3405D63F" w:rsidP="00E25CB2">
            <w:pPr>
              <w:numPr>
                <w:ilvl w:val="0"/>
                <w:numId w:val="184"/>
              </w:numPr>
              <w:snapToGrid w:val="0"/>
              <w:spacing w:before="60" w:after="60" w:line="240" w:lineRule="auto"/>
              <w:rPr>
                <w:rFonts w:eastAsia="Calibri"/>
                <w:sz w:val="18"/>
                <w:szCs w:val="18"/>
              </w:rPr>
            </w:pPr>
            <w:r w:rsidRPr="5CF06F91">
              <w:rPr>
                <w:rFonts w:eastAsia="Calibri"/>
                <w:sz w:val="18"/>
                <w:szCs w:val="18"/>
              </w:rPr>
              <w:t>Number of projects implemented to enhance the systematic integration of gender considerations in the implementation of the BRS conventions:</w:t>
            </w:r>
            <w:r w:rsidRPr="00E21CB0">
              <w:rPr>
                <w:rFonts w:eastAsia="Calibri"/>
                <w:sz w:val="18"/>
                <w:szCs w:val="18"/>
              </w:rPr>
              <w:t xml:space="preserve"> </w:t>
            </w:r>
            <w:r w:rsidR="003C36B9">
              <w:rPr>
                <w:rFonts w:eastAsia="Calibri"/>
                <w:sz w:val="18"/>
                <w:szCs w:val="18"/>
              </w:rPr>
              <w:t>Funding not available.</w:t>
            </w:r>
          </w:p>
          <w:p w14:paraId="166FEBA3" w14:textId="603A993D" w:rsidR="00F00A9F" w:rsidRPr="00F34E10" w:rsidRDefault="3405D63F" w:rsidP="00E25CB2">
            <w:pPr>
              <w:numPr>
                <w:ilvl w:val="0"/>
                <w:numId w:val="184"/>
              </w:numPr>
              <w:snapToGrid w:val="0"/>
              <w:spacing w:before="60" w:after="60" w:line="240" w:lineRule="auto"/>
              <w:rPr>
                <w:rFonts w:eastAsia="Calibri"/>
                <w:sz w:val="18"/>
                <w:szCs w:val="18"/>
              </w:rPr>
            </w:pPr>
            <w:r w:rsidRPr="5CF06F91">
              <w:rPr>
                <w:rFonts w:eastAsia="Calibri"/>
                <w:sz w:val="18"/>
                <w:szCs w:val="18"/>
              </w:rPr>
              <w:t>Number of additional half days/days added to already planned workshops and meetings to train participants on gender and its relevance to the BRS conventions:</w:t>
            </w:r>
            <w:r w:rsidR="003C36B9">
              <w:rPr>
                <w:rFonts w:eastAsia="Calibri"/>
                <w:sz w:val="18"/>
                <w:szCs w:val="18"/>
              </w:rPr>
              <w:t xml:space="preserve"> </w:t>
            </w:r>
            <w:r w:rsidR="00224F9F">
              <w:rPr>
                <w:rFonts w:eastAsia="Calibri"/>
                <w:sz w:val="18"/>
                <w:szCs w:val="18"/>
              </w:rPr>
              <w:t>Training was incorporated in the case study activities.</w:t>
            </w:r>
          </w:p>
          <w:p w14:paraId="5EAF944B" w14:textId="4315934D" w:rsidR="00F00A9F" w:rsidRPr="00F34E10" w:rsidRDefault="3405D63F" w:rsidP="00E25CB2">
            <w:pPr>
              <w:numPr>
                <w:ilvl w:val="0"/>
                <w:numId w:val="184"/>
              </w:numPr>
              <w:snapToGrid w:val="0"/>
              <w:spacing w:before="60" w:after="60" w:line="240" w:lineRule="auto"/>
              <w:rPr>
                <w:rFonts w:eastAsia="Calibri"/>
                <w:sz w:val="18"/>
                <w:szCs w:val="18"/>
              </w:rPr>
            </w:pPr>
            <w:r w:rsidRPr="5CF06F91">
              <w:rPr>
                <w:rFonts w:eastAsia="Calibri"/>
                <w:sz w:val="18"/>
                <w:szCs w:val="18"/>
              </w:rPr>
              <w:t>Top-up funding available if regional centres include a gender element in Small Grants Programme projects</w:t>
            </w:r>
            <w:r w:rsidR="003C36B9">
              <w:rPr>
                <w:rFonts w:eastAsia="Calibri"/>
                <w:sz w:val="18"/>
                <w:szCs w:val="18"/>
              </w:rPr>
              <w:t>: Funding not available.</w:t>
            </w:r>
          </w:p>
          <w:p w14:paraId="52830F91" w14:textId="2DC0CF29" w:rsidR="00F00A9F" w:rsidRDefault="3405D63F" w:rsidP="00E25CB2">
            <w:pPr>
              <w:numPr>
                <w:ilvl w:val="0"/>
                <w:numId w:val="184"/>
              </w:numPr>
              <w:snapToGrid w:val="0"/>
              <w:spacing w:before="60" w:after="60" w:line="240" w:lineRule="auto"/>
              <w:rPr>
                <w:rFonts w:eastAsia="Calibri"/>
                <w:sz w:val="18"/>
                <w:szCs w:val="18"/>
              </w:rPr>
            </w:pPr>
            <w:r w:rsidRPr="5CF06F91">
              <w:rPr>
                <w:rFonts w:eastAsia="Calibri"/>
                <w:sz w:val="18"/>
                <w:szCs w:val="18"/>
              </w:rPr>
              <w:t>Number of expert/consultant support provided for the development of materials and data collection:</w:t>
            </w:r>
            <w:r w:rsidRPr="00E21CB0">
              <w:rPr>
                <w:rFonts w:eastAsia="Calibri"/>
                <w:sz w:val="18"/>
                <w:szCs w:val="18"/>
              </w:rPr>
              <w:t xml:space="preserve"> </w:t>
            </w:r>
            <w:r w:rsidR="003C36B9">
              <w:rPr>
                <w:rFonts w:eastAsia="Calibri"/>
                <w:sz w:val="18"/>
                <w:szCs w:val="18"/>
              </w:rPr>
              <w:t>F</w:t>
            </w:r>
            <w:r w:rsidR="007F729D">
              <w:rPr>
                <w:rFonts w:eastAsia="Calibri"/>
                <w:sz w:val="18"/>
                <w:szCs w:val="18"/>
              </w:rPr>
              <w:t>un</w:t>
            </w:r>
            <w:r w:rsidR="00FE4C85">
              <w:rPr>
                <w:rFonts w:eastAsia="Calibri"/>
                <w:sz w:val="18"/>
                <w:szCs w:val="18"/>
              </w:rPr>
              <w:t>ding not ava</w:t>
            </w:r>
            <w:r w:rsidR="00224F9F">
              <w:rPr>
                <w:rFonts w:eastAsia="Calibri"/>
                <w:sz w:val="18"/>
                <w:szCs w:val="18"/>
              </w:rPr>
              <w:t>ilable.</w:t>
            </w:r>
          </w:p>
          <w:p w14:paraId="0147F79C" w14:textId="58D817BB" w:rsidR="00F00A9F" w:rsidRPr="00F34E10" w:rsidRDefault="3405D63F" w:rsidP="00E25CB2">
            <w:pPr>
              <w:numPr>
                <w:ilvl w:val="0"/>
                <w:numId w:val="184"/>
              </w:numPr>
              <w:snapToGrid w:val="0"/>
              <w:spacing w:before="60" w:after="60" w:line="240" w:lineRule="auto"/>
              <w:rPr>
                <w:rFonts w:eastAsia="Calibri"/>
                <w:sz w:val="18"/>
                <w:szCs w:val="18"/>
              </w:rPr>
            </w:pPr>
            <w:r w:rsidRPr="5CF06F91">
              <w:rPr>
                <w:rFonts w:eastAsia="Calibri"/>
                <w:sz w:val="18"/>
                <w:szCs w:val="18"/>
              </w:rPr>
              <w:t>Number of activities by partners on gender mainstreaming in which the Secretariat participated:</w:t>
            </w:r>
            <w:r w:rsidRPr="00E21CB0">
              <w:rPr>
                <w:rFonts w:eastAsia="Calibri"/>
                <w:sz w:val="18"/>
                <w:szCs w:val="18"/>
              </w:rPr>
              <w:t xml:space="preserve"> </w:t>
            </w:r>
            <w:r w:rsidR="00FE4C85">
              <w:rPr>
                <w:rFonts w:eastAsia="Calibri"/>
                <w:sz w:val="18"/>
                <w:szCs w:val="18"/>
              </w:rPr>
              <w:t>The Secretariat participated in 8 webinars and 5 side events during the reporting period.</w:t>
            </w:r>
          </w:p>
        </w:tc>
      </w:tr>
      <w:tr w:rsidR="00F34E10" w:rsidRPr="00F34E10" w14:paraId="0E69ABC8" w14:textId="77777777" w:rsidTr="1C969ACB">
        <w:trPr>
          <w:trHeight w:val="380"/>
        </w:trPr>
        <w:tc>
          <w:tcPr>
            <w:tcW w:w="1843" w:type="dxa"/>
            <w:vMerge w:val="restart"/>
            <w:tcBorders>
              <w:top w:val="nil"/>
            </w:tcBorders>
          </w:tcPr>
          <w:p w14:paraId="3F662671" w14:textId="77777777" w:rsidR="00F34E10" w:rsidRPr="00F34E10" w:rsidRDefault="00F34E10" w:rsidP="00E25CB2">
            <w:pPr>
              <w:snapToGrid w:val="0"/>
              <w:spacing w:before="60" w:after="60" w:line="240" w:lineRule="auto"/>
              <w:rPr>
                <w:rFonts w:eastAsiaTheme="minorHAnsi"/>
                <w:b/>
                <w:bCs/>
                <w:sz w:val="18"/>
                <w:szCs w:val="18"/>
              </w:rPr>
            </w:pPr>
          </w:p>
        </w:tc>
        <w:tc>
          <w:tcPr>
            <w:tcW w:w="8552" w:type="dxa"/>
            <w:vAlign w:val="center"/>
          </w:tcPr>
          <w:p w14:paraId="4CDD959E" w14:textId="77777777" w:rsidR="00F34E10" w:rsidRPr="00F34E10" w:rsidRDefault="1E0B74C3" w:rsidP="00E25CB2">
            <w:pPr>
              <w:snapToGrid w:val="0"/>
              <w:spacing w:before="60" w:after="60" w:line="240" w:lineRule="auto"/>
              <w:rPr>
                <w:rFonts w:eastAsiaTheme="minorEastAsia"/>
                <w:b/>
                <w:bCs/>
                <w:sz w:val="18"/>
                <w:szCs w:val="18"/>
                <w:lang w:eastAsia="en-GB"/>
              </w:rPr>
            </w:pPr>
            <w:r w:rsidRPr="5CF06F91">
              <w:rPr>
                <w:rFonts w:eastAsiaTheme="minorEastAsia"/>
                <w:b/>
                <w:bCs/>
                <w:sz w:val="18"/>
                <w:szCs w:val="18"/>
                <w:lang w:eastAsia="en-GB"/>
              </w:rPr>
              <w:t>Component 13.8: Enhancing legal and governance capacities to implement and enforce the Basel, Rotterdam and Stockholm conventions:</w:t>
            </w:r>
            <w:r w:rsidRPr="5CF06F91">
              <w:rPr>
                <w:rFonts w:eastAsia="Times New Roman"/>
                <w:b/>
                <w:bCs/>
                <w:color w:val="000000" w:themeColor="text1"/>
                <w:sz w:val="18"/>
                <w:szCs w:val="18"/>
              </w:rPr>
              <w:t xml:space="preserve"> Emergencies</w:t>
            </w:r>
          </w:p>
          <w:p w14:paraId="6BC19CB2" w14:textId="5CA217C6" w:rsidR="00F34E10" w:rsidRPr="00F34E10" w:rsidRDefault="1E0B74C3" w:rsidP="00E25CB2">
            <w:pPr>
              <w:snapToGrid w:val="0"/>
              <w:spacing w:before="60" w:after="60" w:line="240" w:lineRule="auto"/>
              <w:rPr>
                <w:rFonts w:eastAsiaTheme="minorEastAsia"/>
                <w:b/>
                <w:bCs/>
                <w:sz w:val="18"/>
                <w:szCs w:val="18"/>
                <w:lang w:eastAsia="en-GB"/>
              </w:rPr>
            </w:pPr>
            <w:r w:rsidRPr="5CF06F91">
              <w:rPr>
                <w:rFonts w:eastAsiaTheme="minorEastAsia"/>
                <w:b/>
                <w:bCs/>
                <w:sz w:val="18"/>
                <w:szCs w:val="18"/>
                <w:lang w:eastAsia="en-GB"/>
              </w:rPr>
              <w:t>Outcomes</w:t>
            </w:r>
            <w:r w:rsidR="69DE05BE" w:rsidRPr="5CF06F91">
              <w:rPr>
                <w:rFonts w:eastAsiaTheme="minorEastAsia"/>
                <w:b/>
                <w:bCs/>
                <w:sz w:val="18"/>
                <w:szCs w:val="18"/>
                <w:lang w:eastAsia="en-GB"/>
              </w:rPr>
              <w:t xml:space="preserve"> achieved</w:t>
            </w:r>
            <w:r w:rsidRPr="5CF06F91">
              <w:rPr>
                <w:rFonts w:eastAsiaTheme="minorEastAsia"/>
                <w:b/>
                <w:bCs/>
                <w:sz w:val="18"/>
                <w:szCs w:val="18"/>
                <w:lang w:eastAsia="en-GB"/>
              </w:rPr>
              <w:t>:</w:t>
            </w:r>
          </w:p>
          <w:p w14:paraId="7DA551BF" w14:textId="77777777" w:rsidR="00F34E10" w:rsidRPr="00F34E10" w:rsidRDefault="1E0B74C3" w:rsidP="00E25CB2">
            <w:pPr>
              <w:snapToGrid w:val="0"/>
              <w:spacing w:before="60" w:after="60" w:line="240" w:lineRule="auto"/>
              <w:rPr>
                <w:rFonts w:eastAsiaTheme="minorEastAsia"/>
                <w:i/>
                <w:iCs/>
                <w:sz w:val="18"/>
                <w:szCs w:val="18"/>
                <w:lang w:eastAsia="en-GB"/>
              </w:rPr>
            </w:pPr>
            <w:r w:rsidRPr="00E21CB0">
              <w:rPr>
                <w:rFonts w:eastAsia="Times New Roman"/>
                <w:sz w:val="18"/>
                <w:szCs w:val="18"/>
              </w:rPr>
              <w:t xml:space="preserve">Strengthened </w:t>
            </w:r>
            <w:r w:rsidRPr="00E21CB0">
              <w:rPr>
                <w:rFonts w:eastAsiaTheme="minorEastAsia"/>
                <w:sz w:val="18"/>
                <w:szCs w:val="18"/>
                <w:lang w:eastAsia="en-GB"/>
              </w:rPr>
              <w:t>legal and governance capacities to implement the Basel, Rotterdam and Stockholm conventions with regard to emergencies.</w:t>
            </w:r>
          </w:p>
          <w:p w14:paraId="491B9998" w14:textId="2BC5B2B3" w:rsidR="00F00A9F" w:rsidRPr="00F34E10" w:rsidRDefault="1E0B74C3" w:rsidP="00E25CB2">
            <w:pPr>
              <w:snapToGrid w:val="0"/>
              <w:spacing w:before="60" w:after="60" w:line="240" w:lineRule="auto"/>
              <w:rPr>
                <w:rFonts w:eastAsia="Times New Roman"/>
                <w:b/>
                <w:bCs/>
                <w:color w:val="000000"/>
                <w:sz w:val="18"/>
                <w:szCs w:val="18"/>
              </w:rPr>
            </w:pPr>
            <w:r w:rsidRPr="5CF06F91">
              <w:rPr>
                <w:rFonts w:eastAsiaTheme="minorEastAsia"/>
                <w:b/>
                <w:bCs/>
                <w:sz w:val="18"/>
                <w:szCs w:val="18"/>
                <w:lang w:eastAsia="en-GB"/>
              </w:rPr>
              <w:t>Activities</w:t>
            </w:r>
            <w:r w:rsidR="69DE05BE" w:rsidRPr="5CF06F91">
              <w:rPr>
                <w:rFonts w:eastAsiaTheme="minorEastAsia"/>
                <w:b/>
                <w:bCs/>
                <w:sz w:val="18"/>
                <w:szCs w:val="18"/>
                <w:lang w:eastAsia="en-GB"/>
              </w:rPr>
              <w:t xml:space="preserve"> implemented</w:t>
            </w:r>
            <w:r w:rsidRPr="5CF06F91">
              <w:rPr>
                <w:rFonts w:eastAsiaTheme="minorEastAsia"/>
                <w:b/>
                <w:bCs/>
                <w:sz w:val="18"/>
                <w:szCs w:val="18"/>
                <w:lang w:eastAsia="en-GB"/>
              </w:rPr>
              <w:t>:</w:t>
            </w:r>
          </w:p>
          <w:p w14:paraId="4F48A276" w14:textId="77777777" w:rsidR="00236462" w:rsidRDefault="60D18C5D" w:rsidP="00E25CB2">
            <w:pPr>
              <w:numPr>
                <w:ilvl w:val="0"/>
                <w:numId w:val="185"/>
              </w:numPr>
              <w:snapToGrid w:val="0"/>
              <w:spacing w:before="60" w:after="60" w:line="240" w:lineRule="auto"/>
              <w:rPr>
                <w:rFonts w:eastAsia="Times New Roman"/>
                <w:color w:val="000000" w:themeColor="text1"/>
                <w:sz w:val="18"/>
                <w:szCs w:val="18"/>
              </w:rPr>
            </w:pPr>
            <w:r w:rsidRPr="1C969ACB">
              <w:rPr>
                <w:rFonts w:eastAsia="Times New Roman"/>
                <w:color w:val="000000" w:themeColor="text1"/>
                <w:sz w:val="18"/>
                <w:szCs w:val="18"/>
              </w:rPr>
              <w:t xml:space="preserve">Expert </w:t>
            </w:r>
            <w:r w:rsidRPr="1C969ACB">
              <w:rPr>
                <w:rFonts w:eastAsia="Calibri"/>
                <w:sz w:val="18"/>
                <w:szCs w:val="18"/>
              </w:rPr>
              <w:t>support</w:t>
            </w:r>
            <w:r w:rsidRPr="1C969ACB">
              <w:rPr>
                <w:rFonts w:eastAsia="Times New Roman"/>
                <w:color w:val="000000" w:themeColor="text1"/>
                <w:sz w:val="18"/>
                <w:szCs w:val="18"/>
              </w:rPr>
              <w:t xml:space="preserve"> </w:t>
            </w:r>
            <w:r w:rsidR="2F689C9E" w:rsidRPr="1C969ACB">
              <w:rPr>
                <w:rFonts w:eastAsia="Times New Roman"/>
                <w:color w:val="000000" w:themeColor="text1"/>
                <w:sz w:val="18"/>
                <w:szCs w:val="18"/>
              </w:rPr>
              <w:t xml:space="preserve">to respond to emergencies, </w:t>
            </w:r>
            <w:r w:rsidR="1C969ACB" w:rsidRPr="1C969ACB">
              <w:rPr>
                <w:rFonts w:eastAsia="Times New Roman"/>
                <w:color w:val="000000" w:themeColor="text1"/>
                <w:sz w:val="18"/>
                <w:szCs w:val="18"/>
              </w:rPr>
              <w:t>in cooperation with JEU of UNEP and OCHA</w:t>
            </w:r>
            <w:r w:rsidR="18C9C697" w:rsidRPr="1C969ACB">
              <w:rPr>
                <w:rFonts w:eastAsia="Times New Roman"/>
                <w:color w:val="000000" w:themeColor="text1"/>
                <w:sz w:val="18"/>
                <w:szCs w:val="18"/>
              </w:rPr>
              <w:t xml:space="preserve">, </w:t>
            </w:r>
            <w:r w:rsidR="1C969ACB" w:rsidRPr="1C969ACB">
              <w:rPr>
                <w:rFonts w:eastAsia="Times New Roman"/>
                <w:color w:val="000000" w:themeColor="text1"/>
                <w:sz w:val="18"/>
                <w:szCs w:val="18"/>
              </w:rPr>
              <w:t xml:space="preserve">was not provided </w:t>
            </w:r>
            <w:r w:rsidR="7D13E270" w:rsidRPr="1C969ACB">
              <w:rPr>
                <w:rFonts w:eastAsia="Times New Roman"/>
                <w:color w:val="000000" w:themeColor="text1"/>
                <w:sz w:val="18"/>
                <w:szCs w:val="18"/>
              </w:rPr>
              <w:t>because</w:t>
            </w:r>
            <w:r w:rsidR="1C969ACB" w:rsidRPr="1C969ACB">
              <w:rPr>
                <w:rFonts w:eastAsia="Times New Roman"/>
                <w:color w:val="000000" w:themeColor="text1"/>
                <w:sz w:val="18"/>
                <w:szCs w:val="18"/>
              </w:rPr>
              <w:t xml:space="preserve"> no</w:t>
            </w:r>
            <w:r w:rsidR="64F0B5CE" w:rsidRPr="1C969ACB">
              <w:rPr>
                <w:rFonts w:eastAsia="Times New Roman"/>
                <w:color w:val="000000" w:themeColor="text1"/>
                <w:sz w:val="18"/>
                <w:szCs w:val="18"/>
              </w:rPr>
              <w:t xml:space="preserve"> assistance to</w:t>
            </w:r>
            <w:r w:rsidR="1C969ACB" w:rsidRPr="1C969ACB">
              <w:rPr>
                <w:rFonts w:eastAsia="Times New Roman"/>
                <w:color w:val="000000" w:themeColor="text1"/>
                <w:sz w:val="18"/>
                <w:szCs w:val="18"/>
              </w:rPr>
              <w:t xml:space="preserve"> </w:t>
            </w:r>
            <w:r w:rsidR="59A8EF0E" w:rsidRPr="1C969ACB">
              <w:rPr>
                <w:rFonts w:eastAsia="Times New Roman"/>
                <w:color w:val="000000" w:themeColor="text1"/>
                <w:sz w:val="18"/>
                <w:szCs w:val="18"/>
              </w:rPr>
              <w:t>respon</w:t>
            </w:r>
            <w:r w:rsidR="563F2DD4" w:rsidRPr="1C969ACB">
              <w:rPr>
                <w:rFonts w:eastAsia="Times New Roman"/>
                <w:color w:val="000000" w:themeColor="text1"/>
                <w:sz w:val="18"/>
                <w:szCs w:val="18"/>
              </w:rPr>
              <w:t>d</w:t>
            </w:r>
            <w:r w:rsidR="59A8EF0E" w:rsidRPr="1C969ACB">
              <w:rPr>
                <w:rFonts w:eastAsia="Times New Roman"/>
                <w:color w:val="000000" w:themeColor="text1"/>
                <w:sz w:val="18"/>
                <w:szCs w:val="18"/>
              </w:rPr>
              <w:t xml:space="preserve"> to </w:t>
            </w:r>
            <w:r w:rsidR="1C969ACB" w:rsidRPr="1C969ACB">
              <w:rPr>
                <w:rFonts w:eastAsia="Times New Roman"/>
                <w:color w:val="000000" w:themeColor="text1"/>
                <w:sz w:val="18"/>
                <w:szCs w:val="18"/>
              </w:rPr>
              <w:t>emergencies in the scope of the BRS Convention</w:t>
            </w:r>
            <w:r w:rsidR="0F47FFA1" w:rsidRPr="1C969ACB">
              <w:rPr>
                <w:rFonts w:eastAsia="Times New Roman"/>
                <w:color w:val="000000" w:themeColor="text1"/>
                <w:sz w:val="18"/>
                <w:szCs w:val="18"/>
              </w:rPr>
              <w:t>s w</w:t>
            </w:r>
            <w:r w:rsidR="08A04FE5" w:rsidRPr="1C969ACB">
              <w:rPr>
                <w:rFonts w:eastAsia="Times New Roman"/>
                <w:color w:val="000000" w:themeColor="text1"/>
                <w:sz w:val="18"/>
                <w:szCs w:val="18"/>
              </w:rPr>
              <w:t>as requested</w:t>
            </w:r>
            <w:r w:rsidR="0F47FFA1" w:rsidRPr="1C969ACB">
              <w:rPr>
                <w:rFonts w:eastAsia="Times New Roman"/>
                <w:color w:val="000000" w:themeColor="text1"/>
                <w:sz w:val="18"/>
                <w:szCs w:val="18"/>
              </w:rPr>
              <w:t xml:space="preserve">. </w:t>
            </w:r>
          </w:p>
          <w:p w14:paraId="6580848B" w14:textId="45CFC86C" w:rsidR="00F34E10" w:rsidRPr="00E21CB0" w:rsidRDefault="54ACE584" w:rsidP="00E25CB2">
            <w:pPr>
              <w:numPr>
                <w:ilvl w:val="0"/>
                <w:numId w:val="185"/>
              </w:numPr>
              <w:snapToGrid w:val="0"/>
              <w:spacing w:before="60" w:after="60" w:line="240" w:lineRule="auto"/>
              <w:rPr>
                <w:rFonts w:eastAsia="Times New Roman"/>
                <w:color w:val="000000" w:themeColor="text1"/>
                <w:sz w:val="18"/>
                <w:szCs w:val="18"/>
              </w:rPr>
            </w:pPr>
            <w:r w:rsidRPr="1C969ACB">
              <w:rPr>
                <w:rFonts w:eastAsia="Times New Roman"/>
                <w:color w:val="000000" w:themeColor="text1"/>
                <w:sz w:val="18"/>
                <w:szCs w:val="18"/>
              </w:rPr>
              <w:t xml:space="preserve">One </w:t>
            </w:r>
            <w:r w:rsidR="54D9EBF0" w:rsidRPr="1C969ACB">
              <w:rPr>
                <w:rFonts w:eastAsia="Times New Roman"/>
                <w:color w:val="000000" w:themeColor="text1"/>
                <w:sz w:val="18"/>
                <w:szCs w:val="18"/>
              </w:rPr>
              <w:t>workshop on prevention, preparedness and response to hazardous chemicals and wastes emergencies</w:t>
            </w:r>
            <w:r w:rsidR="460077BC" w:rsidRPr="1C969ACB">
              <w:rPr>
                <w:rFonts w:eastAsia="Times New Roman"/>
                <w:color w:val="000000" w:themeColor="text1"/>
                <w:sz w:val="18"/>
                <w:szCs w:val="18"/>
              </w:rPr>
              <w:t xml:space="preserve"> took place in Lagos, Nigeria, from </w:t>
            </w:r>
            <w:r w:rsidR="5C52D7BA" w:rsidRPr="1C969ACB">
              <w:rPr>
                <w:rFonts w:eastAsia="Times New Roman"/>
                <w:color w:val="000000" w:themeColor="text1"/>
                <w:sz w:val="18"/>
                <w:szCs w:val="18"/>
              </w:rPr>
              <w:t xml:space="preserve">31 January to 2 February 2023. </w:t>
            </w:r>
          </w:p>
        </w:tc>
      </w:tr>
      <w:tr w:rsidR="00F00A9F" w:rsidRPr="00F34E10" w14:paraId="77118709" w14:textId="77777777" w:rsidTr="1C969ACB">
        <w:trPr>
          <w:trHeight w:val="575"/>
        </w:trPr>
        <w:tc>
          <w:tcPr>
            <w:tcW w:w="1843" w:type="dxa"/>
            <w:vMerge/>
          </w:tcPr>
          <w:p w14:paraId="06EFBE9F" w14:textId="77777777" w:rsidR="00F00A9F" w:rsidRPr="00F34E10" w:rsidRDefault="00F00A9F" w:rsidP="00E25CB2">
            <w:pPr>
              <w:snapToGrid w:val="0"/>
              <w:spacing w:before="60" w:after="60" w:line="240" w:lineRule="auto"/>
              <w:rPr>
                <w:rFonts w:eastAsiaTheme="minorHAnsi"/>
                <w:b/>
                <w:bCs/>
                <w:sz w:val="18"/>
                <w:szCs w:val="18"/>
              </w:rPr>
            </w:pPr>
          </w:p>
        </w:tc>
        <w:tc>
          <w:tcPr>
            <w:tcW w:w="8552" w:type="dxa"/>
          </w:tcPr>
          <w:p w14:paraId="17A2E18C" w14:textId="0380DFAB" w:rsidR="00F00A9F" w:rsidRPr="00491B2D" w:rsidRDefault="00BB3690" w:rsidP="00E25CB2">
            <w:pPr>
              <w:tabs>
                <w:tab w:val="left" w:pos="1157"/>
              </w:tabs>
              <w:suppressAutoHyphens/>
              <w:snapToGrid w:val="0"/>
              <w:spacing w:before="60" w:after="60" w:line="240" w:lineRule="auto"/>
              <w:rPr>
                <w:rFonts w:eastAsiaTheme="minorHAnsi"/>
                <w:i/>
                <w:sz w:val="18"/>
                <w:szCs w:val="18"/>
                <w:lang w:eastAsia="en-GB"/>
              </w:rPr>
            </w:pPr>
            <w:r w:rsidRPr="00491B2D">
              <w:rPr>
                <w:rFonts w:eastAsiaTheme="minorHAnsi"/>
                <w:b/>
                <w:sz w:val="18"/>
                <w:szCs w:val="18"/>
                <w:lang w:eastAsia="en-GB"/>
              </w:rPr>
              <w:t>Evaluation as per the i</w:t>
            </w:r>
            <w:r w:rsidR="00F00A9F" w:rsidRPr="00491B2D">
              <w:rPr>
                <w:rFonts w:eastAsiaTheme="minorHAnsi"/>
                <w:b/>
                <w:sz w:val="18"/>
                <w:szCs w:val="18"/>
                <w:lang w:eastAsia="en-GB"/>
              </w:rPr>
              <w:t xml:space="preserve">ndicators of achievement </w:t>
            </w:r>
            <w:r w:rsidR="00F00A9F" w:rsidRPr="00491B2D">
              <w:rPr>
                <w:rFonts w:eastAsiaTheme="minorHAnsi"/>
                <w:b/>
                <w:sz w:val="18"/>
                <w:szCs w:val="20"/>
              </w:rPr>
              <w:t>(subject to the availability of resources)</w:t>
            </w:r>
            <w:r w:rsidR="00F00A9F" w:rsidRPr="00491B2D">
              <w:rPr>
                <w:rFonts w:eastAsiaTheme="minorHAnsi"/>
                <w:b/>
                <w:sz w:val="18"/>
                <w:szCs w:val="18"/>
                <w:lang w:eastAsia="en-GB"/>
              </w:rPr>
              <w:t xml:space="preserve">: </w:t>
            </w:r>
          </w:p>
          <w:p w14:paraId="2FDA1B7B" w14:textId="77D26BEA" w:rsidR="00F00A9F" w:rsidRPr="00491B2D" w:rsidRDefault="3405D63F" w:rsidP="00E25CB2">
            <w:pPr>
              <w:numPr>
                <w:ilvl w:val="0"/>
                <w:numId w:val="186"/>
              </w:numPr>
              <w:snapToGrid w:val="0"/>
              <w:spacing w:before="60" w:after="60" w:line="240" w:lineRule="auto"/>
              <w:rPr>
                <w:rFonts w:eastAsiaTheme="minorEastAsia"/>
                <w:sz w:val="18"/>
                <w:szCs w:val="18"/>
                <w:lang w:eastAsia="en-GB"/>
              </w:rPr>
            </w:pPr>
            <w:r w:rsidRPr="00E721C2">
              <w:rPr>
                <w:rFonts w:eastAsia="Calibri"/>
                <w:sz w:val="18"/>
                <w:szCs w:val="18"/>
              </w:rPr>
              <w:t>Number</w:t>
            </w:r>
            <w:r w:rsidRPr="00491B2D">
              <w:rPr>
                <w:rFonts w:eastAsiaTheme="minorEastAsia"/>
                <w:sz w:val="18"/>
                <w:szCs w:val="18"/>
                <w:lang w:eastAsia="en-GB"/>
              </w:rPr>
              <w:t xml:space="preserve"> of Parties that received assistance in case of emergencies, in cooperation with </w:t>
            </w:r>
            <w:r w:rsidR="00491B2D" w:rsidRPr="00491B2D">
              <w:rPr>
                <w:rFonts w:eastAsiaTheme="minorEastAsia"/>
                <w:sz w:val="18"/>
                <w:szCs w:val="18"/>
                <w:lang w:eastAsia="en-GB"/>
              </w:rPr>
              <w:t>UNEP Joint Environment Unit</w:t>
            </w:r>
            <w:r w:rsidRPr="00491B2D">
              <w:rPr>
                <w:rFonts w:eastAsiaTheme="minorEastAsia"/>
                <w:sz w:val="18"/>
                <w:szCs w:val="18"/>
                <w:lang w:eastAsia="en-GB"/>
              </w:rPr>
              <w:t>:</w:t>
            </w:r>
            <w:r w:rsidR="00491B2D" w:rsidRPr="00491B2D">
              <w:rPr>
                <w:rFonts w:eastAsiaTheme="minorEastAsia"/>
                <w:sz w:val="18"/>
                <w:szCs w:val="18"/>
                <w:lang w:eastAsia="en-GB"/>
              </w:rPr>
              <w:t xml:space="preserve"> </w:t>
            </w:r>
            <w:r w:rsidR="00400668">
              <w:rPr>
                <w:rFonts w:eastAsiaTheme="minorEastAsia"/>
                <w:sz w:val="18"/>
                <w:szCs w:val="18"/>
                <w:lang w:eastAsia="en-GB"/>
              </w:rPr>
              <w:t>0</w:t>
            </w:r>
          </w:p>
          <w:p w14:paraId="046A24C7" w14:textId="4EC45E10" w:rsidR="00F00A9F" w:rsidRPr="00E721C2" w:rsidRDefault="3405D63F" w:rsidP="00E25CB2">
            <w:pPr>
              <w:numPr>
                <w:ilvl w:val="0"/>
                <w:numId w:val="186"/>
              </w:numPr>
              <w:snapToGrid w:val="0"/>
              <w:spacing w:before="60" w:after="60" w:line="240" w:lineRule="auto"/>
              <w:rPr>
                <w:rFonts w:eastAsia="Calibri"/>
                <w:sz w:val="18"/>
                <w:szCs w:val="18"/>
                <w:lang w:eastAsia="en-GB"/>
              </w:rPr>
            </w:pPr>
            <w:r w:rsidRPr="00E721C2">
              <w:rPr>
                <w:rFonts w:eastAsia="Calibri"/>
                <w:sz w:val="18"/>
                <w:szCs w:val="18"/>
              </w:rPr>
              <w:t>Number</w:t>
            </w:r>
            <w:r w:rsidRPr="00491B2D">
              <w:rPr>
                <w:rFonts w:eastAsiaTheme="minorEastAsia"/>
                <w:sz w:val="18"/>
                <w:szCs w:val="18"/>
                <w:lang w:eastAsia="en-GB"/>
              </w:rPr>
              <w:t xml:space="preserve"> of Parties trained on emergency preparedness and response: </w:t>
            </w:r>
            <w:r w:rsidR="37E90D47" w:rsidRPr="00E721C2">
              <w:rPr>
                <w:rFonts w:eastAsia="Calibri"/>
                <w:sz w:val="18"/>
                <w:szCs w:val="18"/>
              </w:rPr>
              <w:t xml:space="preserve">11 Parties. </w:t>
            </w:r>
          </w:p>
        </w:tc>
      </w:tr>
      <w:tr w:rsidR="00F34E10" w:rsidRPr="00F34E10" w14:paraId="2A7FD1D5" w14:textId="77777777" w:rsidTr="1C969ACB">
        <w:tc>
          <w:tcPr>
            <w:tcW w:w="1843" w:type="dxa"/>
          </w:tcPr>
          <w:p w14:paraId="76764C91" w14:textId="77777777" w:rsidR="00F34E10" w:rsidRPr="00F34E10" w:rsidRDefault="00F34E10" w:rsidP="00E25CB2">
            <w:pPr>
              <w:snapToGrid w:val="0"/>
              <w:spacing w:before="60" w:after="60" w:line="240" w:lineRule="auto"/>
              <w:rPr>
                <w:rFonts w:eastAsiaTheme="minorHAnsi"/>
                <w:b/>
                <w:bCs/>
                <w:sz w:val="18"/>
                <w:szCs w:val="18"/>
              </w:rPr>
            </w:pPr>
            <w:r w:rsidRPr="00F34E10">
              <w:rPr>
                <w:rFonts w:eastAsiaTheme="minorHAnsi"/>
                <w:b/>
                <w:bCs/>
                <w:sz w:val="18"/>
                <w:szCs w:val="18"/>
              </w:rPr>
              <w:t>Partner(s)</w:t>
            </w:r>
          </w:p>
        </w:tc>
        <w:tc>
          <w:tcPr>
            <w:tcW w:w="8552" w:type="dxa"/>
          </w:tcPr>
          <w:p w14:paraId="336450E3" w14:textId="49288A6F" w:rsidR="00F34E10" w:rsidRPr="00F34E10" w:rsidRDefault="00F34E10" w:rsidP="00E25CB2">
            <w:pPr>
              <w:snapToGrid w:val="0"/>
              <w:spacing w:before="60" w:after="60" w:line="240" w:lineRule="auto"/>
              <w:rPr>
                <w:rFonts w:eastAsiaTheme="minorHAnsi"/>
                <w:b/>
                <w:bCs/>
                <w:i/>
                <w:sz w:val="18"/>
                <w:szCs w:val="18"/>
              </w:rPr>
            </w:pPr>
            <w:r w:rsidRPr="00F34E10">
              <w:rPr>
                <w:rFonts w:eastAsia="Times New Roman"/>
                <w:sz w:val="18"/>
                <w:szCs w:val="18"/>
              </w:rPr>
              <w:t xml:space="preserve">The activity </w:t>
            </w:r>
            <w:r w:rsidR="00491B2D">
              <w:rPr>
                <w:rFonts w:eastAsia="Times New Roman"/>
                <w:sz w:val="18"/>
                <w:szCs w:val="18"/>
              </w:rPr>
              <w:t>was</w:t>
            </w:r>
            <w:r w:rsidRPr="00F34E10">
              <w:rPr>
                <w:rFonts w:eastAsia="Times New Roman"/>
                <w:sz w:val="18"/>
                <w:szCs w:val="18"/>
              </w:rPr>
              <w:t xml:space="preserve"> implemented in close collaboration with the regional centers, which will provide administrative support and technical input. The United Nations Environment Programme (UNEP) Chemicals and Health Branch, the Secretariat on the Minamata Convention on Mercury and SAICM </w:t>
            </w:r>
            <w:r w:rsidR="00491B2D">
              <w:rPr>
                <w:rFonts w:eastAsia="Times New Roman"/>
                <w:sz w:val="18"/>
                <w:szCs w:val="18"/>
              </w:rPr>
              <w:t>were</w:t>
            </w:r>
            <w:r w:rsidRPr="00F34E10">
              <w:rPr>
                <w:rFonts w:eastAsia="Times New Roman"/>
                <w:sz w:val="18"/>
                <w:szCs w:val="18"/>
              </w:rPr>
              <w:t xml:space="preserve"> consulted on the activity when relevant. IOMC organizations </w:t>
            </w:r>
            <w:r w:rsidR="00C3766C">
              <w:rPr>
                <w:rFonts w:eastAsia="Times New Roman"/>
                <w:sz w:val="18"/>
                <w:szCs w:val="18"/>
              </w:rPr>
              <w:t xml:space="preserve">were </w:t>
            </w:r>
            <w:r w:rsidRPr="00F34E10">
              <w:rPr>
                <w:rFonts w:eastAsia="Times New Roman"/>
                <w:sz w:val="18"/>
                <w:szCs w:val="18"/>
              </w:rPr>
              <w:t xml:space="preserve">informed about the technical assistance plan for the period 2022-2025 and invited to participate in the workshops and projects, as appropriate. Other relevant key stakeholders, such as the World Customs Organization, Interpol, other multilateral environmental agreements (MEAs), the UNEP and FAO Regional Offices, non-governmental organizations and private sector organizations, and gender focal points of these organizations, </w:t>
            </w:r>
            <w:r w:rsidR="00C3766C">
              <w:rPr>
                <w:rFonts w:eastAsia="Times New Roman"/>
                <w:sz w:val="18"/>
                <w:szCs w:val="18"/>
              </w:rPr>
              <w:t>were</w:t>
            </w:r>
            <w:r w:rsidRPr="00F34E10">
              <w:rPr>
                <w:rFonts w:eastAsia="Times New Roman"/>
                <w:sz w:val="18"/>
                <w:szCs w:val="18"/>
              </w:rPr>
              <w:t xml:space="preserve"> welcomed to participate in the activity.</w:t>
            </w:r>
          </w:p>
        </w:tc>
      </w:tr>
      <w:tr w:rsidR="00F34E10" w:rsidRPr="00F34E10" w14:paraId="78058AC4" w14:textId="77777777" w:rsidTr="1C969ACB">
        <w:tc>
          <w:tcPr>
            <w:tcW w:w="1843" w:type="dxa"/>
          </w:tcPr>
          <w:p w14:paraId="04A1A928" w14:textId="77777777" w:rsidR="00F34E10" w:rsidRPr="00F34E10" w:rsidRDefault="00F34E10" w:rsidP="00E25CB2">
            <w:pPr>
              <w:snapToGrid w:val="0"/>
              <w:spacing w:before="60" w:after="60" w:line="240" w:lineRule="auto"/>
              <w:rPr>
                <w:rFonts w:eastAsiaTheme="minorHAnsi"/>
                <w:b/>
                <w:bCs/>
                <w:sz w:val="18"/>
                <w:szCs w:val="18"/>
              </w:rPr>
            </w:pPr>
            <w:r w:rsidRPr="00F34E10">
              <w:rPr>
                <w:rFonts w:eastAsiaTheme="minorHAnsi"/>
                <w:b/>
                <w:bCs/>
                <w:sz w:val="18"/>
                <w:szCs w:val="18"/>
              </w:rPr>
              <w:t>Socio-economic aspects</w:t>
            </w:r>
          </w:p>
        </w:tc>
        <w:tc>
          <w:tcPr>
            <w:tcW w:w="8552" w:type="dxa"/>
          </w:tcPr>
          <w:p w14:paraId="48E30FAA" w14:textId="4D301F99" w:rsidR="00F34E10" w:rsidRPr="00C3766C" w:rsidRDefault="00F34E10" w:rsidP="00E25CB2">
            <w:pPr>
              <w:autoSpaceDE w:val="0"/>
              <w:autoSpaceDN w:val="0"/>
              <w:adjustRightInd w:val="0"/>
              <w:snapToGrid w:val="0"/>
              <w:spacing w:before="60" w:after="60" w:line="240" w:lineRule="auto"/>
              <w:rPr>
                <w:rFonts w:eastAsia="Times New Roman"/>
                <w:sz w:val="18"/>
                <w:szCs w:val="18"/>
              </w:rPr>
            </w:pPr>
            <w:r w:rsidRPr="00F34E10">
              <w:rPr>
                <w:b/>
                <w:bCs/>
                <w:sz w:val="18"/>
                <w:szCs w:val="18"/>
              </w:rPr>
              <w:t xml:space="preserve">Sustainable Development </w:t>
            </w:r>
            <w:r w:rsidRPr="00C3766C">
              <w:rPr>
                <w:b/>
                <w:bCs/>
                <w:sz w:val="18"/>
                <w:szCs w:val="18"/>
              </w:rPr>
              <w:t>Goals:</w:t>
            </w:r>
            <w:r w:rsidRPr="00C3766C">
              <w:rPr>
                <w:bCs/>
                <w:i/>
                <w:sz w:val="18"/>
                <w:szCs w:val="18"/>
              </w:rPr>
              <w:t xml:space="preserve"> </w:t>
            </w:r>
            <w:r w:rsidRPr="00E721C2">
              <w:rPr>
                <w:rFonts w:eastAsia="Times New Roman"/>
                <w:sz w:val="18"/>
                <w:szCs w:val="18"/>
              </w:rPr>
              <w:t>The project support</w:t>
            </w:r>
            <w:r w:rsidR="00C3766C" w:rsidRPr="00E721C2">
              <w:rPr>
                <w:rFonts w:eastAsia="Times New Roman"/>
                <w:sz w:val="18"/>
                <w:szCs w:val="18"/>
              </w:rPr>
              <w:t>ed</w:t>
            </w:r>
            <w:r w:rsidRPr="00E721C2">
              <w:rPr>
                <w:rFonts w:eastAsia="Times New Roman"/>
                <w:sz w:val="18"/>
                <w:szCs w:val="18"/>
              </w:rPr>
              <w:t xml:space="preserve"> directly SDG target 12.4 related to sustainable consumption and production where, environmentally sound management of chemicals and all wastes should be achieved throughout their life cycle in accordance with agreed international frameworks and their release to air, water and soil should be significantly reduced to minimize their adverse impacts on human health and the environment. It further contribute</w:t>
            </w:r>
            <w:r w:rsidR="00C3766C" w:rsidRPr="00E721C2">
              <w:rPr>
                <w:rFonts w:eastAsia="Times New Roman"/>
                <w:sz w:val="18"/>
                <w:szCs w:val="18"/>
              </w:rPr>
              <w:t>d</w:t>
            </w:r>
            <w:r w:rsidRPr="00E721C2">
              <w:rPr>
                <w:rFonts w:eastAsia="Times New Roman"/>
                <w:sz w:val="18"/>
                <w:szCs w:val="18"/>
              </w:rPr>
              <w:t xml:space="preserve"> to SDG target 2.4 to ensure sustainable food production systems and implement resilient agricultural practices that increase productivity and production; and to SDG target 3.9, to substantially reduce the number of deaths and illnesses from hazardous chemicals and air, water and soil pollution and contamination. The project support</w:t>
            </w:r>
            <w:r w:rsidR="00C3766C" w:rsidRPr="00E721C2">
              <w:rPr>
                <w:rFonts w:eastAsia="Times New Roman"/>
                <w:sz w:val="18"/>
                <w:szCs w:val="18"/>
              </w:rPr>
              <w:t>ed</w:t>
            </w:r>
            <w:r w:rsidRPr="00E721C2">
              <w:rPr>
                <w:rFonts w:eastAsia="Times New Roman"/>
                <w:sz w:val="18"/>
                <w:szCs w:val="18"/>
              </w:rPr>
              <w:t xml:space="preserve"> SDG target 17.9 by enhancing international support for implementing effective and targeted capacity-building in developing countries to support national plans to implement all the sustainable development goals, including through North-South, South-South and triangular cooperation.</w:t>
            </w:r>
            <w:r w:rsidRPr="00C3766C">
              <w:rPr>
                <w:rFonts w:eastAsia="Times New Roman"/>
                <w:sz w:val="18"/>
                <w:szCs w:val="18"/>
              </w:rPr>
              <w:t xml:space="preserve"> </w:t>
            </w:r>
          </w:p>
          <w:p w14:paraId="49DCC612" w14:textId="4A391F2D" w:rsidR="00F34E10" w:rsidRPr="00C3766C" w:rsidRDefault="00F34E10" w:rsidP="00E25CB2">
            <w:pPr>
              <w:autoSpaceDE w:val="0"/>
              <w:autoSpaceDN w:val="0"/>
              <w:adjustRightInd w:val="0"/>
              <w:snapToGrid w:val="0"/>
              <w:spacing w:before="60" w:after="60" w:line="240" w:lineRule="auto"/>
              <w:rPr>
                <w:rFonts w:eastAsia="Times New Roman"/>
                <w:sz w:val="18"/>
                <w:szCs w:val="18"/>
              </w:rPr>
            </w:pPr>
            <w:r w:rsidRPr="00C3766C">
              <w:rPr>
                <w:rFonts w:eastAsiaTheme="minorHAnsi"/>
                <w:b/>
                <w:bCs/>
                <w:sz w:val="18"/>
                <w:szCs w:val="18"/>
              </w:rPr>
              <w:t xml:space="preserve">Gender mainstreaming: </w:t>
            </w:r>
            <w:r w:rsidRPr="00E721C2">
              <w:rPr>
                <w:rFonts w:eastAsia="Times New Roman"/>
                <w:sz w:val="18"/>
                <w:szCs w:val="18"/>
              </w:rPr>
              <w:t xml:space="preserve">A predominant aim of the activities on gender </w:t>
            </w:r>
            <w:r w:rsidR="00C3766C" w:rsidRPr="00E721C2">
              <w:rPr>
                <w:rFonts w:eastAsia="Times New Roman"/>
                <w:sz w:val="18"/>
                <w:szCs w:val="18"/>
              </w:rPr>
              <w:t>wa</w:t>
            </w:r>
            <w:r w:rsidRPr="00E721C2">
              <w:rPr>
                <w:rFonts w:eastAsia="Times New Roman"/>
                <w:sz w:val="18"/>
                <w:szCs w:val="18"/>
              </w:rPr>
              <w:t>s to support the implementation of SDG 5 to achieve gender equality and empower all women and girls. These activities promote</w:t>
            </w:r>
            <w:r w:rsidR="00C3766C" w:rsidRPr="00E721C2">
              <w:rPr>
                <w:rFonts w:eastAsia="Times New Roman"/>
                <w:sz w:val="18"/>
                <w:szCs w:val="18"/>
              </w:rPr>
              <w:t>d</w:t>
            </w:r>
            <w:r w:rsidRPr="00E721C2">
              <w:rPr>
                <w:rFonts w:eastAsia="Times New Roman"/>
                <w:sz w:val="18"/>
                <w:szCs w:val="18"/>
              </w:rPr>
              <w:t xml:space="preserve"> gender equality and mainstreaming as their main objective is to develop understanding and foster action by Parties and stakeholders on gender related issues, particularly in the context of the BRS conventions and the chemicals and waste agenda.</w:t>
            </w:r>
          </w:p>
          <w:p w14:paraId="35A78E29" w14:textId="120597E1" w:rsidR="00F34E10" w:rsidRPr="00F34E10" w:rsidRDefault="00F34E10" w:rsidP="00E25CB2">
            <w:pPr>
              <w:snapToGrid w:val="0"/>
              <w:spacing w:before="60" w:after="60" w:line="240" w:lineRule="auto"/>
              <w:rPr>
                <w:rFonts w:eastAsiaTheme="minorHAnsi"/>
                <w:b/>
                <w:bCs/>
                <w:i/>
                <w:sz w:val="18"/>
                <w:szCs w:val="18"/>
              </w:rPr>
            </w:pPr>
            <w:r w:rsidRPr="00C3766C">
              <w:rPr>
                <w:rFonts w:eastAsiaTheme="minorHAnsi"/>
                <w:b/>
                <w:bCs/>
                <w:sz w:val="18"/>
                <w:szCs w:val="18"/>
              </w:rPr>
              <w:t>Integrated Approach:</w:t>
            </w:r>
            <w:r w:rsidRPr="00C3766C">
              <w:rPr>
                <w:rFonts w:eastAsia="Times New Roman"/>
                <w:sz w:val="18"/>
                <w:szCs w:val="18"/>
              </w:rPr>
              <w:t xml:space="preserve"> </w:t>
            </w:r>
            <w:r w:rsidRPr="00E721C2">
              <w:rPr>
                <w:rFonts w:eastAsia="Times New Roman"/>
                <w:sz w:val="18"/>
                <w:szCs w:val="18"/>
              </w:rPr>
              <w:t xml:space="preserve">The capacity development activities </w:t>
            </w:r>
            <w:r w:rsidR="00C3766C" w:rsidRPr="00E721C2">
              <w:rPr>
                <w:rFonts w:eastAsia="Times New Roman"/>
                <w:sz w:val="18"/>
                <w:szCs w:val="18"/>
              </w:rPr>
              <w:t xml:space="preserve">were </w:t>
            </w:r>
            <w:r w:rsidRPr="00E721C2">
              <w:rPr>
                <w:rFonts w:eastAsia="Times New Roman"/>
                <w:sz w:val="18"/>
                <w:szCs w:val="18"/>
              </w:rPr>
              <w:t xml:space="preserve">also supportive of the integrated approach to financing options for chemicals and waste, as </w:t>
            </w:r>
            <w:r w:rsidR="00C3766C" w:rsidRPr="00E721C2">
              <w:rPr>
                <w:rFonts w:eastAsia="Times New Roman"/>
                <w:sz w:val="18"/>
                <w:szCs w:val="18"/>
              </w:rPr>
              <w:t xml:space="preserve">they </w:t>
            </w:r>
            <w:r w:rsidRPr="00E721C2">
              <w:rPr>
                <w:rFonts w:eastAsia="Times New Roman"/>
                <w:sz w:val="18"/>
                <w:szCs w:val="18"/>
              </w:rPr>
              <w:t>promote</w:t>
            </w:r>
            <w:r w:rsidR="00C3766C" w:rsidRPr="00E721C2">
              <w:rPr>
                <w:rFonts w:eastAsia="Times New Roman"/>
                <w:sz w:val="18"/>
                <w:szCs w:val="18"/>
              </w:rPr>
              <w:t>d</w:t>
            </w:r>
            <w:r w:rsidRPr="00E721C2">
              <w:rPr>
                <w:rFonts w:eastAsia="Times New Roman"/>
                <w:sz w:val="18"/>
                <w:szCs w:val="18"/>
              </w:rPr>
              <w:t xml:space="preserve"> industry involvement and mainstreaming of the objectives of the conventions into the broader development agenda.</w:t>
            </w:r>
          </w:p>
        </w:tc>
      </w:tr>
      <w:tr w:rsidR="00BB3690" w:rsidRPr="00F34E10" w14:paraId="257821E7" w14:textId="77777777" w:rsidTr="1C969ACB">
        <w:trPr>
          <w:trHeight w:val="5012"/>
        </w:trPr>
        <w:tc>
          <w:tcPr>
            <w:tcW w:w="10395" w:type="dxa"/>
            <w:gridSpan w:val="2"/>
          </w:tcPr>
          <w:p w14:paraId="0B3952F1" w14:textId="77777777" w:rsidR="00BB3690" w:rsidRPr="00BB3690" w:rsidRDefault="00BB3690" w:rsidP="00E25CB2">
            <w:pPr>
              <w:tabs>
                <w:tab w:val="left" w:pos="1157"/>
              </w:tabs>
              <w:suppressAutoHyphens/>
              <w:spacing w:before="120" w:after="2"/>
              <w:rPr>
                <w:rFonts w:eastAsia="Calibri"/>
                <w:b/>
                <w:bCs/>
                <w:sz w:val="18"/>
                <w:szCs w:val="18"/>
                <w:u w:val="single"/>
              </w:rPr>
            </w:pPr>
            <w:r w:rsidRPr="00BB3690">
              <w:rPr>
                <w:rFonts w:eastAsia="Calibri"/>
                <w:b/>
                <w:bCs/>
                <w:sz w:val="18"/>
                <w:szCs w:val="18"/>
                <w:u w:val="single"/>
              </w:rPr>
              <w:lastRenderedPageBreak/>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BB3690" w:rsidRPr="00BB3690" w14:paraId="0810C79A"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12F8BBE"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BB3690" w:rsidRPr="00BB3690" w14:paraId="508C4DA5"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6C60EAE"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72DD15F"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3C61123"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BB3690" w:rsidRPr="00BB3690" w14:paraId="6E85A7BF"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318B9C4B"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53F7AB8F"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5F7D5D45"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6770157A"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51F4DB5C"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399043CB"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BB3690" w:rsidRPr="00BB3690" w14:paraId="6FBE383B"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188144E6" w14:textId="77777777" w:rsidR="00BB3690" w:rsidRPr="00E61513" w:rsidRDefault="00BB3690"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323CDE6F" w14:textId="77777777" w:rsidR="00BB3690" w:rsidRPr="00E61513" w:rsidRDefault="00BB3690"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642E089C" w14:textId="77777777" w:rsidR="00BB3690" w:rsidRPr="00E61513" w:rsidRDefault="00BB3690"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550D4307" w14:textId="77777777" w:rsidR="00BB3690" w:rsidRPr="00E61513" w:rsidRDefault="00BB3690"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78D15522" w14:textId="77777777" w:rsidR="00BB3690" w:rsidRPr="00E721C2" w:rsidRDefault="00BB3690"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11BBE148" w14:textId="77777777" w:rsidR="00BB3690" w:rsidRPr="00E721C2" w:rsidRDefault="00BB3690"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r>
          </w:tbl>
          <w:p w14:paraId="6F802EA9" w14:textId="77777777" w:rsidR="00BB3690" w:rsidRPr="00BB3690" w:rsidRDefault="00BB3690" w:rsidP="00E25CB2">
            <w:pPr>
              <w:tabs>
                <w:tab w:val="left" w:pos="1157"/>
              </w:tabs>
              <w:suppressAutoHyphens/>
              <w:spacing w:before="2" w:after="2"/>
              <w:rPr>
                <w:rFonts w:eastAsia="Calibri"/>
                <w:b/>
                <w:bCs/>
                <w:sz w:val="18"/>
                <w:szCs w:val="18"/>
                <w:u w:val="single"/>
              </w:rPr>
            </w:pPr>
          </w:p>
          <w:p w14:paraId="238AF3B8" w14:textId="77777777" w:rsidR="00BB3690" w:rsidRPr="00BB3690" w:rsidRDefault="00BB3690" w:rsidP="00E25CB2">
            <w:pPr>
              <w:tabs>
                <w:tab w:val="left" w:pos="1157"/>
              </w:tabs>
              <w:suppressAutoHyphens/>
              <w:spacing w:before="2" w:after="2"/>
              <w:rPr>
                <w:rFonts w:eastAsia="Calibri"/>
                <w:b/>
                <w:bCs/>
                <w:sz w:val="18"/>
                <w:szCs w:val="18"/>
                <w:u w:val="single"/>
              </w:rPr>
            </w:pPr>
          </w:p>
          <w:p w14:paraId="24B4AA18" w14:textId="77777777" w:rsidR="00BB3690" w:rsidRPr="00BB3690" w:rsidRDefault="00BB3690" w:rsidP="00E25CB2">
            <w:pPr>
              <w:tabs>
                <w:tab w:val="left" w:pos="1157"/>
              </w:tabs>
              <w:suppressAutoHyphens/>
              <w:spacing w:before="2" w:after="2"/>
              <w:rPr>
                <w:rFonts w:eastAsia="Calibri"/>
                <w:b/>
                <w:bCs/>
                <w:sz w:val="18"/>
                <w:szCs w:val="18"/>
                <w:u w:val="single"/>
              </w:rPr>
            </w:pPr>
          </w:p>
          <w:p w14:paraId="41EE22CD" w14:textId="77777777" w:rsidR="00BB3690" w:rsidRPr="00BB3690" w:rsidRDefault="00BB3690" w:rsidP="00E25CB2">
            <w:pPr>
              <w:tabs>
                <w:tab w:val="left" w:pos="1157"/>
              </w:tabs>
              <w:suppressAutoHyphens/>
              <w:spacing w:before="2" w:after="2"/>
              <w:rPr>
                <w:rFonts w:eastAsia="Calibri"/>
                <w:b/>
                <w:bCs/>
                <w:sz w:val="18"/>
                <w:szCs w:val="18"/>
                <w:u w:val="single"/>
              </w:rPr>
            </w:pPr>
          </w:p>
          <w:p w14:paraId="67B9E245" w14:textId="77777777" w:rsidR="00BB3690" w:rsidRPr="00BB3690" w:rsidRDefault="00BB3690" w:rsidP="00E25CB2">
            <w:pPr>
              <w:tabs>
                <w:tab w:val="left" w:pos="1157"/>
              </w:tabs>
              <w:suppressAutoHyphens/>
              <w:spacing w:before="2" w:after="2"/>
              <w:rPr>
                <w:rFonts w:eastAsia="Calibri"/>
                <w:b/>
                <w:bCs/>
                <w:sz w:val="18"/>
                <w:szCs w:val="18"/>
                <w:u w:val="single"/>
              </w:rPr>
            </w:pPr>
          </w:p>
          <w:p w14:paraId="612A5C10" w14:textId="77777777" w:rsidR="00BB3690" w:rsidRPr="00BB3690" w:rsidRDefault="00BB3690" w:rsidP="00E25CB2">
            <w:pPr>
              <w:tabs>
                <w:tab w:val="left" w:pos="1157"/>
              </w:tabs>
              <w:suppressAutoHyphens/>
              <w:spacing w:before="2" w:after="2"/>
              <w:rPr>
                <w:rFonts w:eastAsia="Calibri"/>
                <w:b/>
                <w:bCs/>
                <w:sz w:val="18"/>
                <w:szCs w:val="18"/>
                <w:u w:val="single"/>
              </w:rPr>
            </w:pPr>
          </w:p>
          <w:p w14:paraId="311ABA57" w14:textId="77777777" w:rsidR="00BB3690" w:rsidRPr="00BB3690" w:rsidRDefault="00BB3690" w:rsidP="00E25CB2">
            <w:pPr>
              <w:tabs>
                <w:tab w:val="left" w:pos="1157"/>
              </w:tabs>
              <w:suppressAutoHyphens/>
              <w:spacing w:before="2" w:after="2"/>
              <w:rPr>
                <w:rFonts w:eastAsia="Calibri"/>
                <w:b/>
                <w:bCs/>
                <w:sz w:val="18"/>
                <w:szCs w:val="18"/>
                <w:u w:val="single"/>
              </w:rPr>
            </w:pPr>
          </w:p>
          <w:tbl>
            <w:tblPr>
              <w:tblpPr w:leftFromText="187" w:rightFromText="187" w:vertAnchor="text" w:horzAnchor="margin" w:tblpY="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BB3690" w:rsidRPr="00BB3690" w14:paraId="5701B090" w14:textId="77777777" w:rsidTr="00DA3C2A">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96B5DFD" w14:textId="77777777" w:rsidR="00BB3690" w:rsidRPr="00E61513" w:rsidRDefault="00BB3690" w:rsidP="00E25CB2">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BB3690" w:rsidRPr="00BB3690" w14:paraId="208E79C7" w14:textId="77777777" w:rsidTr="00DA3C2A">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6DF759A"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5AF875C"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9E8BC58"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BB3690" w:rsidRPr="00BB3690" w14:paraId="3E021338" w14:textId="77777777" w:rsidTr="00DA3C2A">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14E279CC"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4F674AEB"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48B201F9"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700276CF"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994DCBC"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4EE4E3C0" w14:textId="77777777" w:rsidR="00BB3690" w:rsidRPr="00E61513" w:rsidRDefault="00BB3690"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BB3690" w:rsidRPr="00BB3690" w14:paraId="611F8B74" w14:textId="77777777" w:rsidTr="00DA3C2A">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70A81658" w14:textId="7910094A" w:rsidR="00BB3690" w:rsidRPr="00BB3690" w:rsidRDefault="0011011D"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516,311</w:t>
                  </w:r>
                </w:p>
              </w:tc>
              <w:tc>
                <w:tcPr>
                  <w:tcW w:w="1582" w:type="dxa"/>
                  <w:tcBorders>
                    <w:top w:val="single" w:sz="4" w:space="0" w:color="auto"/>
                    <w:left w:val="nil"/>
                    <w:bottom w:val="single" w:sz="4" w:space="0" w:color="auto"/>
                    <w:right w:val="single" w:sz="4" w:space="0" w:color="auto"/>
                  </w:tcBorders>
                  <w:shd w:val="clear" w:color="000000" w:fill="FFFFFF"/>
                  <w:noWrap/>
                </w:tcPr>
                <w:p w14:paraId="7B6E2759" w14:textId="13DB421C" w:rsidR="00BB3690" w:rsidRPr="00E61513" w:rsidRDefault="0011011D"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93,514</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4BE88B6D" w14:textId="5496E254" w:rsidR="00BB3690" w:rsidRPr="00E61513" w:rsidRDefault="0011011D" w:rsidP="00E25CB2">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606,291</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3339A572" w14:textId="6FC4B9EF" w:rsidR="00BB3690" w:rsidRPr="00E61513" w:rsidRDefault="0011011D" w:rsidP="00E25CB2">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166,966</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458CDFE1" w14:textId="00B219FF" w:rsidR="00BB3690" w:rsidRPr="00E61513" w:rsidRDefault="0011011D" w:rsidP="00E25CB2">
                  <w:pPr>
                    <w:spacing w:after="0" w:line="240" w:lineRule="auto"/>
                    <w:jc w:val="center"/>
                    <w:rPr>
                      <w:rFonts w:eastAsia="Times New Roman"/>
                      <w:color w:val="000000"/>
                      <w:sz w:val="18"/>
                      <w:szCs w:val="18"/>
                      <w:lang w:eastAsia="en-GB"/>
                    </w:rPr>
                  </w:pPr>
                  <w:r w:rsidRPr="0011011D">
                    <w:rPr>
                      <w:rFonts w:eastAsia="Times New Roman"/>
                      <w:color w:val="000000"/>
                      <w:sz w:val="18"/>
                      <w:szCs w:val="18"/>
                      <w:lang w:eastAsia="en-GB"/>
                    </w:rPr>
                    <w:t>606,298</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48758FEE" w14:textId="58D16C3B" w:rsidR="00BB3690" w:rsidRPr="00E61513" w:rsidRDefault="00CA197E" w:rsidP="00E25CB2">
                  <w:pPr>
                    <w:spacing w:after="0" w:line="240" w:lineRule="auto"/>
                    <w:jc w:val="center"/>
                    <w:rPr>
                      <w:rFonts w:eastAsia="Times New Roman"/>
                      <w:color w:val="000000"/>
                      <w:sz w:val="18"/>
                      <w:szCs w:val="18"/>
                      <w:lang w:eastAsia="en-GB"/>
                    </w:rPr>
                  </w:pPr>
                  <w:r w:rsidRPr="00CA197E">
                    <w:rPr>
                      <w:rFonts w:eastAsia="Times New Roman"/>
                      <w:color w:val="000000"/>
                      <w:sz w:val="18"/>
                      <w:szCs w:val="18"/>
                      <w:lang w:eastAsia="en-GB"/>
                    </w:rPr>
                    <w:t>93,514</w:t>
                  </w:r>
                </w:p>
              </w:tc>
            </w:tr>
          </w:tbl>
          <w:p w14:paraId="1109BA51" w14:textId="77777777" w:rsidR="005615E3" w:rsidRDefault="005615E3"/>
          <w:p w14:paraId="09458A7E" w14:textId="77777777" w:rsidR="005615E3" w:rsidRDefault="005615E3"/>
          <w:p w14:paraId="16B835E6" w14:textId="77777777" w:rsidR="005615E3" w:rsidRDefault="005615E3"/>
          <w:p w14:paraId="0423EDA2" w14:textId="4AEA769C" w:rsidR="005615E3" w:rsidRDefault="005615E3">
            <w:r>
              <w:rPr>
                <w:rFonts w:eastAsia="Times New Roman"/>
                <w:b/>
                <w:bCs/>
                <w:color w:val="000000"/>
                <w:sz w:val="18"/>
                <w:szCs w:val="18"/>
                <w:lang w:val="en-GB" w:eastAsia="en-GB"/>
              </w:rPr>
              <w:t>Financial and i</w:t>
            </w:r>
            <w:r w:rsidRPr="008525B3">
              <w:rPr>
                <w:rFonts w:eastAsia="Times New Roman"/>
                <w:b/>
                <w:bCs/>
                <w:color w:val="000000"/>
                <w:sz w:val="18"/>
                <w:szCs w:val="18"/>
                <w:lang w:val="en-GB" w:eastAsia="en-GB"/>
              </w:rPr>
              <w:t>n-kind support</w:t>
            </w:r>
          </w:p>
          <w:tbl>
            <w:tblPr>
              <w:tblW w:w="9498" w:type="dxa"/>
              <w:tblLayout w:type="fixed"/>
              <w:tblLook w:val="04A0" w:firstRow="1" w:lastRow="0" w:firstColumn="1" w:lastColumn="0" w:noHBand="0" w:noVBand="1"/>
            </w:tblPr>
            <w:tblGrid>
              <w:gridCol w:w="3166"/>
              <w:gridCol w:w="3166"/>
              <w:gridCol w:w="3166"/>
            </w:tblGrid>
            <w:tr w:rsidR="00A500C6" w:rsidRPr="008A7151" w14:paraId="1C4E5CA5" w14:textId="77777777" w:rsidTr="00683DB0">
              <w:trPr>
                <w:trHeight w:val="290"/>
              </w:trPr>
              <w:tc>
                <w:tcPr>
                  <w:tcW w:w="9498"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14:paraId="71DBE789" w14:textId="77777777" w:rsidR="00A500C6" w:rsidRPr="008525B3" w:rsidRDefault="00A500C6" w:rsidP="00E25CB2">
                  <w:pPr>
                    <w:spacing w:after="0" w:line="240" w:lineRule="auto"/>
                    <w:jc w:val="center"/>
                    <w:rPr>
                      <w:rFonts w:eastAsia="Times New Roman"/>
                      <w:color w:val="000000"/>
                      <w:sz w:val="18"/>
                      <w:szCs w:val="18"/>
                      <w:lang w:val="en-GB" w:eastAsia="en-GB"/>
                    </w:rPr>
                  </w:pPr>
                  <w:r>
                    <w:rPr>
                      <w:rFonts w:eastAsia="Times New Roman"/>
                      <w:b/>
                      <w:bCs/>
                      <w:color w:val="000000"/>
                      <w:sz w:val="18"/>
                      <w:szCs w:val="18"/>
                      <w:lang w:val="en-GB" w:eastAsia="en-GB"/>
                    </w:rPr>
                    <w:t>Financial and i</w:t>
                  </w:r>
                  <w:r w:rsidRPr="008525B3">
                    <w:rPr>
                      <w:rFonts w:eastAsia="Times New Roman"/>
                      <w:b/>
                      <w:bCs/>
                      <w:color w:val="000000"/>
                      <w:sz w:val="18"/>
                      <w:szCs w:val="18"/>
                      <w:lang w:val="en-GB" w:eastAsia="en-GB"/>
                    </w:rPr>
                    <w:t>n-kind support</w:t>
                  </w:r>
                </w:p>
              </w:tc>
            </w:tr>
            <w:tr w:rsidR="00A500C6" w:rsidRPr="008A7151" w14:paraId="4C53F739" w14:textId="77777777" w:rsidTr="00683DB0">
              <w:trPr>
                <w:trHeight w:val="290"/>
              </w:trPr>
              <w:tc>
                <w:tcPr>
                  <w:tcW w:w="3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544F2BF" w14:textId="77777777" w:rsidR="00A500C6" w:rsidRPr="008525B3" w:rsidRDefault="00A500C6" w:rsidP="00E25CB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Basel Convention</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412143D5" w14:textId="77777777" w:rsidR="00A500C6" w:rsidRPr="008525B3" w:rsidRDefault="00A500C6" w:rsidP="00E25CB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Rotterdam Convention</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34340FEE" w14:textId="77777777" w:rsidR="00A500C6" w:rsidRPr="008525B3" w:rsidRDefault="00A500C6" w:rsidP="00E25CB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Stockholm Convention</w:t>
                  </w:r>
                </w:p>
              </w:tc>
            </w:tr>
            <w:tr w:rsidR="00A500C6" w:rsidRPr="008A7151" w14:paraId="7AE05830" w14:textId="77777777" w:rsidTr="00683DB0">
              <w:trPr>
                <w:trHeight w:val="290"/>
              </w:trPr>
              <w:tc>
                <w:tcPr>
                  <w:tcW w:w="3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C4036C6" w14:textId="77777777" w:rsidR="00A500C6" w:rsidRPr="008525B3" w:rsidRDefault="00A500C6" w:rsidP="00E25CB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56822770" w14:textId="77777777" w:rsidR="00A500C6" w:rsidRPr="008525B3" w:rsidRDefault="00A500C6" w:rsidP="00E25CB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5A2FE7E6" w14:textId="77777777" w:rsidR="00A500C6" w:rsidRPr="008525B3" w:rsidRDefault="00A500C6" w:rsidP="00E25CB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r>
            <w:tr w:rsidR="00A500C6" w:rsidRPr="008A7151" w14:paraId="6A30C7F1" w14:textId="77777777" w:rsidTr="00683DB0">
              <w:trPr>
                <w:trHeight w:val="290"/>
              </w:trPr>
              <w:tc>
                <w:tcPr>
                  <w:tcW w:w="3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BA43063" w14:textId="77777777" w:rsidR="00A500C6" w:rsidRPr="008525B3" w:rsidRDefault="00A500C6" w:rsidP="00E25CB2">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34E0FEB0" w14:textId="153AE829" w:rsidR="00A500C6" w:rsidRPr="008525B3" w:rsidRDefault="00A500C6" w:rsidP="00E25CB2">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1</w:t>
                  </w:r>
                  <w:r w:rsidR="00CA386C">
                    <w:rPr>
                      <w:rFonts w:eastAsia="Times New Roman"/>
                      <w:color w:val="000000"/>
                      <w:sz w:val="18"/>
                      <w:szCs w:val="18"/>
                      <w:lang w:val="en-GB" w:eastAsia="en-GB"/>
                    </w:rPr>
                    <w:t>30</w:t>
                  </w:r>
                  <w:r w:rsidRPr="008525B3">
                    <w:rPr>
                      <w:rFonts w:eastAsia="Times New Roman"/>
                      <w:color w:val="000000"/>
                      <w:sz w:val="18"/>
                      <w:szCs w:val="18"/>
                      <w:lang w:val="en-GB" w:eastAsia="en-GB"/>
                    </w:rPr>
                    <w:t>,</w:t>
                  </w:r>
                  <w:r w:rsidR="00CA386C">
                    <w:rPr>
                      <w:rFonts w:eastAsia="Times New Roman"/>
                      <w:color w:val="000000"/>
                      <w:sz w:val="18"/>
                      <w:szCs w:val="18"/>
                      <w:lang w:val="en-GB" w:eastAsia="en-GB"/>
                    </w:rPr>
                    <w:t>000</w:t>
                  </w:r>
                  <w:r w:rsidRPr="008525B3">
                    <w:rPr>
                      <w:rFonts w:eastAsia="Times New Roman"/>
                      <w:color w:val="000000"/>
                      <w:sz w:val="18"/>
                      <w:szCs w:val="18"/>
                      <w:lang w:val="en-GB" w:eastAsia="en-GB"/>
                    </w:rPr>
                    <w:t>*</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36976CAC" w14:textId="77777777" w:rsidR="00A500C6" w:rsidRPr="008525B3" w:rsidRDefault="00A500C6" w:rsidP="00E25CB2">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r>
            <w:tr w:rsidR="00CA386C" w:rsidRPr="008A7151" w14:paraId="0DEDA87B" w14:textId="77777777" w:rsidTr="00683DB0">
              <w:trPr>
                <w:trHeight w:val="290"/>
              </w:trPr>
              <w:tc>
                <w:tcPr>
                  <w:tcW w:w="9498" w:type="dxa"/>
                  <w:gridSpan w:val="3"/>
                  <w:tcBorders>
                    <w:top w:val="single" w:sz="4" w:space="0" w:color="auto"/>
                  </w:tcBorders>
                  <w:shd w:val="clear" w:color="000000" w:fill="FFFFFF"/>
                  <w:noWrap/>
                  <w:vAlign w:val="center"/>
                </w:tcPr>
                <w:p w14:paraId="37B74C0F" w14:textId="43E89B51" w:rsidR="00CA386C" w:rsidRPr="008525B3" w:rsidRDefault="00CA386C" w:rsidP="00E25CB2">
                  <w:pPr>
                    <w:spacing w:after="0" w:line="240" w:lineRule="auto"/>
                    <w:rPr>
                      <w:rFonts w:eastAsia="Times New Roman"/>
                      <w:color w:val="000000"/>
                      <w:sz w:val="18"/>
                      <w:szCs w:val="18"/>
                      <w:lang w:val="en-GB" w:eastAsia="en-GB"/>
                    </w:rPr>
                  </w:pPr>
                  <w:r>
                    <w:rPr>
                      <w:b/>
                      <w:bCs/>
                      <w:sz w:val="18"/>
                      <w:szCs w:val="18"/>
                    </w:rPr>
                    <w:t xml:space="preserve">(*) </w:t>
                  </w:r>
                  <w:r w:rsidRPr="00A500C6">
                    <w:rPr>
                      <w:sz w:val="18"/>
                      <w:szCs w:val="18"/>
                    </w:rPr>
                    <w:t>from FAO</w:t>
                  </w:r>
                  <w:r>
                    <w:rPr>
                      <w:b/>
                      <w:bCs/>
                      <w:sz w:val="18"/>
                      <w:szCs w:val="18"/>
                    </w:rPr>
                    <w:t xml:space="preserve"> </w:t>
                  </w:r>
                  <w:r w:rsidRPr="00A500C6">
                    <w:rPr>
                      <w:sz w:val="18"/>
                      <w:szCs w:val="18"/>
                    </w:rPr>
                    <w:t>Regular Programme budget to the Rotterdam Convention Secretariat in Rome.</w:t>
                  </w:r>
                </w:p>
              </w:tc>
            </w:tr>
          </w:tbl>
          <w:p w14:paraId="5E05F440" w14:textId="55A0B3A5" w:rsidR="00BB3690" w:rsidRPr="00A500C6" w:rsidRDefault="00BB3690" w:rsidP="00E25CB2">
            <w:pPr>
              <w:autoSpaceDE w:val="0"/>
              <w:autoSpaceDN w:val="0"/>
              <w:adjustRightInd w:val="0"/>
              <w:snapToGrid w:val="0"/>
              <w:spacing w:before="60" w:after="60" w:line="240" w:lineRule="auto"/>
              <w:rPr>
                <w:sz w:val="18"/>
                <w:szCs w:val="18"/>
              </w:rPr>
            </w:pPr>
          </w:p>
        </w:tc>
      </w:tr>
    </w:tbl>
    <w:p w14:paraId="73270D32" w14:textId="77777777" w:rsidR="002F1C8C" w:rsidRDefault="002F1C8C"/>
    <w:p w14:paraId="6B32BD89" w14:textId="77777777" w:rsidR="002F1C8C" w:rsidRDefault="002F1C8C"/>
    <w:p w14:paraId="644F6F66" w14:textId="77777777" w:rsidR="004D7A64" w:rsidRDefault="004D7A64"/>
    <w:p w14:paraId="3CBD3FAC" w14:textId="75320B3E" w:rsidR="002F1C8C" w:rsidRDefault="00C174EA" w:rsidP="00CA197E">
      <w:pPr>
        <w:spacing w:after="160" w:line="259" w:lineRule="auto"/>
      </w:pPr>
      <w:r>
        <w:br w:type="page"/>
      </w:r>
    </w:p>
    <w:tbl>
      <w:tblPr>
        <w:tblW w:w="10386"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43"/>
      </w:tblGrid>
      <w:tr w:rsidR="00F00A9F" w:rsidRPr="00F00A9F" w14:paraId="4E61CF2E" w14:textId="77777777" w:rsidTr="2B958519">
        <w:tc>
          <w:tcPr>
            <w:tcW w:w="1843" w:type="dxa"/>
          </w:tcPr>
          <w:p w14:paraId="5008A8C3" w14:textId="77777777" w:rsidR="00F00A9F" w:rsidRPr="00F00A9F" w:rsidRDefault="00F00A9F" w:rsidP="00F00A9F">
            <w:pPr>
              <w:widowControl w:val="0"/>
              <w:snapToGrid w:val="0"/>
              <w:spacing w:before="60" w:after="60" w:line="240" w:lineRule="auto"/>
              <w:rPr>
                <w:rFonts w:eastAsiaTheme="minorHAnsi"/>
                <w:b/>
                <w:bCs/>
                <w:sz w:val="28"/>
                <w:szCs w:val="28"/>
              </w:rPr>
            </w:pPr>
            <w:proofErr w:type="spellStart"/>
            <w:r w:rsidRPr="00F00A9F">
              <w:rPr>
                <w:rFonts w:eastAsiaTheme="minorHAnsi"/>
                <w:b/>
                <w:bCs/>
                <w:sz w:val="28"/>
                <w:szCs w:val="28"/>
              </w:rPr>
              <w:lastRenderedPageBreak/>
              <w:t>PoW</w:t>
            </w:r>
            <w:proofErr w:type="spellEnd"/>
            <w:r w:rsidRPr="00F00A9F">
              <w:rPr>
                <w:rFonts w:eastAsiaTheme="minorHAnsi"/>
                <w:b/>
                <w:bCs/>
                <w:sz w:val="28"/>
                <w:szCs w:val="28"/>
              </w:rPr>
              <w:t xml:space="preserve"> number</w:t>
            </w:r>
          </w:p>
        </w:tc>
        <w:tc>
          <w:tcPr>
            <w:tcW w:w="8543" w:type="dxa"/>
          </w:tcPr>
          <w:p w14:paraId="773F31AE" w14:textId="76C986F8" w:rsidR="00F00A9F" w:rsidRPr="00F00A9F" w:rsidRDefault="00F00A9F" w:rsidP="00F00A9F">
            <w:pPr>
              <w:snapToGrid w:val="0"/>
              <w:spacing w:before="60" w:after="60" w:line="240" w:lineRule="auto"/>
              <w:rPr>
                <w:rFonts w:eastAsiaTheme="minorHAnsi"/>
                <w:b/>
                <w:bCs/>
                <w:sz w:val="28"/>
                <w:szCs w:val="28"/>
              </w:rPr>
            </w:pPr>
            <w:r w:rsidRPr="00F00A9F">
              <w:rPr>
                <w:rFonts w:eastAsiaTheme="minorHAnsi"/>
                <w:b/>
                <w:bCs/>
                <w:sz w:val="28"/>
                <w:szCs w:val="28"/>
              </w:rPr>
              <w:t>Activity 14</w:t>
            </w:r>
          </w:p>
        </w:tc>
      </w:tr>
      <w:tr w:rsidR="00F00A9F" w:rsidRPr="00F00A9F" w14:paraId="3C7DC8ED" w14:textId="77777777" w:rsidTr="2B958519">
        <w:tc>
          <w:tcPr>
            <w:tcW w:w="1843" w:type="dxa"/>
          </w:tcPr>
          <w:p w14:paraId="1955F201" w14:textId="77777777" w:rsidR="00F00A9F" w:rsidRPr="00F00A9F" w:rsidRDefault="00F00A9F" w:rsidP="00F00A9F">
            <w:pPr>
              <w:widowControl w:val="0"/>
              <w:snapToGrid w:val="0"/>
              <w:spacing w:before="60" w:after="60" w:line="240" w:lineRule="auto"/>
              <w:rPr>
                <w:rFonts w:eastAsiaTheme="minorHAnsi"/>
                <w:b/>
                <w:bCs/>
                <w:sz w:val="18"/>
                <w:szCs w:val="18"/>
              </w:rPr>
            </w:pPr>
            <w:r w:rsidRPr="00F00A9F">
              <w:rPr>
                <w:rFonts w:eastAsiaTheme="minorHAnsi"/>
                <w:b/>
                <w:bCs/>
                <w:sz w:val="18"/>
                <w:szCs w:val="18"/>
              </w:rPr>
              <w:t>Title of activity</w:t>
            </w:r>
          </w:p>
        </w:tc>
        <w:tc>
          <w:tcPr>
            <w:tcW w:w="8543" w:type="dxa"/>
          </w:tcPr>
          <w:p w14:paraId="1131BF1F" w14:textId="77777777" w:rsidR="00F00A9F" w:rsidRPr="00F00A9F" w:rsidRDefault="00F00A9F" w:rsidP="00F00A9F">
            <w:pPr>
              <w:widowControl w:val="0"/>
              <w:snapToGrid w:val="0"/>
              <w:spacing w:before="60" w:after="60" w:line="240" w:lineRule="auto"/>
              <w:rPr>
                <w:rFonts w:eastAsiaTheme="minorHAnsi"/>
                <w:b/>
                <w:bCs/>
                <w:sz w:val="18"/>
                <w:szCs w:val="18"/>
              </w:rPr>
            </w:pPr>
            <w:r w:rsidRPr="00F00A9F">
              <w:rPr>
                <w:rFonts w:eastAsiaTheme="minorHAnsi"/>
                <w:b/>
                <w:bCs/>
                <w:sz w:val="18"/>
                <w:szCs w:val="18"/>
              </w:rPr>
              <w:t>Training and capacity development activities under the Basel Convention</w:t>
            </w:r>
          </w:p>
        </w:tc>
      </w:tr>
      <w:tr w:rsidR="00F00A9F" w:rsidRPr="00F00A9F" w14:paraId="11658E84" w14:textId="77777777" w:rsidTr="2B958519">
        <w:trPr>
          <w:trHeight w:val="242"/>
        </w:trPr>
        <w:tc>
          <w:tcPr>
            <w:tcW w:w="1843" w:type="dxa"/>
          </w:tcPr>
          <w:p w14:paraId="4091FC92" w14:textId="77777777" w:rsidR="00F00A9F" w:rsidRPr="00F00A9F" w:rsidRDefault="00F00A9F" w:rsidP="00F00A9F">
            <w:pPr>
              <w:widowControl w:val="0"/>
              <w:snapToGrid w:val="0"/>
              <w:spacing w:before="60" w:after="60" w:line="240" w:lineRule="auto"/>
              <w:rPr>
                <w:rFonts w:eastAsiaTheme="minorHAnsi"/>
                <w:b/>
                <w:bCs/>
                <w:sz w:val="18"/>
                <w:szCs w:val="18"/>
              </w:rPr>
            </w:pPr>
            <w:r w:rsidRPr="00F00A9F">
              <w:rPr>
                <w:rFonts w:eastAsiaTheme="minorHAnsi"/>
                <w:b/>
                <w:bCs/>
                <w:sz w:val="18"/>
                <w:szCs w:val="18"/>
              </w:rPr>
              <w:t xml:space="preserve">Convention(s) </w:t>
            </w:r>
          </w:p>
        </w:tc>
        <w:tc>
          <w:tcPr>
            <w:tcW w:w="8543" w:type="dxa"/>
          </w:tcPr>
          <w:p w14:paraId="3B934A07" w14:textId="77777777" w:rsidR="00F00A9F" w:rsidRPr="00F00A9F" w:rsidRDefault="00F00A9F" w:rsidP="00F00A9F">
            <w:pPr>
              <w:widowControl w:val="0"/>
              <w:snapToGrid w:val="0"/>
              <w:spacing w:before="60" w:after="60" w:line="240" w:lineRule="auto"/>
              <w:rPr>
                <w:rFonts w:eastAsiaTheme="minorHAnsi"/>
                <w:bCs/>
                <w:sz w:val="18"/>
                <w:szCs w:val="18"/>
              </w:rPr>
            </w:pPr>
            <w:r w:rsidRPr="00F00A9F">
              <w:rPr>
                <w:rFonts w:eastAsiaTheme="minorHAnsi"/>
                <w:bCs/>
                <w:sz w:val="18"/>
                <w:szCs w:val="18"/>
              </w:rPr>
              <w:fldChar w:fldCharType="begin">
                <w:ffData>
                  <w:name w:val=""/>
                  <w:enabled w:val="0"/>
                  <w:calcOnExit w:val="0"/>
                  <w:checkBox>
                    <w:sizeAuto/>
                    <w:default w:val="1"/>
                  </w:checkBox>
                </w:ffData>
              </w:fldChar>
            </w:r>
            <w:r w:rsidRPr="00F00A9F">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00A9F">
              <w:rPr>
                <w:rFonts w:eastAsiaTheme="minorHAnsi"/>
                <w:bCs/>
                <w:sz w:val="18"/>
                <w:szCs w:val="18"/>
              </w:rPr>
              <w:fldChar w:fldCharType="end"/>
            </w:r>
            <w:r w:rsidRPr="00F00A9F">
              <w:rPr>
                <w:rFonts w:eastAsiaTheme="minorHAnsi"/>
                <w:bCs/>
                <w:sz w:val="18"/>
                <w:szCs w:val="18"/>
              </w:rPr>
              <w:t xml:space="preserve"> Basel Convention</w:t>
            </w:r>
          </w:p>
          <w:p w14:paraId="1C8BB1FB" w14:textId="77777777" w:rsidR="00F00A9F" w:rsidRPr="00F00A9F" w:rsidRDefault="00F00A9F" w:rsidP="00F00A9F">
            <w:pPr>
              <w:widowControl w:val="0"/>
              <w:snapToGrid w:val="0"/>
              <w:spacing w:before="60" w:after="60" w:line="240" w:lineRule="auto"/>
              <w:rPr>
                <w:rFonts w:eastAsiaTheme="minorHAnsi"/>
                <w:bCs/>
                <w:sz w:val="18"/>
                <w:szCs w:val="18"/>
              </w:rPr>
            </w:pPr>
            <w:r w:rsidRPr="00F00A9F">
              <w:rPr>
                <w:rFonts w:eastAsiaTheme="minorHAnsi"/>
                <w:bCs/>
                <w:sz w:val="18"/>
                <w:szCs w:val="18"/>
              </w:rPr>
              <w:fldChar w:fldCharType="begin">
                <w:ffData>
                  <w:name w:val=""/>
                  <w:enabled/>
                  <w:calcOnExit w:val="0"/>
                  <w:checkBox>
                    <w:sizeAuto/>
                    <w:default w:val="0"/>
                  </w:checkBox>
                </w:ffData>
              </w:fldChar>
            </w:r>
            <w:r w:rsidRPr="00F00A9F">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00A9F">
              <w:rPr>
                <w:rFonts w:eastAsiaTheme="minorHAnsi"/>
                <w:bCs/>
                <w:sz w:val="18"/>
                <w:szCs w:val="18"/>
              </w:rPr>
              <w:fldChar w:fldCharType="end"/>
            </w:r>
            <w:r w:rsidRPr="00F00A9F">
              <w:rPr>
                <w:rFonts w:eastAsiaTheme="minorHAnsi"/>
                <w:bCs/>
                <w:sz w:val="18"/>
                <w:szCs w:val="18"/>
              </w:rPr>
              <w:t xml:space="preserve"> Rotterdam Convention</w:t>
            </w:r>
          </w:p>
          <w:p w14:paraId="3637AFF1" w14:textId="77777777" w:rsidR="00F00A9F" w:rsidRPr="00F00A9F" w:rsidRDefault="00F00A9F" w:rsidP="00F00A9F">
            <w:pPr>
              <w:widowControl w:val="0"/>
              <w:snapToGrid w:val="0"/>
              <w:spacing w:before="60" w:after="60" w:line="240" w:lineRule="auto"/>
              <w:rPr>
                <w:rFonts w:eastAsiaTheme="minorHAnsi"/>
                <w:bCs/>
                <w:sz w:val="18"/>
                <w:szCs w:val="18"/>
              </w:rPr>
            </w:pPr>
            <w:r w:rsidRPr="00F00A9F">
              <w:rPr>
                <w:rFonts w:eastAsiaTheme="minorHAnsi"/>
                <w:bCs/>
                <w:sz w:val="18"/>
                <w:szCs w:val="18"/>
              </w:rPr>
              <w:fldChar w:fldCharType="begin">
                <w:ffData>
                  <w:name w:val=""/>
                  <w:enabled/>
                  <w:calcOnExit w:val="0"/>
                  <w:checkBox>
                    <w:sizeAuto/>
                    <w:default w:val="0"/>
                  </w:checkBox>
                </w:ffData>
              </w:fldChar>
            </w:r>
            <w:r w:rsidRPr="00F00A9F">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00A9F">
              <w:rPr>
                <w:rFonts w:eastAsiaTheme="minorHAnsi"/>
                <w:bCs/>
                <w:sz w:val="18"/>
                <w:szCs w:val="18"/>
              </w:rPr>
              <w:fldChar w:fldCharType="end"/>
            </w:r>
            <w:r w:rsidRPr="00F00A9F">
              <w:rPr>
                <w:rFonts w:eastAsiaTheme="minorHAnsi"/>
                <w:bCs/>
                <w:sz w:val="18"/>
                <w:szCs w:val="18"/>
              </w:rPr>
              <w:t xml:space="preserve"> Stockholm Convention</w:t>
            </w:r>
          </w:p>
        </w:tc>
      </w:tr>
      <w:tr w:rsidR="00F00A9F" w:rsidRPr="00F00A9F" w14:paraId="77184AB4" w14:textId="77777777" w:rsidTr="2B958519">
        <w:trPr>
          <w:trHeight w:val="233"/>
        </w:trPr>
        <w:tc>
          <w:tcPr>
            <w:tcW w:w="1843" w:type="dxa"/>
          </w:tcPr>
          <w:p w14:paraId="001908E4" w14:textId="77777777" w:rsidR="00F00A9F" w:rsidRPr="00F00A9F" w:rsidRDefault="00F00A9F" w:rsidP="00F00A9F">
            <w:pPr>
              <w:widowControl w:val="0"/>
              <w:snapToGrid w:val="0"/>
              <w:spacing w:before="60" w:after="60" w:line="240" w:lineRule="auto"/>
              <w:rPr>
                <w:rFonts w:eastAsiaTheme="minorHAnsi"/>
                <w:b/>
                <w:bCs/>
                <w:sz w:val="18"/>
                <w:szCs w:val="18"/>
              </w:rPr>
            </w:pPr>
            <w:r w:rsidRPr="00F00A9F">
              <w:rPr>
                <w:rFonts w:eastAsiaTheme="minorHAnsi"/>
                <w:b/>
                <w:bCs/>
                <w:sz w:val="18"/>
                <w:szCs w:val="18"/>
              </w:rPr>
              <w:t xml:space="preserve">Budget </w:t>
            </w:r>
          </w:p>
        </w:tc>
        <w:tc>
          <w:tcPr>
            <w:tcW w:w="8543" w:type="dxa"/>
          </w:tcPr>
          <w:p w14:paraId="5B76C960" w14:textId="77777777" w:rsidR="00F00A9F" w:rsidRPr="00F00A9F" w:rsidRDefault="00F00A9F" w:rsidP="00F00A9F">
            <w:pPr>
              <w:widowControl w:val="0"/>
              <w:snapToGrid w:val="0"/>
              <w:spacing w:before="60" w:after="60" w:line="240" w:lineRule="auto"/>
              <w:rPr>
                <w:rFonts w:eastAsiaTheme="minorHAnsi"/>
                <w:bCs/>
                <w:sz w:val="18"/>
                <w:szCs w:val="18"/>
              </w:rPr>
            </w:pPr>
            <w:r w:rsidRPr="00F00A9F">
              <w:rPr>
                <w:rFonts w:eastAsiaTheme="minorHAnsi"/>
                <w:bCs/>
                <w:sz w:val="18"/>
                <w:szCs w:val="18"/>
              </w:rPr>
              <w:fldChar w:fldCharType="begin">
                <w:ffData>
                  <w:name w:val=""/>
                  <w:enabled w:val="0"/>
                  <w:calcOnExit w:val="0"/>
                  <w:checkBox>
                    <w:sizeAuto/>
                    <w:default w:val="0"/>
                  </w:checkBox>
                </w:ffData>
              </w:fldChar>
            </w:r>
            <w:r w:rsidRPr="00F00A9F">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00A9F">
              <w:rPr>
                <w:rFonts w:eastAsiaTheme="minorHAnsi"/>
                <w:bCs/>
                <w:sz w:val="18"/>
                <w:szCs w:val="18"/>
              </w:rPr>
              <w:fldChar w:fldCharType="end"/>
            </w:r>
            <w:r w:rsidRPr="00F00A9F">
              <w:rPr>
                <w:rFonts w:eastAsiaTheme="minorHAnsi"/>
                <w:bCs/>
                <w:sz w:val="18"/>
                <w:szCs w:val="18"/>
              </w:rPr>
              <w:t xml:space="preserve"> Core budget                     </w:t>
            </w:r>
            <w:r w:rsidRPr="00F00A9F">
              <w:rPr>
                <w:rFonts w:eastAsiaTheme="minorHAnsi"/>
                <w:bCs/>
                <w:sz w:val="18"/>
                <w:szCs w:val="18"/>
              </w:rPr>
              <w:fldChar w:fldCharType="begin">
                <w:ffData>
                  <w:name w:val=""/>
                  <w:enabled/>
                  <w:calcOnExit w:val="0"/>
                  <w:checkBox>
                    <w:sizeAuto/>
                    <w:default w:val="1"/>
                  </w:checkBox>
                </w:ffData>
              </w:fldChar>
            </w:r>
            <w:r w:rsidRPr="00F00A9F">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00A9F">
              <w:rPr>
                <w:rFonts w:eastAsiaTheme="minorHAnsi"/>
                <w:bCs/>
                <w:sz w:val="18"/>
                <w:szCs w:val="18"/>
              </w:rPr>
              <w:fldChar w:fldCharType="end"/>
            </w:r>
            <w:r w:rsidRPr="00F00A9F">
              <w:rPr>
                <w:rFonts w:eastAsiaTheme="minorHAnsi"/>
                <w:bCs/>
                <w:sz w:val="18"/>
                <w:szCs w:val="18"/>
              </w:rPr>
              <w:t xml:space="preserve"> Voluntary budget</w:t>
            </w:r>
          </w:p>
        </w:tc>
      </w:tr>
      <w:tr w:rsidR="00F00A9F" w:rsidRPr="00F00A9F" w14:paraId="4CA75CAE" w14:textId="77777777" w:rsidTr="2B958519">
        <w:tc>
          <w:tcPr>
            <w:tcW w:w="1843" w:type="dxa"/>
          </w:tcPr>
          <w:p w14:paraId="79F6D944" w14:textId="77777777" w:rsidR="00F00A9F" w:rsidRPr="00F00A9F" w:rsidRDefault="00F00A9F" w:rsidP="00F00A9F">
            <w:pPr>
              <w:widowControl w:val="0"/>
              <w:snapToGrid w:val="0"/>
              <w:spacing w:before="60" w:after="60" w:line="240" w:lineRule="auto"/>
              <w:rPr>
                <w:rFonts w:eastAsiaTheme="minorHAnsi"/>
                <w:b/>
                <w:bCs/>
                <w:sz w:val="18"/>
                <w:szCs w:val="18"/>
              </w:rPr>
            </w:pPr>
            <w:r w:rsidRPr="00F00A9F">
              <w:rPr>
                <w:rFonts w:eastAsiaTheme="minorHAnsi"/>
                <w:b/>
                <w:bCs/>
                <w:sz w:val="18"/>
                <w:szCs w:val="18"/>
              </w:rPr>
              <w:t>Reference</w:t>
            </w:r>
          </w:p>
        </w:tc>
        <w:tc>
          <w:tcPr>
            <w:tcW w:w="8543" w:type="dxa"/>
          </w:tcPr>
          <w:p w14:paraId="0DFA0BE7" w14:textId="77777777" w:rsidR="00F00A9F" w:rsidRPr="00F00A9F" w:rsidRDefault="00F00A9F" w:rsidP="00F00A9F">
            <w:pPr>
              <w:widowControl w:val="0"/>
              <w:snapToGrid w:val="0"/>
              <w:spacing w:before="60" w:after="60" w:line="240" w:lineRule="auto"/>
              <w:rPr>
                <w:rFonts w:eastAsiaTheme="minorHAnsi"/>
                <w:bCs/>
                <w:i/>
                <w:sz w:val="18"/>
                <w:szCs w:val="18"/>
              </w:rPr>
            </w:pPr>
            <w:r w:rsidRPr="00F00A9F">
              <w:rPr>
                <w:rFonts w:eastAsiaTheme="minorHAnsi"/>
                <w:bCs/>
                <w:sz w:val="18"/>
                <w:szCs w:val="18"/>
              </w:rPr>
              <w:t>UNEP/CHW.15/16–UNEP/FAO/RC/COP.10/15–UNEP/POPS/COP.10/13</w:t>
            </w:r>
          </w:p>
        </w:tc>
      </w:tr>
      <w:tr w:rsidR="00F00A9F" w:rsidRPr="00F00A9F" w14:paraId="7C6F8CAB" w14:textId="77777777" w:rsidTr="2B958519">
        <w:tc>
          <w:tcPr>
            <w:tcW w:w="1843" w:type="dxa"/>
          </w:tcPr>
          <w:p w14:paraId="4B9B6F27" w14:textId="77777777" w:rsidR="00F00A9F" w:rsidRPr="00F00A9F" w:rsidRDefault="00F00A9F" w:rsidP="00F00A9F">
            <w:pPr>
              <w:widowControl w:val="0"/>
              <w:snapToGrid w:val="0"/>
              <w:spacing w:before="60" w:after="60" w:line="240" w:lineRule="auto"/>
              <w:rPr>
                <w:rFonts w:eastAsiaTheme="minorHAnsi"/>
                <w:b/>
                <w:bCs/>
                <w:sz w:val="18"/>
                <w:szCs w:val="18"/>
              </w:rPr>
            </w:pPr>
            <w:r w:rsidRPr="00F00A9F">
              <w:rPr>
                <w:rFonts w:eastAsiaTheme="minorHAnsi"/>
                <w:b/>
                <w:bCs/>
                <w:sz w:val="18"/>
                <w:szCs w:val="18"/>
              </w:rPr>
              <w:t>Mandate</w:t>
            </w:r>
          </w:p>
        </w:tc>
        <w:tc>
          <w:tcPr>
            <w:tcW w:w="8543" w:type="dxa"/>
          </w:tcPr>
          <w:p w14:paraId="2504133F" w14:textId="77777777" w:rsidR="00F00A9F" w:rsidRPr="00F00A9F" w:rsidRDefault="00F00A9F" w:rsidP="00F00A9F">
            <w:pPr>
              <w:widowControl w:val="0"/>
              <w:snapToGrid w:val="0"/>
              <w:spacing w:before="60" w:after="60" w:line="240" w:lineRule="auto"/>
              <w:rPr>
                <w:rFonts w:eastAsiaTheme="minorHAnsi"/>
                <w:b/>
                <w:sz w:val="18"/>
                <w:szCs w:val="18"/>
                <w:lang w:eastAsia="en-GB"/>
              </w:rPr>
            </w:pPr>
            <w:r w:rsidRPr="00F00A9F">
              <w:rPr>
                <w:rFonts w:eastAsiaTheme="minorHAnsi"/>
                <w:b/>
                <w:bCs/>
                <w:sz w:val="18"/>
                <w:szCs w:val="18"/>
              </w:rPr>
              <w:t>Convention Articles:</w:t>
            </w:r>
            <w:r w:rsidRPr="00F00A9F">
              <w:rPr>
                <w:rFonts w:eastAsiaTheme="minorHAnsi"/>
                <w:bCs/>
                <w:sz w:val="18"/>
                <w:szCs w:val="18"/>
              </w:rPr>
              <w:t xml:space="preserve"> </w:t>
            </w:r>
            <w:r w:rsidRPr="00F00A9F">
              <w:rPr>
                <w:rFonts w:eastAsiaTheme="minorHAnsi"/>
                <w:sz w:val="18"/>
                <w:szCs w:val="18"/>
                <w:lang w:eastAsia="en-GB"/>
              </w:rPr>
              <w:t>Articles 4, 10 and 16 of the Basel Convention</w:t>
            </w:r>
          </w:p>
          <w:p w14:paraId="286316D4" w14:textId="77777777" w:rsidR="00F00A9F" w:rsidRPr="00F00A9F" w:rsidRDefault="00F00A9F" w:rsidP="00F00A9F">
            <w:pPr>
              <w:widowControl w:val="0"/>
              <w:snapToGrid w:val="0"/>
              <w:spacing w:before="60" w:after="60" w:line="240" w:lineRule="auto"/>
              <w:rPr>
                <w:rFonts w:eastAsiaTheme="minorHAnsi"/>
                <w:b/>
                <w:bCs/>
                <w:sz w:val="18"/>
                <w:szCs w:val="18"/>
              </w:rPr>
            </w:pPr>
            <w:r w:rsidRPr="00F00A9F">
              <w:rPr>
                <w:rFonts w:eastAsiaTheme="minorHAnsi"/>
                <w:b/>
                <w:bCs/>
                <w:sz w:val="18"/>
                <w:szCs w:val="18"/>
              </w:rPr>
              <w:t>COP decision(s</w:t>
            </w:r>
            <w:r w:rsidRPr="00F00A9F">
              <w:rPr>
                <w:rFonts w:eastAsiaTheme="minorHAnsi"/>
                <w:sz w:val="18"/>
                <w:szCs w:val="18"/>
              </w:rPr>
              <w:t>)</w:t>
            </w:r>
            <w:r w:rsidRPr="00F00A9F">
              <w:rPr>
                <w:rFonts w:eastAsiaTheme="minorHAnsi"/>
                <w:b/>
                <w:bCs/>
                <w:sz w:val="18"/>
                <w:szCs w:val="18"/>
              </w:rPr>
              <w:t>:</w:t>
            </w:r>
            <w:r w:rsidRPr="00F00A9F">
              <w:rPr>
                <w:rFonts w:eastAsiaTheme="minorHAnsi"/>
                <w:sz w:val="18"/>
                <w:szCs w:val="18"/>
              </w:rPr>
              <w:t xml:space="preserve"> BC-15/21, BC-14/18 of the Basel Convention</w:t>
            </w:r>
          </w:p>
        </w:tc>
      </w:tr>
      <w:tr w:rsidR="00F00A9F" w:rsidRPr="00F00A9F" w14:paraId="6E0F4EE4" w14:textId="77777777" w:rsidTr="2B958519">
        <w:trPr>
          <w:trHeight w:val="328"/>
        </w:trPr>
        <w:tc>
          <w:tcPr>
            <w:tcW w:w="1843" w:type="dxa"/>
            <w:vMerge w:val="restart"/>
          </w:tcPr>
          <w:p w14:paraId="2F13C6C5" w14:textId="77777777" w:rsidR="00F00A9F" w:rsidRPr="00337639" w:rsidRDefault="00F00A9F" w:rsidP="0E99E60B">
            <w:pPr>
              <w:widowControl w:val="0"/>
              <w:snapToGrid w:val="0"/>
              <w:spacing w:before="60" w:after="60" w:line="240" w:lineRule="auto"/>
              <w:rPr>
                <w:rFonts w:eastAsiaTheme="minorEastAsia"/>
                <w:b/>
                <w:bCs/>
                <w:sz w:val="18"/>
                <w:szCs w:val="18"/>
              </w:rPr>
            </w:pPr>
            <w:r w:rsidRPr="00337639">
              <w:rPr>
                <w:rFonts w:eastAsiaTheme="minorEastAsia"/>
                <w:b/>
                <w:bCs/>
                <w:sz w:val="18"/>
                <w:szCs w:val="18"/>
                <w:lang w:eastAsia="en-GB"/>
              </w:rPr>
              <w:t>Outcomes and activities</w:t>
            </w:r>
          </w:p>
        </w:tc>
        <w:tc>
          <w:tcPr>
            <w:tcW w:w="8543" w:type="dxa"/>
          </w:tcPr>
          <w:p w14:paraId="24BD33EF" w14:textId="77777777" w:rsidR="00F00A9F" w:rsidRPr="00337639" w:rsidRDefault="00F00A9F" w:rsidP="0E99E60B">
            <w:pPr>
              <w:widowControl w:val="0"/>
              <w:snapToGrid w:val="0"/>
              <w:spacing w:before="60" w:after="60" w:line="240" w:lineRule="auto"/>
              <w:jc w:val="both"/>
              <w:rPr>
                <w:rFonts w:eastAsiaTheme="minorEastAsia"/>
                <w:b/>
                <w:bCs/>
                <w:sz w:val="18"/>
                <w:szCs w:val="18"/>
                <w:lang w:eastAsia="en-GB"/>
              </w:rPr>
            </w:pPr>
            <w:r w:rsidRPr="00337639">
              <w:rPr>
                <w:rFonts w:eastAsiaTheme="minorEastAsia"/>
                <w:b/>
                <w:bCs/>
                <w:sz w:val="18"/>
                <w:szCs w:val="18"/>
                <w:lang w:eastAsia="en-GB"/>
              </w:rPr>
              <w:t>Component 14.1: Training and capacity building for the prevention and ESM of hazardous and other wastes: General</w:t>
            </w:r>
          </w:p>
          <w:p w14:paraId="097E0C6D" w14:textId="4BB39E80" w:rsidR="00F00A9F" w:rsidRPr="00337639" w:rsidRDefault="00F00A9F" w:rsidP="0E99E60B">
            <w:pPr>
              <w:widowControl w:val="0"/>
              <w:snapToGrid w:val="0"/>
              <w:spacing w:before="60" w:after="60" w:line="240" w:lineRule="auto"/>
              <w:rPr>
                <w:rFonts w:eastAsiaTheme="minorEastAsia"/>
                <w:b/>
                <w:bCs/>
                <w:sz w:val="18"/>
                <w:szCs w:val="18"/>
                <w:lang w:eastAsia="en-GB"/>
              </w:rPr>
            </w:pPr>
            <w:r w:rsidRPr="00337639">
              <w:rPr>
                <w:rFonts w:eastAsiaTheme="minorEastAsia"/>
                <w:b/>
                <w:bCs/>
                <w:sz w:val="18"/>
                <w:szCs w:val="18"/>
                <w:lang w:eastAsia="en-GB"/>
              </w:rPr>
              <w:t>Outcomes</w:t>
            </w:r>
            <w:r w:rsidR="00BA47E1" w:rsidRPr="00337639">
              <w:rPr>
                <w:rFonts w:eastAsiaTheme="minorEastAsia"/>
                <w:b/>
                <w:bCs/>
                <w:sz w:val="18"/>
                <w:szCs w:val="18"/>
                <w:lang w:eastAsia="en-GB"/>
              </w:rPr>
              <w:t xml:space="preserve"> achieved</w:t>
            </w:r>
            <w:r w:rsidRPr="00337639">
              <w:rPr>
                <w:rFonts w:eastAsiaTheme="minorEastAsia"/>
                <w:b/>
                <w:bCs/>
                <w:sz w:val="18"/>
                <w:szCs w:val="18"/>
                <w:lang w:eastAsia="en-GB"/>
              </w:rPr>
              <w:t>:</w:t>
            </w:r>
          </w:p>
          <w:p w14:paraId="43AF78B4" w14:textId="77C87CF3" w:rsidR="00F00A9F" w:rsidRPr="00337639" w:rsidRDefault="0008731D" w:rsidP="0E99E60B">
            <w:pPr>
              <w:widowControl w:val="0"/>
              <w:snapToGrid w:val="0"/>
              <w:spacing w:before="60" w:after="60" w:line="240" w:lineRule="auto"/>
              <w:rPr>
                <w:rFonts w:eastAsiaTheme="minorEastAsia"/>
                <w:sz w:val="18"/>
                <w:szCs w:val="18"/>
              </w:rPr>
            </w:pPr>
            <w:r w:rsidRPr="00337639">
              <w:rPr>
                <w:rFonts w:eastAsiaTheme="minorEastAsia"/>
                <w:sz w:val="18"/>
                <w:szCs w:val="18"/>
              </w:rPr>
              <w:t>Resources were not made available for general training and capacity building for the prevention and ESM of hazardous and other wastes.</w:t>
            </w:r>
          </w:p>
          <w:p w14:paraId="1D8C0D5C" w14:textId="77777777" w:rsidR="00337639" w:rsidRPr="00337639" w:rsidRDefault="00F00A9F" w:rsidP="00337639">
            <w:pPr>
              <w:keepNext/>
              <w:widowControl w:val="0"/>
              <w:snapToGrid w:val="0"/>
              <w:spacing w:before="60" w:after="60" w:line="240" w:lineRule="auto"/>
              <w:rPr>
                <w:rFonts w:eastAsiaTheme="minorEastAsia"/>
                <w:b/>
                <w:bCs/>
                <w:sz w:val="18"/>
                <w:szCs w:val="18"/>
                <w:lang w:eastAsia="en-GB"/>
              </w:rPr>
            </w:pPr>
            <w:r w:rsidRPr="00337639">
              <w:rPr>
                <w:rFonts w:eastAsiaTheme="minorEastAsia"/>
                <w:b/>
                <w:bCs/>
                <w:sz w:val="18"/>
                <w:szCs w:val="18"/>
                <w:lang w:eastAsia="en-GB"/>
              </w:rPr>
              <w:t>Activities</w:t>
            </w:r>
            <w:r w:rsidR="00BA47E1" w:rsidRPr="00337639">
              <w:rPr>
                <w:rFonts w:eastAsiaTheme="minorEastAsia"/>
                <w:b/>
                <w:bCs/>
                <w:sz w:val="18"/>
                <w:szCs w:val="18"/>
                <w:lang w:eastAsia="en-GB"/>
              </w:rPr>
              <w:t xml:space="preserve"> implemented</w:t>
            </w:r>
            <w:r w:rsidRPr="00337639">
              <w:rPr>
                <w:rFonts w:eastAsiaTheme="minorEastAsia"/>
                <w:b/>
                <w:bCs/>
                <w:sz w:val="18"/>
                <w:szCs w:val="18"/>
                <w:lang w:eastAsia="en-GB"/>
              </w:rPr>
              <w:t>:</w:t>
            </w:r>
          </w:p>
          <w:p w14:paraId="682EFF91" w14:textId="58F59F96" w:rsidR="0008731D" w:rsidRPr="00337639" w:rsidRDefault="0008731D" w:rsidP="00337639">
            <w:pPr>
              <w:keepNext/>
              <w:widowControl w:val="0"/>
              <w:snapToGrid w:val="0"/>
              <w:spacing w:before="60" w:after="60" w:line="240" w:lineRule="auto"/>
              <w:rPr>
                <w:rFonts w:eastAsiaTheme="minorEastAsia"/>
                <w:b/>
                <w:bCs/>
                <w:sz w:val="18"/>
                <w:szCs w:val="18"/>
                <w:lang w:eastAsia="en-GB"/>
              </w:rPr>
            </w:pPr>
            <w:r w:rsidRPr="00337639">
              <w:rPr>
                <w:rFonts w:eastAsia="Times New Roman"/>
                <w:color w:val="000000" w:themeColor="text1"/>
                <w:sz w:val="18"/>
                <w:szCs w:val="18"/>
              </w:rPr>
              <w:t xml:space="preserve">None. Resources were not made available. </w:t>
            </w:r>
          </w:p>
        </w:tc>
      </w:tr>
      <w:tr w:rsidR="00332649" w:rsidRPr="00F00A9F" w14:paraId="5282DE67" w14:textId="77777777" w:rsidTr="2B958519">
        <w:trPr>
          <w:trHeight w:val="277"/>
        </w:trPr>
        <w:tc>
          <w:tcPr>
            <w:tcW w:w="1843" w:type="dxa"/>
            <w:vMerge/>
          </w:tcPr>
          <w:p w14:paraId="5C526C46" w14:textId="77777777" w:rsidR="00332649" w:rsidRPr="00337639" w:rsidDel="008A35B1" w:rsidRDefault="00332649" w:rsidP="00F00A9F">
            <w:pPr>
              <w:widowControl w:val="0"/>
              <w:snapToGrid w:val="0"/>
              <w:spacing w:before="60" w:after="60" w:line="240" w:lineRule="auto"/>
              <w:rPr>
                <w:rFonts w:eastAsiaTheme="minorHAnsi"/>
                <w:b/>
                <w:bCs/>
                <w:sz w:val="18"/>
                <w:szCs w:val="18"/>
              </w:rPr>
            </w:pPr>
          </w:p>
        </w:tc>
        <w:tc>
          <w:tcPr>
            <w:tcW w:w="8543" w:type="dxa"/>
          </w:tcPr>
          <w:p w14:paraId="5C7D0196" w14:textId="0211607E" w:rsidR="00332649" w:rsidRPr="00337639" w:rsidRDefault="00BA47E1" w:rsidP="0E99E60B">
            <w:pPr>
              <w:widowControl w:val="0"/>
              <w:tabs>
                <w:tab w:val="left" w:pos="1157"/>
              </w:tabs>
              <w:suppressAutoHyphens/>
              <w:snapToGrid w:val="0"/>
              <w:spacing w:before="60" w:after="60" w:line="240" w:lineRule="auto"/>
              <w:rPr>
                <w:rFonts w:eastAsiaTheme="minorEastAsia"/>
                <w:i/>
                <w:iCs/>
                <w:sz w:val="18"/>
                <w:szCs w:val="18"/>
                <w:lang w:eastAsia="en-GB"/>
              </w:rPr>
            </w:pPr>
            <w:r w:rsidRPr="00337639">
              <w:rPr>
                <w:rFonts w:eastAsiaTheme="minorEastAsia"/>
                <w:b/>
                <w:bCs/>
                <w:sz w:val="18"/>
                <w:szCs w:val="18"/>
                <w:lang w:eastAsia="en-GB"/>
              </w:rPr>
              <w:t>Evaluation as per the i</w:t>
            </w:r>
            <w:r w:rsidR="00332649" w:rsidRPr="00337639">
              <w:rPr>
                <w:rFonts w:eastAsiaTheme="minorEastAsia"/>
                <w:b/>
                <w:bCs/>
                <w:sz w:val="18"/>
                <w:szCs w:val="18"/>
                <w:lang w:eastAsia="en-GB"/>
              </w:rPr>
              <w:t xml:space="preserve">ndicators of achievement (subject to the availability of resources): </w:t>
            </w:r>
          </w:p>
          <w:p w14:paraId="42B2C21E" w14:textId="0EE99F86" w:rsidR="00332649" w:rsidRPr="00337639" w:rsidRDefault="00332649">
            <w:pPr>
              <w:numPr>
                <w:ilvl w:val="0"/>
                <w:numId w:val="28"/>
              </w:numPr>
              <w:spacing w:before="2" w:after="2" w:line="240" w:lineRule="auto"/>
              <w:rPr>
                <w:sz w:val="18"/>
                <w:szCs w:val="18"/>
              </w:rPr>
            </w:pPr>
            <w:r w:rsidRPr="00337639">
              <w:rPr>
                <w:rFonts w:eastAsiaTheme="minorEastAsia"/>
                <w:sz w:val="18"/>
                <w:szCs w:val="18"/>
              </w:rPr>
              <w:t>Number of persons trained on the prevention and ESM of hazardous and other wastes in general</w:t>
            </w:r>
            <w:r w:rsidRPr="00337639">
              <w:rPr>
                <w:rFonts w:eastAsiaTheme="minorEastAsia"/>
                <w:sz w:val="18"/>
                <w:szCs w:val="18"/>
                <w:lang w:eastAsia="en-GB"/>
              </w:rPr>
              <w:t>:</w:t>
            </w:r>
            <w:r w:rsidRPr="00337639">
              <w:rPr>
                <w:rFonts w:eastAsia="Calibri"/>
                <w:sz w:val="18"/>
                <w:szCs w:val="18"/>
              </w:rPr>
              <w:t xml:space="preserve"> </w:t>
            </w:r>
            <w:r w:rsidR="0008731D" w:rsidRPr="00337639">
              <w:rPr>
                <w:rFonts w:eastAsia="Times New Roman"/>
                <w:color w:val="000000" w:themeColor="text1"/>
                <w:sz w:val="18"/>
                <w:szCs w:val="18"/>
              </w:rPr>
              <w:t>None. Resources were not made available.</w:t>
            </w:r>
          </w:p>
          <w:p w14:paraId="5ECDBE95" w14:textId="29F2691E" w:rsidR="00332649" w:rsidRPr="00337639" w:rsidRDefault="00332649">
            <w:pPr>
              <w:numPr>
                <w:ilvl w:val="0"/>
                <w:numId w:val="28"/>
              </w:numPr>
              <w:spacing w:before="2" w:after="2" w:line="240" w:lineRule="auto"/>
              <w:rPr>
                <w:sz w:val="18"/>
                <w:szCs w:val="18"/>
              </w:rPr>
            </w:pPr>
            <w:r w:rsidRPr="00337639">
              <w:rPr>
                <w:rFonts w:eastAsiaTheme="minorEastAsia"/>
                <w:sz w:val="18"/>
                <w:szCs w:val="18"/>
                <w:lang w:eastAsia="en-GB"/>
              </w:rPr>
              <w:t>Number of Parties that re</w:t>
            </w:r>
            <w:r w:rsidRPr="00337639">
              <w:rPr>
                <w:rFonts w:eastAsiaTheme="minorEastAsia"/>
                <w:sz w:val="18"/>
                <w:szCs w:val="18"/>
              </w:rPr>
              <w:t>ceived assistance through pilot projects on the prevention and ESM of hazardous and other wastes</w:t>
            </w:r>
            <w:r w:rsidRPr="00337639">
              <w:rPr>
                <w:rFonts w:eastAsiaTheme="minorEastAsia"/>
                <w:sz w:val="18"/>
                <w:szCs w:val="18"/>
                <w:lang w:eastAsia="en-GB"/>
              </w:rPr>
              <w:t xml:space="preserve"> in general:</w:t>
            </w:r>
            <w:r w:rsidRPr="00337639">
              <w:rPr>
                <w:rFonts w:eastAsia="Calibri"/>
                <w:sz w:val="18"/>
                <w:szCs w:val="18"/>
              </w:rPr>
              <w:t xml:space="preserve"> </w:t>
            </w:r>
            <w:r w:rsidR="0008731D" w:rsidRPr="00337639">
              <w:rPr>
                <w:rFonts w:eastAsia="Times New Roman"/>
                <w:color w:val="000000" w:themeColor="text1"/>
                <w:sz w:val="18"/>
                <w:szCs w:val="18"/>
              </w:rPr>
              <w:t>None. Resources were not made available.</w:t>
            </w:r>
          </w:p>
          <w:p w14:paraId="16153120" w14:textId="600610B2" w:rsidR="00332649" w:rsidRPr="00337639" w:rsidRDefault="00332649">
            <w:pPr>
              <w:numPr>
                <w:ilvl w:val="0"/>
                <w:numId w:val="28"/>
              </w:numPr>
              <w:spacing w:before="2" w:after="2" w:line="240" w:lineRule="auto"/>
              <w:rPr>
                <w:sz w:val="18"/>
                <w:szCs w:val="18"/>
              </w:rPr>
            </w:pPr>
            <w:r w:rsidRPr="00337639">
              <w:rPr>
                <w:rFonts w:eastAsiaTheme="minorEastAsia"/>
                <w:sz w:val="18"/>
                <w:szCs w:val="18"/>
              </w:rPr>
              <w:t>Number of case studies developed on the prevention and ESM of hazardous and other wastes in general:</w:t>
            </w:r>
            <w:r w:rsidRPr="00337639">
              <w:rPr>
                <w:rFonts w:eastAsia="Calibri"/>
                <w:sz w:val="18"/>
                <w:szCs w:val="18"/>
              </w:rPr>
              <w:t xml:space="preserve"> </w:t>
            </w:r>
            <w:r w:rsidR="00824557" w:rsidRPr="00337639">
              <w:rPr>
                <w:rFonts w:eastAsia="Times New Roman"/>
                <w:color w:val="000000" w:themeColor="text1"/>
                <w:sz w:val="18"/>
                <w:szCs w:val="18"/>
              </w:rPr>
              <w:t>None. Resources were not made available.</w:t>
            </w:r>
          </w:p>
          <w:p w14:paraId="460A47AE" w14:textId="0F7361DB" w:rsidR="00332649" w:rsidRPr="00337639" w:rsidRDefault="00332649">
            <w:pPr>
              <w:numPr>
                <w:ilvl w:val="0"/>
                <w:numId w:val="28"/>
              </w:numPr>
              <w:spacing w:before="2" w:after="2" w:line="240" w:lineRule="auto"/>
              <w:rPr>
                <w:sz w:val="18"/>
                <w:szCs w:val="18"/>
              </w:rPr>
            </w:pPr>
            <w:r w:rsidRPr="00337639">
              <w:rPr>
                <w:rFonts w:eastAsiaTheme="minorEastAsia"/>
                <w:sz w:val="18"/>
                <w:szCs w:val="18"/>
              </w:rPr>
              <w:t>Number of training and awareness raising tools and materials on the prevention and ESM of hazardous and other wastes in general developed, translated and disseminated</w:t>
            </w:r>
            <w:r w:rsidRPr="00337639">
              <w:rPr>
                <w:rFonts w:eastAsiaTheme="minorEastAsia"/>
                <w:sz w:val="18"/>
                <w:szCs w:val="18"/>
                <w:lang w:eastAsia="en-GB"/>
              </w:rPr>
              <w:t>:</w:t>
            </w:r>
            <w:r w:rsidR="00824557" w:rsidRPr="00337639">
              <w:rPr>
                <w:rFonts w:eastAsia="Times New Roman"/>
                <w:color w:val="000000" w:themeColor="text1"/>
                <w:sz w:val="18"/>
                <w:szCs w:val="18"/>
              </w:rPr>
              <w:t xml:space="preserve"> None. Resources were not made available.</w:t>
            </w:r>
          </w:p>
          <w:p w14:paraId="2CD2E21C" w14:textId="3C14331D" w:rsidR="00332649" w:rsidRPr="00337639" w:rsidRDefault="00332649">
            <w:pPr>
              <w:numPr>
                <w:ilvl w:val="0"/>
                <w:numId w:val="28"/>
              </w:numPr>
              <w:spacing w:before="2" w:after="2" w:line="240" w:lineRule="auto"/>
              <w:rPr>
                <w:sz w:val="18"/>
                <w:szCs w:val="18"/>
              </w:rPr>
            </w:pPr>
            <w:r w:rsidRPr="00337639">
              <w:rPr>
                <w:rFonts w:eastAsia="Times New Roman"/>
                <w:sz w:val="18"/>
                <w:szCs w:val="18"/>
              </w:rPr>
              <w:t xml:space="preserve">Number of activities organized by partners </w:t>
            </w:r>
            <w:r w:rsidRPr="00337639">
              <w:rPr>
                <w:rFonts w:eastAsiaTheme="minorEastAsia"/>
                <w:sz w:val="18"/>
                <w:szCs w:val="18"/>
              </w:rPr>
              <w:t xml:space="preserve">on the prevention and ESM of hazardous and other wastes </w:t>
            </w:r>
            <w:r w:rsidRPr="00337639">
              <w:rPr>
                <w:rFonts w:eastAsia="Times New Roman"/>
                <w:sz w:val="18"/>
                <w:szCs w:val="18"/>
              </w:rPr>
              <w:t>in which the Secretariat participated</w:t>
            </w:r>
            <w:r w:rsidRPr="00337639">
              <w:rPr>
                <w:rFonts w:eastAsiaTheme="minorEastAsia"/>
                <w:sz w:val="18"/>
                <w:szCs w:val="18"/>
              </w:rPr>
              <w:t>:</w:t>
            </w:r>
            <w:r w:rsidRPr="00337639">
              <w:rPr>
                <w:rFonts w:eastAsia="Calibri"/>
                <w:sz w:val="18"/>
                <w:szCs w:val="18"/>
              </w:rPr>
              <w:t xml:space="preserve"> </w:t>
            </w:r>
            <w:r w:rsidR="00824557" w:rsidRPr="00337639">
              <w:rPr>
                <w:rFonts w:eastAsia="Times New Roman"/>
                <w:color w:val="000000" w:themeColor="text1"/>
                <w:sz w:val="18"/>
                <w:szCs w:val="18"/>
              </w:rPr>
              <w:t>None. Resources were not made available.</w:t>
            </w:r>
          </w:p>
          <w:p w14:paraId="1E237D19" w14:textId="180639B8" w:rsidR="00337639" w:rsidRPr="00337639" w:rsidRDefault="00337639" w:rsidP="00337639">
            <w:pPr>
              <w:spacing w:before="2" w:after="2" w:line="240" w:lineRule="auto"/>
              <w:ind w:left="419"/>
              <w:rPr>
                <w:sz w:val="18"/>
                <w:szCs w:val="18"/>
              </w:rPr>
            </w:pPr>
          </w:p>
        </w:tc>
      </w:tr>
      <w:tr w:rsidR="00F00A9F" w:rsidRPr="00F00A9F" w14:paraId="1FF078AB" w14:textId="77777777" w:rsidTr="2B958519">
        <w:trPr>
          <w:trHeight w:val="380"/>
        </w:trPr>
        <w:tc>
          <w:tcPr>
            <w:tcW w:w="1843" w:type="dxa"/>
            <w:tcBorders>
              <w:top w:val="nil"/>
              <w:bottom w:val="nil"/>
            </w:tcBorders>
          </w:tcPr>
          <w:p w14:paraId="019B09B6" w14:textId="77777777" w:rsidR="00F00A9F" w:rsidRPr="00F00A9F" w:rsidRDefault="00F00A9F" w:rsidP="0E99E60B">
            <w:pPr>
              <w:widowControl w:val="0"/>
              <w:snapToGrid w:val="0"/>
              <w:spacing w:before="60" w:after="60" w:line="240" w:lineRule="auto"/>
              <w:rPr>
                <w:rFonts w:eastAsiaTheme="minorEastAsia"/>
                <w:b/>
                <w:bCs/>
                <w:sz w:val="18"/>
                <w:szCs w:val="18"/>
              </w:rPr>
            </w:pPr>
          </w:p>
        </w:tc>
        <w:tc>
          <w:tcPr>
            <w:tcW w:w="8543" w:type="dxa"/>
            <w:vAlign w:val="center"/>
          </w:tcPr>
          <w:p w14:paraId="33D03AFF" w14:textId="77777777" w:rsidR="00F00A9F" w:rsidRPr="00F00A9F" w:rsidRDefault="00F00A9F" w:rsidP="0E99E60B">
            <w:pPr>
              <w:widowControl w:val="0"/>
              <w:snapToGrid w:val="0"/>
              <w:spacing w:before="60" w:after="60" w:line="240" w:lineRule="auto"/>
              <w:jc w:val="both"/>
              <w:rPr>
                <w:rFonts w:eastAsiaTheme="minorEastAsia"/>
                <w:b/>
                <w:bCs/>
                <w:sz w:val="18"/>
                <w:szCs w:val="18"/>
                <w:lang w:eastAsia="en-GB"/>
              </w:rPr>
            </w:pPr>
            <w:r w:rsidRPr="0E99E60B">
              <w:rPr>
                <w:rFonts w:eastAsiaTheme="minorEastAsia"/>
                <w:b/>
                <w:bCs/>
                <w:sz w:val="18"/>
                <w:szCs w:val="18"/>
                <w:lang w:eastAsia="en-GB"/>
              </w:rPr>
              <w:t>Component 14.2: Training and capacity building for the prevention and ESM of hazardous and other wastes: e-waste</w:t>
            </w:r>
          </w:p>
          <w:p w14:paraId="56742519" w14:textId="5D6C8066" w:rsidR="00F00A9F" w:rsidRPr="00F00A9F" w:rsidRDefault="00F00A9F" w:rsidP="0E99E60B">
            <w:pPr>
              <w:widowControl w:val="0"/>
              <w:snapToGrid w:val="0"/>
              <w:spacing w:before="60" w:after="60" w:line="240" w:lineRule="auto"/>
              <w:rPr>
                <w:rFonts w:eastAsiaTheme="minorEastAsia"/>
                <w:b/>
                <w:bCs/>
                <w:sz w:val="18"/>
                <w:szCs w:val="18"/>
                <w:lang w:eastAsia="en-GB"/>
              </w:rPr>
            </w:pPr>
            <w:r w:rsidRPr="0E99E60B">
              <w:rPr>
                <w:rFonts w:eastAsiaTheme="minorEastAsia"/>
                <w:b/>
                <w:bCs/>
                <w:sz w:val="18"/>
                <w:szCs w:val="18"/>
                <w:lang w:eastAsia="en-GB"/>
              </w:rPr>
              <w:t>Outcomes</w:t>
            </w:r>
            <w:r w:rsidR="00BA47E1" w:rsidRPr="0E99E60B">
              <w:rPr>
                <w:rFonts w:eastAsiaTheme="minorEastAsia"/>
                <w:b/>
                <w:bCs/>
                <w:sz w:val="18"/>
                <w:szCs w:val="18"/>
                <w:lang w:eastAsia="en-GB"/>
              </w:rPr>
              <w:t xml:space="preserve"> achieved</w:t>
            </w:r>
            <w:r w:rsidRPr="0E99E60B">
              <w:rPr>
                <w:rFonts w:eastAsiaTheme="minorEastAsia"/>
                <w:b/>
                <w:bCs/>
                <w:sz w:val="18"/>
                <w:szCs w:val="18"/>
                <w:lang w:eastAsia="en-GB"/>
              </w:rPr>
              <w:t>:</w:t>
            </w:r>
          </w:p>
          <w:p w14:paraId="40C01AF8" w14:textId="77777777" w:rsidR="00F00A9F" w:rsidRPr="00F00A9F" w:rsidRDefault="3405D63F" w:rsidP="0E99E60B">
            <w:pPr>
              <w:widowControl w:val="0"/>
              <w:snapToGrid w:val="0"/>
              <w:spacing w:before="60" w:after="60" w:line="240" w:lineRule="auto"/>
              <w:rPr>
                <w:rFonts w:eastAsiaTheme="minorEastAsia"/>
                <w:sz w:val="18"/>
                <w:szCs w:val="18"/>
              </w:rPr>
            </w:pPr>
            <w:r w:rsidRPr="00E21CB0">
              <w:rPr>
                <w:rFonts w:eastAsiaTheme="minorEastAsia"/>
                <w:sz w:val="18"/>
                <w:szCs w:val="18"/>
              </w:rPr>
              <w:t>Enhanced capacity of Parties to prevent and manage e-waste in an environmentally sound manner including through the strengthening of legal frameworks and training on the technical guidelines, ESM toolkit and other guidance materials developed under the Convention.</w:t>
            </w:r>
          </w:p>
          <w:p w14:paraId="24D76706" w14:textId="5E008B3D" w:rsidR="00F00A9F" w:rsidRDefault="00F00A9F" w:rsidP="0E99E60B">
            <w:pPr>
              <w:widowControl w:val="0"/>
              <w:snapToGrid w:val="0"/>
              <w:spacing w:before="60" w:after="60" w:line="240" w:lineRule="auto"/>
              <w:rPr>
                <w:rFonts w:eastAsia="Times New Roman"/>
                <w:b/>
                <w:bCs/>
                <w:sz w:val="18"/>
                <w:szCs w:val="18"/>
              </w:rPr>
            </w:pPr>
            <w:r w:rsidRPr="0E99E60B">
              <w:rPr>
                <w:rFonts w:eastAsiaTheme="minorEastAsia"/>
                <w:b/>
                <w:bCs/>
                <w:sz w:val="18"/>
                <w:szCs w:val="18"/>
                <w:lang w:eastAsia="en-GB"/>
              </w:rPr>
              <w:t>Activities</w:t>
            </w:r>
            <w:r w:rsidR="00BA47E1" w:rsidRPr="0E99E60B">
              <w:rPr>
                <w:rFonts w:eastAsiaTheme="minorEastAsia"/>
                <w:b/>
                <w:bCs/>
                <w:sz w:val="18"/>
                <w:szCs w:val="18"/>
                <w:lang w:eastAsia="en-GB"/>
              </w:rPr>
              <w:t xml:space="preserve"> implemented</w:t>
            </w:r>
            <w:r w:rsidRPr="0E99E60B">
              <w:rPr>
                <w:rFonts w:eastAsia="Times New Roman"/>
                <w:b/>
                <w:bCs/>
                <w:sz w:val="18"/>
                <w:szCs w:val="18"/>
              </w:rPr>
              <w:t>:</w:t>
            </w:r>
          </w:p>
          <w:p w14:paraId="76981D3B" w14:textId="4C916197" w:rsidR="00F00A9F" w:rsidRPr="00E21CB0" w:rsidRDefault="3C02EA74">
            <w:pPr>
              <w:pStyle w:val="ListParagraph"/>
              <w:numPr>
                <w:ilvl w:val="2"/>
                <w:numId w:val="35"/>
              </w:numPr>
              <w:tabs>
                <w:tab w:val="left" w:pos="490"/>
              </w:tabs>
              <w:spacing w:after="40" w:line="240" w:lineRule="auto"/>
              <w:rPr>
                <w:rFonts w:eastAsia="Times New Roman"/>
                <w:color w:val="000000" w:themeColor="text1"/>
                <w:sz w:val="18"/>
                <w:szCs w:val="18"/>
              </w:rPr>
            </w:pPr>
            <w:r w:rsidRPr="00E21CB0">
              <w:rPr>
                <w:rFonts w:eastAsia="Times New Roman"/>
                <w:color w:val="000000" w:themeColor="text1"/>
                <w:sz w:val="18"/>
                <w:szCs w:val="18"/>
              </w:rPr>
              <w:t>S</w:t>
            </w:r>
            <w:r w:rsidR="1E6907EE" w:rsidRPr="00E21CB0">
              <w:rPr>
                <w:rFonts w:eastAsia="Times New Roman"/>
                <w:color w:val="000000" w:themeColor="text1"/>
                <w:sz w:val="18"/>
                <w:szCs w:val="18"/>
              </w:rPr>
              <w:t>even projects on ESM of e-waste</w:t>
            </w:r>
            <w:r w:rsidR="0C3DA906" w:rsidRPr="00E21CB0">
              <w:rPr>
                <w:rFonts w:eastAsia="Times New Roman"/>
                <w:color w:val="000000" w:themeColor="text1"/>
                <w:sz w:val="18"/>
                <w:szCs w:val="18"/>
              </w:rPr>
              <w:t xml:space="preserve">, including their TBM </w:t>
            </w:r>
            <w:r w:rsidR="1E6907EE" w:rsidRPr="00E21CB0">
              <w:rPr>
                <w:rFonts w:eastAsia="Times New Roman"/>
                <w:color w:val="000000" w:themeColor="text1"/>
                <w:sz w:val="18"/>
                <w:szCs w:val="18"/>
              </w:rPr>
              <w:t>were funded and were implemented in cooperation with the Follow-up Partnership to PACE/PACE II</w:t>
            </w:r>
            <w:r w:rsidR="042210EB" w:rsidRPr="00E21CB0">
              <w:rPr>
                <w:rFonts w:eastAsia="Times New Roman"/>
                <w:color w:val="000000" w:themeColor="text1"/>
                <w:sz w:val="18"/>
                <w:szCs w:val="18"/>
              </w:rPr>
              <w:t xml:space="preserve">. The projects were implemented in cooperation with the </w:t>
            </w:r>
            <w:r w:rsidR="00E40D91">
              <w:rPr>
                <w:rFonts w:eastAsia="Times New Roman"/>
                <w:color w:val="000000" w:themeColor="text1"/>
                <w:sz w:val="18"/>
                <w:szCs w:val="18"/>
              </w:rPr>
              <w:t>Basel Convention Regional Centre (</w:t>
            </w:r>
            <w:r w:rsidR="042210EB" w:rsidRPr="00E21CB0">
              <w:rPr>
                <w:rFonts w:eastAsia="Times New Roman"/>
                <w:color w:val="000000" w:themeColor="text1"/>
                <w:sz w:val="18"/>
                <w:szCs w:val="18"/>
              </w:rPr>
              <w:t>BCRC</w:t>
            </w:r>
            <w:r w:rsidR="00E40D91">
              <w:rPr>
                <w:rFonts w:eastAsia="Times New Roman"/>
                <w:color w:val="000000" w:themeColor="text1"/>
                <w:sz w:val="18"/>
                <w:szCs w:val="18"/>
              </w:rPr>
              <w:t>)</w:t>
            </w:r>
            <w:r w:rsidR="042210EB" w:rsidRPr="00E21CB0">
              <w:rPr>
                <w:rFonts w:eastAsia="Times New Roman"/>
                <w:color w:val="000000" w:themeColor="text1"/>
                <w:sz w:val="18"/>
                <w:szCs w:val="18"/>
              </w:rPr>
              <w:t xml:space="preserve"> Argentina, the BCRC </w:t>
            </w:r>
            <w:r w:rsidR="27FBCCF7" w:rsidRPr="00E21CB0">
              <w:rPr>
                <w:rFonts w:eastAsia="Times New Roman"/>
                <w:color w:val="000000" w:themeColor="text1"/>
                <w:sz w:val="18"/>
                <w:szCs w:val="18"/>
              </w:rPr>
              <w:t>Trinidad</w:t>
            </w:r>
            <w:r w:rsidR="042210EB" w:rsidRPr="00E21CB0">
              <w:rPr>
                <w:rFonts w:eastAsia="Times New Roman"/>
                <w:color w:val="000000" w:themeColor="text1"/>
                <w:sz w:val="18"/>
                <w:szCs w:val="18"/>
              </w:rPr>
              <w:t xml:space="preserve"> and Tobago, the BCRC Indonesia, </w:t>
            </w:r>
            <w:r w:rsidR="7B0544E9" w:rsidRPr="00E21CB0">
              <w:rPr>
                <w:rFonts w:eastAsia="Times New Roman"/>
                <w:color w:val="000000" w:themeColor="text1"/>
                <w:sz w:val="18"/>
                <w:szCs w:val="18"/>
              </w:rPr>
              <w:t xml:space="preserve">the BCRC China, </w:t>
            </w:r>
            <w:r w:rsidR="48A95A5E" w:rsidRPr="00E21CB0">
              <w:rPr>
                <w:rFonts w:eastAsia="Times New Roman"/>
                <w:color w:val="000000" w:themeColor="text1"/>
                <w:sz w:val="18"/>
                <w:szCs w:val="18"/>
              </w:rPr>
              <w:t>the BCRC Slovakia, the BCRC Senegal and the</w:t>
            </w:r>
            <w:r w:rsidR="00E40D91">
              <w:rPr>
                <w:rFonts w:eastAsia="Times New Roman"/>
                <w:color w:val="000000" w:themeColor="text1"/>
                <w:sz w:val="18"/>
                <w:szCs w:val="18"/>
              </w:rPr>
              <w:t xml:space="preserve"> Basel Convention Coordinating Centre (</w:t>
            </w:r>
            <w:r w:rsidR="48A95A5E" w:rsidRPr="00E21CB0">
              <w:rPr>
                <w:rFonts w:eastAsia="Times New Roman"/>
                <w:color w:val="000000" w:themeColor="text1"/>
                <w:sz w:val="18"/>
                <w:szCs w:val="18"/>
              </w:rPr>
              <w:t>BCCC</w:t>
            </w:r>
            <w:r w:rsidR="00E40D91">
              <w:rPr>
                <w:rFonts w:eastAsia="Times New Roman"/>
                <w:color w:val="000000" w:themeColor="text1"/>
                <w:sz w:val="18"/>
                <w:szCs w:val="18"/>
              </w:rPr>
              <w:t>)</w:t>
            </w:r>
            <w:r w:rsidR="48A95A5E" w:rsidRPr="00E21CB0">
              <w:rPr>
                <w:rFonts w:eastAsia="Times New Roman"/>
                <w:color w:val="000000" w:themeColor="text1"/>
                <w:sz w:val="18"/>
                <w:szCs w:val="18"/>
              </w:rPr>
              <w:t xml:space="preserve"> Nigeria.</w:t>
            </w:r>
          </w:p>
          <w:p w14:paraId="5B0D1521" w14:textId="24838CEF" w:rsidR="00F00A9F" w:rsidRPr="00CA197E" w:rsidRDefault="712718CE">
            <w:pPr>
              <w:numPr>
                <w:ilvl w:val="2"/>
                <w:numId w:val="35"/>
              </w:numPr>
              <w:tabs>
                <w:tab w:val="left" w:pos="490"/>
              </w:tabs>
              <w:spacing w:after="40" w:line="240" w:lineRule="auto"/>
              <w:rPr>
                <w:rFonts w:eastAsia="Times New Roman"/>
                <w:color w:val="000000" w:themeColor="text1"/>
                <w:sz w:val="18"/>
                <w:szCs w:val="18"/>
              </w:rPr>
            </w:pPr>
            <w:r w:rsidRPr="68F68018">
              <w:rPr>
                <w:rFonts w:eastAsia="Times New Roman"/>
                <w:color w:val="000000" w:themeColor="text1"/>
                <w:sz w:val="18"/>
                <w:szCs w:val="18"/>
              </w:rPr>
              <w:t>Webinar session on the Technical Guidelines on TBM of e-waste</w:t>
            </w:r>
            <w:r w:rsidR="067EA65C" w:rsidRPr="68F68018">
              <w:rPr>
                <w:rFonts w:eastAsia="Times New Roman"/>
                <w:color w:val="000000" w:themeColor="text1"/>
                <w:sz w:val="18"/>
                <w:szCs w:val="18"/>
              </w:rPr>
              <w:t xml:space="preserve"> for the celebrations of International E-waste Day 2022</w:t>
            </w:r>
            <w:r w:rsidR="7609F50F" w:rsidRPr="61E9A660">
              <w:rPr>
                <w:rFonts w:eastAsia="Times New Roman"/>
                <w:color w:val="000000" w:themeColor="text1"/>
                <w:sz w:val="18"/>
                <w:szCs w:val="18"/>
              </w:rPr>
              <w:t xml:space="preserve"> and 2023</w:t>
            </w:r>
            <w:r w:rsidR="067EA65C" w:rsidRPr="68F68018">
              <w:rPr>
                <w:rFonts w:eastAsia="Times New Roman"/>
                <w:color w:val="000000" w:themeColor="text1"/>
                <w:sz w:val="18"/>
                <w:szCs w:val="18"/>
              </w:rPr>
              <w:t>.</w:t>
            </w:r>
          </w:p>
        </w:tc>
      </w:tr>
      <w:tr w:rsidR="00332649" w:rsidRPr="00F00A9F" w14:paraId="0C83B374" w14:textId="77777777" w:rsidTr="2B958519">
        <w:trPr>
          <w:trHeight w:val="380"/>
        </w:trPr>
        <w:tc>
          <w:tcPr>
            <w:tcW w:w="1843" w:type="dxa"/>
            <w:tcBorders>
              <w:top w:val="nil"/>
              <w:bottom w:val="nil"/>
            </w:tcBorders>
          </w:tcPr>
          <w:p w14:paraId="6751FE40" w14:textId="77777777" w:rsidR="00332649" w:rsidRPr="00F00A9F" w:rsidRDefault="00332649" w:rsidP="0E99E60B">
            <w:pPr>
              <w:widowControl w:val="0"/>
              <w:snapToGrid w:val="0"/>
              <w:spacing w:before="60" w:after="60" w:line="240" w:lineRule="auto"/>
              <w:rPr>
                <w:rFonts w:eastAsiaTheme="minorEastAsia"/>
                <w:b/>
                <w:bCs/>
                <w:sz w:val="18"/>
                <w:szCs w:val="18"/>
              </w:rPr>
            </w:pPr>
          </w:p>
        </w:tc>
        <w:tc>
          <w:tcPr>
            <w:tcW w:w="8543" w:type="dxa"/>
          </w:tcPr>
          <w:p w14:paraId="0FF840B4" w14:textId="6FAF6C2E" w:rsidR="00332649" w:rsidRPr="00F00A9F" w:rsidRDefault="00BA47E1" w:rsidP="0E99E60B">
            <w:pPr>
              <w:widowControl w:val="0"/>
              <w:tabs>
                <w:tab w:val="left" w:pos="1157"/>
              </w:tabs>
              <w:suppressAutoHyphens/>
              <w:snapToGrid w:val="0"/>
              <w:spacing w:before="60" w:after="60" w:line="240" w:lineRule="auto"/>
              <w:rPr>
                <w:rFonts w:eastAsiaTheme="minorEastAsia"/>
                <w:i/>
                <w:iCs/>
                <w:sz w:val="18"/>
                <w:szCs w:val="18"/>
                <w:lang w:eastAsia="en-GB"/>
              </w:rPr>
            </w:pPr>
            <w:r w:rsidRPr="0E99E60B">
              <w:rPr>
                <w:rFonts w:eastAsiaTheme="minorEastAsia"/>
                <w:b/>
                <w:bCs/>
                <w:sz w:val="18"/>
                <w:szCs w:val="18"/>
                <w:lang w:eastAsia="en-GB"/>
              </w:rPr>
              <w:t>Evaluation as per the i</w:t>
            </w:r>
            <w:r w:rsidR="00332649" w:rsidRPr="0E99E60B">
              <w:rPr>
                <w:rFonts w:eastAsiaTheme="minorEastAsia"/>
                <w:b/>
                <w:bCs/>
                <w:sz w:val="18"/>
                <w:szCs w:val="18"/>
                <w:lang w:eastAsia="en-GB"/>
              </w:rPr>
              <w:t xml:space="preserve">ndicators of achievement (subject to the availability of resources): </w:t>
            </w:r>
          </w:p>
          <w:p w14:paraId="41D6E9CB" w14:textId="1F4E6466" w:rsidR="00332649" w:rsidRPr="00E21CB0" w:rsidRDefault="1FA1437E">
            <w:pPr>
              <w:widowControl w:val="0"/>
              <w:numPr>
                <w:ilvl w:val="0"/>
                <w:numId w:val="30"/>
              </w:numPr>
              <w:snapToGrid w:val="0"/>
              <w:spacing w:before="60" w:after="60" w:line="240" w:lineRule="auto"/>
              <w:rPr>
                <w:rFonts w:eastAsia="Calibri"/>
                <w:sz w:val="18"/>
                <w:szCs w:val="18"/>
              </w:rPr>
            </w:pPr>
            <w:r w:rsidRPr="68F68018">
              <w:rPr>
                <w:rFonts w:eastAsiaTheme="minorEastAsia"/>
                <w:sz w:val="18"/>
                <w:szCs w:val="18"/>
              </w:rPr>
              <w:t>Number of persons trained on the prevention and ESM of e-waste</w:t>
            </w:r>
            <w:r w:rsidRPr="68F68018">
              <w:rPr>
                <w:rFonts w:eastAsiaTheme="minorEastAsia"/>
                <w:sz w:val="18"/>
                <w:szCs w:val="18"/>
                <w:lang w:eastAsia="en-GB"/>
              </w:rPr>
              <w:t>:</w:t>
            </w:r>
            <w:r w:rsidR="00985474">
              <w:rPr>
                <w:rFonts w:eastAsiaTheme="minorEastAsia"/>
                <w:sz w:val="18"/>
                <w:szCs w:val="18"/>
                <w:lang w:eastAsia="en-GB"/>
              </w:rPr>
              <w:t xml:space="preserve"> </w:t>
            </w:r>
            <w:r w:rsidR="15C234F5" w:rsidRPr="00E21CB0">
              <w:rPr>
                <w:rFonts w:eastAsia="Calibri"/>
                <w:sz w:val="18"/>
                <w:szCs w:val="18"/>
              </w:rPr>
              <w:t xml:space="preserve">More than </w:t>
            </w:r>
            <w:r w:rsidR="009C421A" w:rsidRPr="68F68018">
              <w:rPr>
                <w:rFonts w:eastAsia="Calibri"/>
                <w:sz w:val="18"/>
                <w:szCs w:val="18"/>
              </w:rPr>
              <w:t>1000</w:t>
            </w:r>
            <w:r w:rsidR="15C234F5" w:rsidRPr="00E21CB0">
              <w:rPr>
                <w:rFonts w:eastAsia="Calibri"/>
                <w:sz w:val="18"/>
                <w:szCs w:val="18"/>
              </w:rPr>
              <w:t xml:space="preserve"> persons were trained during the awareness raising and training events organized in the context of the projects</w:t>
            </w:r>
            <w:r w:rsidR="00CA386C">
              <w:rPr>
                <w:rFonts w:eastAsia="Calibri"/>
                <w:sz w:val="18"/>
                <w:szCs w:val="18"/>
              </w:rPr>
              <w:t>.</w:t>
            </w:r>
          </w:p>
          <w:p w14:paraId="6CD3F79F" w14:textId="6870BD83" w:rsidR="00332649" w:rsidRPr="00F00A9F" w:rsidRDefault="1FA1437E">
            <w:pPr>
              <w:widowControl w:val="0"/>
              <w:numPr>
                <w:ilvl w:val="0"/>
                <w:numId w:val="30"/>
              </w:numPr>
              <w:snapToGrid w:val="0"/>
              <w:spacing w:before="60" w:after="60" w:line="240" w:lineRule="auto"/>
              <w:ind w:left="418"/>
              <w:rPr>
                <w:rFonts w:eastAsiaTheme="minorEastAsia"/>
                <w:sz w:val="18"/>
                <w:szCs w:val="18"/>
              </w:rPr>
            </w:pPr>
            <w:r w:rsidRPr="0E99E60B">
              <w:rPr>
                <w:rFonts w:eastAsiaTheme="minorEastAsia"/>
                <w:sz w:val="18"/>
                <w:szCs w:val="18"/>
                <w:lang w:eastAsia="en-GB"/>
              </w:rPr>
              <w:t>Number of Parties that re</w:t>
            </w:r>
            <w:r w:rsidRPr="0E99E60B">
              <w:rPr>
                <w:rFonts w:eastAsiaTheme="minorEastAsia"/>
                <w:sz w:val="18"/>
                <w:szCs w:val="18"/>
              </w:rPr>
              <w:t>ceived assistance through pilot projects on the prevention and ESM of e-waste</w:t>
            </w:r>
            <w:r w:rsidRPr="0E99E60B">
              <w:rPr>
                <w:rFonts w:eastAsiaTheme="minorEastAsia"/>
                <w:sz w:val="18"/>
                <w:szCs w:val="18"/>
                <w:lang w:eastAsia="en-GB"/>
              </w:rPr>
              <w:t>:</w:t>
            </w:r>
            <w:r w:rsidR="0063355D">
              <w:rPr>
                <w:rFonts w:eastAsiaTheme="minorEastAsia"/>
                <w:sz w:val="18"/>
                <w:szCs w:val="18"/>
                <w:lang w:eastAsia="en-GB"/>
              </w:rPr>
              <w:t xml:space="preserve"> </w:t>
            </w:r>
            <w:r w:rsidR="0E239E9E" w:rsidRPr="0E99E60B">
              <w:rPr>
                <w:rFonts w:eastAsiaTheme="minorEastAsia"/>
                <w:sz w:val="18"/>
                <w:szCs w:val="18"/>
                <w:lang w:eastAsia="en-GB"/>
              </w:rPr>
              <w:t>20 countries received assistance through projects</w:t>
            </w:r>
            <w:r w:rsidR="00CA386C">
              <w:rPr>
                <w:rFonts w:eastAsiaTheme="minorEastAsia"/>
                <w:sz w:val="18"/>
                <w:szCs w:val="18"/>
                <w:lang w:eastAsia="en-GB"/>
              </w:rPr>
              <w:t>.</w:t>
            </w:r>
          </w:p>
          <w:p w14:paraId="5BEAAFC1" w14:textId="0BEDCB73" w:rsidR="00332649" w:rsidRPr="00E21CB0" w:rsidRDefault="1FA1437E">
            <w:pPr>
              <w:widowControl w:val="0"/>
              <w:numPr>
                <w:ilvl w:val="0"/>
                <w:numId w:val="30"/>
              </w:numPr>
              <w:snapToGrid w:val="0"/>
              <w:spacing w:before="60" w:after="60" w:line="240" w:lineRule="auto"/>
              <w:ind w:left="418"/>
              <w:rPr>
                <w:rFonts w:eastAsia="Calibri"/>
                <w:sz w:val="18"/>
                <w:szCs w:val="18"/>
              </w:rPr>
            </w:pPr>
            <w:r w:rsidRPr="0E99E60B">
              <w:rPr>
                <w:rFonts w:eastAsiaTheme="minorEastAsia"/>
                <w:sz w:val="18"/>
                <w:szCs w:val="18"/>
              </w:rPr>
              <w:t>Number of case studies developed on the prevention and ESM of e-waste:</w:t>
            </w:r>
            <w:r w:rsidR="0063355D">
              <w:rPr>
                <w:rFonts w:eastAsiaTheme="minorEastAsia"/>
                <w:sz w:val="18"/>
                <w:szCs w:val="18"/>
              </w:rPr>
              <w:t xml:space="preserve"> </w:t>
            </w:r>
            <w:r w:rsidR="006AA768" w:rsidRPr="00E21CB0">
              <w:rPr>
                <w:rFonts w:eastAsia="Calibri"/>
                <w:sz w:val="18"/>
                <w:szCs w:val="18"/>
              </w:rPr>
              <w:t>the cases studies are under development and will be published as success stories in the biennium 2024</w:t>
            </w:r>
            <w:r w:rsidR="0C2C616E" w:rsidRPr="00E21CB0">
              <w:rPr>
                <w:rFonts w:eastAsia="Calibri"/>
                <w:sz w:val="18"/>
                <w:szCs w:val="18"/>
              </w:rPr>
              <w:t>-2025</w:t>
            </w:r>
            <w:r w:rsidR="00CA386C">
              <w:rPr>
                <w:rFonts w:eastAsia="Calibri"/>
                <w:sz w:val="18"/>
                <w:szCs w:val="18"/>
              </w:rPr>
              <w:t>.</w:t>
            </w:r>
          </w:p>
          <w:p w14:paraId="2CC4948D" w14:textId="5D17F1CF" w:rsidR="00332649" w:rsidRPr="00332649" w:rsidRDefault="1FA1437E">
            <w:pPr>
              <w:widowControl w:val="0"/>
              <w:numPr>
                <w:ilvl w:val="0"/>
                <w:numId w:val="30"/>
              </w:numPr>
              <w:snapToGrid w:val="0"/>
              <w:spacing w:before="60" w:after="60" w:line="240" w:lineRule="auto"/>
              <w:ind w:left="418"/>
              <w:rPr>
                <w:rFonts w:eastAsiaTheme="minorEastAsia"/>
                <w:sz w:val="18"/>
                <w:szCs w:val="18"/>
              </w:rPr>
            </w:pPr>
            <w:r w:rsidRPr="0E99E60B">
              <w:rPr>
                <w:rFonts w:eastAsiaTheme="minorEastAsia"/>
                <w:sz w:val="18"/>
                <w:szCs w:val="18"/>
              </w:rPr>
              <w:t>Number of training and awareness raising tools and materials on the prevention and ESM of e-waste developed and disseminated</w:t>
            </w:r>
            <w:r w:rsidRPr="0E99E60B">
              <w:rPr>
                <w:rFonts w:eastAsiaTheme="minorEastAsia"/>
                <w:sz w:val="18"/>
                <w:szCs w:val="18"/>
                <w:lang w:eastAsia="en-GB"/>
              </w:rPr>
              <w:t>:</w:t>
            </w:r>
            <w:r w:rsidR="3D5A8AE2" w:rsidRPr="0E99E60B">
              <w:rPr>
                <w:rFonts w:eastAsiaTheme="minorEastAsia"/>
                <w:sz w:val="18"/>
                <w:szCs w:val="18"/>
                <w:lang w:eastAsia="en-GB"/>
              </w:rPr>
              <w:t xml:space="preserve"> Disseminated training materials and technical guidelines of PACE, MPPI and the TGs on TBM of e-waste (13 guidelines and guidance disse</w:t>
            </w:r>
            <w:r w:rsidR="3C5956FC" w:rsidRPr="0E99E60B">
              <w:rPr>
                <w:rFonts w:eastAsiaTheme="minorEastAsia"/>
                <w:sz w:val="18"/>
                <w:szCs w:val="18"/>
                <w:lang w:eastAsia="en-GB"/>
              </w:rPr>
              <w:t>minated)</w:t>
            </w:r>
            <w:r w:rsidR="3D5A8AE2" w:rsidRPr="0E99E60B">
              <w:rPr>
                <w:rFonts w:eastAsiaTheme="minorEastAsia"/>
                <w:sz w:val="18"/>
                <w:szCs w:val="18"/>
                <w:lang w:eastAsia="en-GB"/>
              </w:rPr>
              <w:t>.</w:t>
            </w:r>
            <w:r w:rsidR="229A0564" w:rsidRPr="0E99E60B">
              <w:rPr>
                <w:rFonts w:eastAsiaTheme="minorEastAsia"/>
                <w:sz w:val="18"/>
                <w:szCs w:val="18"/>
                <w:lang w:eastAsia="en-GB"/>
              </w:rPr>
              <w:t xml:space="preserve"> The e-waste Challenge MOOC was updated and is scheduled to be launched in the biennium 2024-2025.</w:t>
            </w:r>
            <w:r w:rsidR="3D5A8AE2" w:rsidRPr="0E99E60B">
              <w:rPr>
                <w:rFonts w:eastAsiaTheme="minorEastAsia"/>
                <w:sz w:val="18"/>
                <w:szCs w:val="18"/>
                <w:lang w:eastAsia="en-GB"/>
              </w:rPr>
              <w:t xml:space="preserve">  </w:t>
            </w:r>
          </w:p>
        </w:tc>
      </w:tr>
      <w:tr w:rsidR="00F00A9F" w:rsidRPr="00F00A9F" w14:paraId="20B85E57" w14:textId="77777777" w:rsidTr="2B958519">
        <w:trPr>
          <w:trHeight w:val="380"/>
        </w:trPr>
        <w:tc>
          <w:tcPr>
            <w:tcW w:w="1843" w:type="dxa"/>
            <w:tcBorders>
              <w:top w:val="nil"/>
              <w:bottom w:val="nil"/>
            </w:tcBorders>
          </w:tcPr>
          <w:p w14:paraId="33880E88" w14:textId="77777777" w:rsidR="00F00A9F" w:rsidRPr="00F00A9F" w:rsidRDefault="00F00A9F" w:rsidP="0E99E60B">
            <w:pPr>
              <w:widowControl w:val="0"/>
              <w:snapToGrid w:val="0"/>
              <w:spacing w:before="60" w:after="60" w:line="240" w:lineRule="auto"/>
              <w:rPr>
                <w:rFonts w:eastAsiaTheme="minorEastAsia"/>
                <w:b/>
                <w:bCs/>
                <w:sz w:val="18"/>
                <w:szCs w:val="18"/>
              </w:rPr>
            </w:pPr>
          </w:p>
        </w:tc>
        <w:tc>
          <w:tcPr>
            <w:tcW w:w="8543" w:type="dxa"/>
            <w:vAlign w:val="center"/>
          </w:tcPr>
          <w:p w14:paraId="05A24363" w14:textId="77777777" w:rsidR="00F00A9F" w:rsidRPr="00F00A9F" w:rsidRDefault="00F00A9F" w:rsidP="0E99E60B">
            <w:pPr>
              <w:keepNext/>
              <w:keepLines/>
              <w:widowControl w:val="0"/>
              <w:snapToGrid w:val="0"/>
              <w:spacing w:before="60" w:after="60" w:line="240" w:lineRule="auto"/>
              <w:jc w:val="both"/>
              <w:rPr>
                <w:rFonts w:eastAsiaTheme="minorEastAsia"/>
                <w:b/>
                <w:bCs/>
                <w:sz w:val="18"/>
                <w:szCs w:val="18"/>
                <w:lang w:eastAsia="en-GB"/>
              </w:rPr>
            </w:pPr>
            <w:r w:rsidRPr="0E99E60B">
              <w:rPr>
                <w:rFonts w:eastAsiaTheme="minorEastAsia"/>
                <w:b/>
                <w:bCs/>
                <w:sz w:val="18"/>
                <w:szCs w:val="18"/>
                <w:lang w:eastAsia="en-GB"/>
              </w:rPr>
              <w:t>Component 14.3: Training and capacity building for the prevention and ESM of hazardous and other wastes: POPs wastes</w:t>
            </w:r>
          </w:p>
          <w:p w14:paraId="3CFFE77C" w14:textId="49A9DB91" w:rsidR="00F00A9F" w:rsidRPr="00F00A9F" w:rsidRDefault="00F00A9F" w:rsidP="0E99E60B">
            <w:pPr>
              <w:keepNext/>
              <w:keepLines/>
              <w:widowControl w:val="0"/>
              <w:snapToGrid w:val="0"/>
              <w:spacing w:before="60" w:after="60" w:line="240" w:lineRule="auto"/>
              <w:rPr>
                <w:rFonts w:eastAsiaTheme="minorEastAsia"/>
                <w:b/>
                <w:bCs/>
                <w:sz w:val="18"/>
                <w:szCs w:val="18"/>
                <w:lang w:eastAsia="en-GB"/>
              </w:rPr>
            </w:pPr>
            <w:r w:rsidRPr="0E99E60B">
              <w:rPr>
                <w:rFonts w:eastAsiaTheme="minorEastAsia"/>
                <w:b/>
                <w:bCs/>
                <w:sz w:val="18"/>
                <w:szCs w:val="18"/>
                <w:lang w:eastAsia="en-GB"/>
              </w:rPr>
              <w:t>Outcomes</w:t>
            </w:r>
            <w:r w:rsidR="00BA47E1" w:rsidRPr="0E99E60B">
              <w:rPr>
                <w:rFonts w:eastAsiaTheme="minorEastAsia"/>
                <w:b/>
                <w:bCs/>
                <w:sz w:val="18"/>
                <w:szCs w:val="18"/>
                <w:lang w:eastAsia="en-GB"/>
              </w:rPr>
              <w:t xml:space="preserve"> achieved</w:t>
            </w:r>
            <w:r w:rsidRPr="0E99E60B">
              <w:rPr>
                <w:rFonts w:eastAsiaTheme="minorEastAsia"/>
                <w:b/>
                <w:bCs/>
                <w:sz w:val="18"/>
                <w:szCs w:val="18"/>
                <w:lang w:eastAsia="en-GB"/>
              </w:rPr>
              <w:t>:</w:t>
            </w:r>
          </w:p>
          <w:p w14:paraId="40605491" w14:textId="5CBA33D2" w:rsidR="00F00A9F" w:rsidRPr="00F00A9F" w:rsidRDefault="00ED477A" w:rsidP="0E99E60B">
            <w:pPr>
              <w:keepNext/>
              <w:keepLines/>
              <w:widowControl w:val="0"/>
              <w:snapToGrid w:val="0"/>
              <w:spacing w:before="60" w:after="60" w:line="240" w:lineRule="auto"/>
              <w:rPr>
                <w:rFonts w:eastAsiaTheme="minorEastAsia"/>
                <w:sz w:val="18"/>
                <w:szCs w:val="18"/>
              </w:rPr>
            </w:pPr>
            <w:r w:rsidRPr="005E2DCF">
              <w:rPr>
                <w:sz w:val="18"/>
                <w:szCs w:val="18"/>
                <w:lang w:eastAsia="en-GB"/>
              </w:rPr>
              <w:t>No activities in this area were organized in the reporting period.</w:t>
            </w:r>
          </w:p>
          <w:p w14:paraId="4A991452" w14:textId="5E0DEBAC" w:rsidR="00F00A9F" w:rsidRDefault="00F00A9F" w:rsidP="0E99E60B">
            <w:pPr>
              <w:keepNext/>
              <w:keepLines/>
              <w:widowControl w:val="0"/>
              <w:snapToGrid w:val="0"/>
              <w:spacing w:before="60" w:after="60" w:line="240" w:lineRule="auto"/>
              <w:rPr>
                <w:rFonts w:eastAsia="Times New Roman"/>
                <w:b/>
                <w:bCs/>
                <w:sz w:val="18"/>
                <w:szCs w:val="18"/>
              </w:rPr>
            </w:pPr>
            <w:r w:rsidRPr="0E99E60B">
              <w:rPr>
                <w:rFonts w:eastAsiaTheme="minorEastAsia"/>
                <w:b/>
                <w:bCs/>
                <w:sz w:val="18"/>
                <w:szCs w:val="18"/>
                <w:lang w:eastAsia="en-GB"/>
              </w:rPr>
              <w:t>Activities</w:t>
            </w:r>
            <w:r w:rsidR="00BA47E1" w:rsidRPr="0E99E60B">
              <w:rPr>
                <w:rFonts w:eastAsiaTheme="minorEastAsia"/>
                <w:b/>
                <w:bCs/>
                <w:sz w:val="18"/>
                <w:szCs w:val="18"/>
                <w:lang w:eastAsia="en-GB"/>
              </w:rPr>
              <w:t xml:space="preserve"> implemented</w:t>
            </w:r>
            <w:r w:rsidRPr="0E99E60B">
              <w:rPr>
                <w:rFonts w:eastAsia="Times New Roman"/>
                <w:b/>
                <w:bCs/>
                <w:sz w:val="18"/>
                <w:szCs w:val="18"/>
              </w:rPr>
              <w:t>:</w:t>
            </w:r>
          </w:p>
          <w:p w14:paraId="5F8231AB" w14:textId="445521F3" w:rsidR="00F00A9F" w:rsidRPr="00F00A9F" w:rsidRDefault="4DB10174" w:rsidP="00E721C2">
            <w:pPr>
              <w:keepNext/>
              <w:keepLines/>
              <w:tabs>
                <w:tab w:val="left" w:pos="490"/>
              </w:tabs>
              <w:spacing w:after="40" w:line="240" w:lineRule="auto"/>
              <w:rPr>
                <w:rFonts w:eastAsia="Times New Roman"/>
                <w:b/>
                <w:bCs/>
                <w:color w:val="000000"/>
                <w:sz w:val="18"/>
                <w:szCs w:val="18"/>
                <w:lang w:eastAsia="en-GB"/>
              </w:rPr>
            </w:pPr>
            <w:r w:rsidRPr="00E721C2">
              <w:rPr>
                <w:sz w:val="18"/>
                <w:szCs w:val="18"/>
                <w:lang w:eastAsia="en-GB"/>
              </w:rPr>
              <w:t>No activities in this area were organized in the reporting period.</w:t>
            </w:r>
            <w:r w:rsidRPr="277BABAF">
              <w:rPr>
                <w:b/>
                <w:bCs/>
                <w:sz w:val="18"/>
                <w:szCs w:val="18"/>
                <w:lang w:eastAsia="en-GB"/>
              </w:rPr>
              <w:t xml:space="preserve"> </w:t>
            </w:r>
          </w:p>
        </w:tc>
      </w:tr>
      <w:tr w:rsidR="00332649" w:rsidRPr="00F00A9F" w14:paraId="39AC65C3" w14:textId="77777777" w:rsidTr="2B958519">
        <w:trPr>
          <w:trHeight w:val="380"/>
        </w:trPr>
        <w:tc>
          <w:tcPr>
            <w:tcW w:w="1843" w:type="dxa"/>
            <w:tcBorders>
              <w:top w:val="nil"/>
              <w:bottom w:val="nil"/>
            </w:tcBorders>
          </w:tcPr>
          <w:p w14:paraId="5C07F4B0" w14:textId="77777777" w:rsidR="00332649" w:rsidRPr="00F00A9F" w:rsidRDefault="00332649" w:rsidP="0E99E60B">
            <w:pPr>
              <w:widowControl w:val="0"/>
              <w:snapToGrid w:val="0"/>
              <w:spacing w:before="60" w:after="60" w:line="240" w:lineRule="auto"/>
              <w:rPr>
                <w:rFonts w:eastAsiaTheme="minorEastAsia"/>
                <w:b/>
                <w:bCs/>
                <w:sz w:val="18"/>
                <w:szCs w:val="18"/>
              </w:rPr>
            </w:pPr>
          </w:p>
        </w:tc>
        <w:tc>
          <w:tcPr>
            <w:tcW w:w="8543" w:type="dxa"/>
          </w:tcPr>
          <w:p w14:paraId="45AFA53B" w14:textId="62390CC3" w:rsidR="00332649" w:rsidRPr="00F00A9F" w:rsidRDefault="00BA47E1" w:rsidP="0E99E60B">
            <w:pPr>
              <w:widowControl w:val="0"/>
              <w:tabs>
                <w:tab w:val="left" w:pos="1157"/>
              </w:tabs>
              <w:suppressAutoHyphens/>
              <w:snapToGrid w:val="0"/>
              <w:spacing w:before="60" w:after="60" w:line="240" w:lineRule="auto"/>
              <w:rPr>
                <w:rFonts w:eastAsiaTheme="minorEastAsia"/>
                <w:i/>
                <w:iCs/>
                <w:sz w:val="18"/>
                <w:szCs w:val="18"/>
                <w:lang w:eastAsia="en-GB"/>
              </w:rPr>
            </w:pPr>
            <w:r w:rsidRPr="0E99E60B">
              <w:rPr>
                <w:rFonts w:eastAsiaTheme="minorEastAsia"/>
                <w:b/>
                <w:bCs/>
                <w:sz w:val="18"/>
                <w:szCs w:val="18"/>
                <w:lang w:eastAsia="en-GB"/>
              </w:rPr>
              <w:t>Evaluation as per the i</w:t>
            </w:r>
            <w:r w:rsidR="00332649" w:rsidRPr="0E99E60B">
              <w:rPr>
                <w:rFonts w:eastAsiaTheme="minorEastAsia"/>
                <w:b/>
                <w:bCs/>
                <w:sz w:val="18"/>
                <w:szCs w:val="18"/>
                <w:lang w:eastAsia="en-GB"/>
              </w:rPr>
              <w:t xml:space="preserve">ndicators of achievement: </w:t>
            </w:r>
          </w:p>
          <w:p w14:paraId="361AB55C" w14:textId="6962D3A3" w:rsidR="00332649" w:rsidRPr="00332649" w:rsidRDefault="277BABAF" w:rsidP="00E721C2">
            <w:pPr>
              <w:widowControl w:val="0"/>
              <w:snapToGrid w:val="0"/>
              <w:spacing w:before="60" w:after="60" w:line="240" w:lineRule="auto"/>
              <w:rPr>
                <w:rFonts w:eastAsiaTheme="minorEastAsia"/>
                <w:sz w:val="18"/>
                <w:szCs w:val="18"/>
              </w:rPr>
            </w:pPr>
            <w:r w:rsidRPr="00E721C2">
              <w:rPr>
                <w:sz w:val="18"/>
                <w:szCs w:val="18"/>
                <w:lang w:eastAsia="en-GB"/>
              </w:rPr>
              <w:t xml:space="preserve">No activities in this area were organized in the reporting period. </w:t>
            </w:r>
          </w:p>
        </w:tc>
      </w:tr>
      <w:tr w:rsidR="00F00A9F" w:rsidRPr="00F00A9F" w14:paraId="244F0E6F" w14:textId="77777777" w:rsidTr="2B958519">
        <w:trPr>
          <w:trHeight w:val="380"/>
        </w:trPr>
        <w:tc>
          <w:tcPr>
            <w:tcW w:w="1843" w:type="dxa"/>
            <w:tcBorders>
              <w:top w:val="nil"/>
              <w:bottom w:val="nil"/>
            </w:tcBorders>
          </w:tcPr>
          <w:p w14:paraId="25C8AD6D" w14:textId="77777777" w:rsidR="00F00A9F" w:rsidRPr="00F00A9F" w:rsidRDefault="00F00A9F" w:rsidP="0E99E60B">
            <w:pPr>
              <w:widowControl w:val="0"/>
              <w:snapToGrid w:val="0"/>
              <w:spacing w:before="60" w:after="60" w:line="240" w:lineRule="auto"/>
              <w:rPr>
                <w:rFonts w:eastAsiaTheme="minorEastAsia"/>
                <w:b/>
                <w:bCs/>
                <w:sz w:val="18"/>
                <w:szCs w:val="18"/>
              </w:rPr>
            </w:pPr>
          </w:p>
        </w:tc>
        <w:tc>
          <w:tcPr>
            <w:tcW w:w="8543" w:type="dxa"/>
            <w:vAlign w:val="center"/>
          </w:tcPr>
          <w:p w14:paraId="1EB2024B" w14:textId="77777777" w:rsidR="00F00A9F" w:rsidRPr="00F00A9F" w:rsidRDefault="00F00A9F" w:rsidP="0E99E60B">
            <w:pPr>
              <w:widowControl w:val="0"/>
              <w:snapToGrid w:val="0"/>
              <w:spacing w:before="60" w:after="60" w:line="240" w:lineRule="auto"/>
              <w:jc w:val="both"/>
              <w:rPr>
                <w:rFonts w:eastAsiaTheme="minorEastAsia"/>
                <w:b/>
                <w:bCs/>
                <w:sz w:val="18"/>
                <w:szCs w:val="18"/>
                <w:lang w:eastAsia="en-GB"/>
              </w:rPr>
            </w:pPr>
            <w:r w:rsidRPr="0E99E60B">
              <w:rPr>
                <w:rFonts w:eastAsiaTheme="minorEastAsia"/>
                <w:b/>
                <w:bCs/>
                <w:sz w:val="18"/>
                <w:szCs w:val="18"/>
                <w:lang w:eastAsia="en-GB"/>
              </w:rPr>
              <w:t>Component 14.4: Training and capacity building for the prevention and ESM of hazardous and other wastes: Plastic waste and household waste</w:t>
            </w:r>
          </w:p>
          <w:p w14:paraId="2E0ECCF7" w14:textId="6731CA84" w:rsidR="00F00A9F" w:rsidRPr="00F00A9F" w:rsidRDefault="00F00A9F" w:rsidP="0E99E60B">
            <w:pPr>
              <w:widowControl w:val="0"/>
              <w:snapToGrid w:val="0"/>
              <w:spacing w:before="60" w:after="60" w:line="240" w:lineRule="auto"/>
              <w:jc w:val="both"/>
              <w:rPr>
                <w:rFonts w:eastAsiaTheme="minorEastAsia"/>
                <w:b/>
                <w:bCs/>
                <w:sz w:val="18"/>
                <w:szCs w:val="18"/>
                <w:lang w:eastAsia="en-GB"/>
              </w:rPr>
            </w:pPr>
            <w:r w:rsidRPr="0E99E60B">
              <w:rPr>
                <w:rFonts w:eastAsiaTheme="minorEastAsia"/>
                <w:b/>
                <w:bCs/>
                <w:sz w:val="18"/>
                <w:szCs w:val="18"/>
                <w:lang w:eastAsia="en-GB"/>
              </w:rPr>
              <w:t>Outcomes</w:t>
            </w:r>
            <w:r w:rsidR="00BA47E1" w:rsidRPr="0E99E60B">
              <w:rPr>
                <w:rFonts w:eastAsiaTheme="minorEastAsia"/>
                <w:b/>
                <w:bCs/>
                <w:sz w:val="18"/>
                <w:szCs w:val="18"/>
                <w:lang w:eastAsia="en-GB"/>
              </w:rPr>
              <w:t xml:space="preserve"> achieved</w:t>
            </w:r>
            <w:r w:rsidRPr="0E99E60B">
              <w:rPr>
                <w:rFonts w:eastAsiaTheme="minorEastAsia"/>
                <w:b/>
                <w:bCs/>
                <w:sz w:val="18"/>
                <w:szCs w:val="18"/>
                <w:lang w:eastAsia="en-GB"/>
              </w:rPr>
              <w:t>:</w:t>
            </w:r>
          </w:p>
          <w:p w14:paraId="08D9F1C8" w14:textId="5C22B66E" w:rsidR="00F00A9F" w:rsidRPr="00F00A9F" w:rsidRDefault="00DD01CC" w:rsidP="00F00A9F">
            <w:pPr>
              <w:tabs>
                <w:tab w:val="left" w:pos="490"/>
              </w:tabs>
              <w:spacing w:after="40" w:line="240" w:lineRule="auto"/>
              <w:ind w:left="58"/>
              <w:rPr>
                <w:rFonts w:eastAsia="Times New Roman"/>
                <w:color w:val="000000"/>
                <w:sz w:val="18"/>
                <w:szCs w:val="18"/>
              </w:rPr>
            </w:pPr>
            <w:r w:rsidRPr="00DD01CC">
              <w:rPr>
                <w:rFonts w:eastAsia="Times New Roman"/>
                <w:color w:val="000000" w:themeColor="text1"/>
                <w:sz w:val="18"/>
                <w:szCs w:val="18"/>
              </w:rPr>
              <w:t>Progress was made in enhancing the capacity of Parties to prevent and manage plastic waste and household waste in an environmentally sound manner. This included advancements in strengthening legal frameworks and providing training on the technical guidelines, ESM toolkit, and other guidance materials developed under the Convention.</w:t>
            </w:r>
          </w:p>
          <w:p w14:paraId="2C1D352A" w14:textId="0E1030D6" w:rsidR="00F00A9F" w:rsidRDefault="00F00A9F" w:rsidP="0E99E60B">
            <w:pPr>
              <w:widowControl w:val="0"/>
              <w:snapToGrid w:val="0"/>
              <w:spacing w:before="60" w:after="60" w:line="240" w:lineRule="auto"/>
              <w:rPr>
                <w:rFonts w:eastAsiaTheme="minorEastAsia"/>
                <w:b/>
                <w:bCs/>
                <w:sz w:val="18"/>
                <w:szCs w:val="18"/>
                <w:lang w:eastAsia="en-GB"/>
              </w:rPr>
            </w:pPr>
            <w:r w:rsidRPr="0E99E60B">
              <w:rPr>
                <w:rFonts w:eastAsiaTheme="minorEastAsia"/>
                <w:b/>
                <w:bCs/>
                <w:sz w:val="18"/>
                <w:szCs w:val="18"/>
                <w:lang w:eastAsia="en-GB"/>
              </w:rPr>
              <w:t>Activities</w:t>
            </w:r>
            <w:r w:rsidR="00BA47E1" w:rsidRPr="0E99E60B">
              <w:rPr>
                <w:rFonts w:eastAsiaTheme="minorEastAsia"/>
                <w:b/>
                <w:bCs/>
                <w:sz w:val="18"/>
                <w:szCs w:val="18"/>
                <w:lang w:eastAsia="en-GB"/>
              </w:rPr>
              <w:t xml:space="preserve"> implemented</w:t>
            </w:r>
            <w:r w:rsidRPr="0E99E60B">
              <w:rPr>
                <w:rFonts w:eastAsiaTheme="minorEastAsia"/>
                <w:b/>
                <w:bCs/>
                <w:sz w:val="18"/>
                <w:szCs w:val="18"/>
                <w:lang w:eastAsia="en-GB"/>
              </w:rPr>
              <w:t>:</w:t>
            </w:r>
          </w:p>
          <w:p w14:paraId="64A705C7" w14:textId="2E7C9A51" w:rsidR="00C72059" w:rsidRPr="00F00A9F" w:rsidRDefault="1944430B">
            <w:pPr>
              <w:pStyle w:val="ListParagraph"/>
              <w:widowControl w:val="0"/>
              <w:numPr>
                <w:ilvl w:val="0"/>
                <w:numId w:val="161"/>
              </w:numPr>
              <w:snapToGrid w:val="0"/>
              <w:spacing w:before="60" w:after="60" w:line="240" w:lineRule="auto"/>
              <w:ind w:left="461" w:hanging="461"/>
              <w:contextualSpacing w:val="0"/>
              <w:rPr>
                <w:rFonts w:eastAsiaTheme="minorEastAsia"/>
                <w:sz w:val="18"/>
                <w:szCs w:val="18"/>
              </w:rPr>
            </w:pPr>
            <w:r w:rsidRPr="0E99E60B">
              <w:rPr>
                <w:rFonts w:eastAsiaTheme="minorEastAsia"/>
                <w:sz w:val="18"/>
                <w:szCs w:val="18"/>
              </w:rPr>
              <w:t>Project ‘Marine litter and microplastics: promoting the environmentally sound management of plastic waste and achieving the prevention and minimization of the generation of plastic waste’ in Ghana</w:t>
            </w:r>
            <w:r w:rsidR="007F44B9">
              <w:rPr>
                <w:rFonts w:eastAsiaTheme="minorEastAsia"/>
                <w:sz w:val="18"/>
                <w:szCs w:val="18"/>
              </w:rPr>
              <w:t>.</w:t>
            </w:r>
          </w:p>
          <w:p w14:paraId="10E5B626" w14:textId="0C3CF582" w:rsidR="00C72059" w:rsidRPr="00F00A9F" w:rsidRDefault="1944430B">
            <w:pPr>
              <w:pStyle w:val="ListParagraph"/>
              <w:widowControl w:val="0"/>
              <w:numPr>
                <w:ilvl w:val="0"/>
                <w:numId w:val="161"/>
              </w:numPr>
              <w:snapToGrid w:val="0"/>
              <w:spacing w:before="60" w:after="60" w:line="240" w:lineRule="auto"/>
              <w:ind w:left="461" w:hanging="461"/>
              <w:contextualSpacing w:val="0"/>
              <w:rPr>
                <w:rFonts w:eastAsiaTheme="minorEastAsia"/>
                <w:sz w:val="18"/>
                <w:szCs w:val="18"/>
              </w:rPr>
            </w:pPr>
            <w:r w:rsidRPr="68F68018">
              <w:rPr>
                <w:rFonts w:eastAsiaTheme="minorEastAsia"/>
                <w:sz w:val="18"/>
                <w:szCs w:val="18"/>
              </w:rPr>
              <w:t>Project ‘Marine litter and microplastics: promoting the environmentally sound management of plastic waste and achieving the prevention and minimization of the generation of plastic waste’ in Sri Lanka</w:t>
            </w:r>
            <w:r w:rsidR="007F44B9">
              <w:rPr>
                <w:rFonts w:eastAsiaTheme="minorEastAsia"/>
                <w:sz w:val="18"/>
                <w:szCs w:val="18"/>
              </w:rPr>
              <w:t>.</w:t>
            </w:r>
          </w:p>
          <w:p w14:paraId="5492205F" w14:textId="24F99799" w:rsidR="00C72059" w:rsidRPr="00F00A9F" w:rsidRDefault="1944430B">
            <w:pPr>
              <w:pStyle w:val="ListParagraph"/>
              <w:widowControl w:val="0"/>
              <w:numPr>
                <w:ilvl w:val="0"/>
                <w:numId w:val="161"/>
              </w:numPr>
              <w:snapToGrid w:val="0"/>
              <w:spacing w:before="60" w:after="60" w:line="240" w:lineRule="auto"/>
              <w:ind w:left="461" w:hanging="461"/>
              <w:contextualSpacing w:val="0"/>
              <w:rPr>
                <w:rFonts w:eastAsiaTheme="minorEastAsia"/>
                <w:sz w:val="18"/>
                <w:szCs w:val="18"/>
              </w:rPr>
            </w:pPr>
            <w:r w:rsidRPr="68F68018">
              <w:rPr>
                <w:rFonts w:eastAsiaTheme="minorEastAsia"/>
                <w:sz w:val="18"/>
                <w:szCs w:val="18"/>
              </w:rPr>
              <w:t>‘Global workshop on plastic waste: Strengthening capacities to implement the Basel Convention’; Port of Spain, Trinidad and Tobago; 27-28 June 2023</w:t>
            </w:r>
            <w:r w:rsidR="007F44B9">
              <w:rPr>
                <w:rFonts w:eastAsiaTheme="minorEastAsia"/>
                <w:sz w:val="18"/>
                <w:szCs w:val="18"/>
              </w:rPr>
              <w:t>.</w:t>
            </w:r>
          </w:p>
          <w:p w14:paraId="56F75732" w14:textId="39E57441" w:rsidR="00C72059" w:rsidRPr="00F00A9F" w:rsidRDefault="1944430B">
            <w:pPr>
              <w:pStyle w:val="ListParagraph"/>
              <w:widowControl w:val="0"/>
              <w:numPr>
                <w:ilvl w:val="0"/>
                <w:numId w:val="161"/>
              </w:numPr>
              <w:snapToGrid w:val="0"/>
              <w:spacing w:before="60" w:after="60" w:line="240" w:lineRule="auto"/>
              <w:ind w:left="461" w:hanging="461"/>
              <w:contextualSpacing w:val="0"/>
              <w:rPr>
                <w:rFonts w:eastAsiaTheme="minorEastAsia"/>
                <w:sz w:val="18"/>
                <w:szCs w:val="18"/>
              </w:rPr>
            </w:pPr>
            <w:r w:rsidRPr="68F68018">
              <w:rPr>
                <w:rFonts w:eastAsiaTheme="minorEastAsia"/>
                <w:sz w:val="18"/>
                <w:szCs w:val="18"/>
              </w:rPr>
              <w:t>Development of the Teachers' Manual and the Students' Workbook on plastic waste</w:t>
            </w:r>
            <w:r w:rsidR="007F44B9">
              <w:rPr>
                <w:rFonts w:eastAsiaTheme="minorEastAsia"/>
                <w:sz w:val="18"/>
                <w:szCs w:val="18"/>
              </w:rPr>
              <w:t>.</w:t>
            </w:r>
          </w:p>
          <w:p w14:paraId="245E790F" w14:textId="34C85FF8" w:rsidR="00C72059" w:rsidRPr="00F00A9F" w:rsidRDefault="1944430B">
            <w:pPr>
              <w:pStyle w:val="ListParagraph"/>
              <w:widowControl w:val="0"/>
              <w:numPr>
                <w:ilvl w:val="0"/>
                <w:numId w:val="161"/>
              </w:numPr>
              <w:snapToGrid w:val="0"/>
              <w:spacing w:before="60" w:after="60" w:line="240" w:lineRule="auto"/>
              <w:ind w:left="461" w:hanging="461"/>
              <w:contextualSpacing w:val="0"/>
              <w:rPr>
                <w:rFonts w:eastAsiaTheme="minorEastAsia"/>
                <w:sz w:val="18"/>
                <w:szCs w:val="18"/>
              </w:rPr>
            </w:pPr>
            <w:r w:rsidRPr="68F68018">
              <w:rPr>
                <w:rFonts w:eastAsiaTheme="minorEastAsia"/>
                <w:sz w:val="18"/>
                <w:szCs w:val="18"/>
              </w:rPr>
              <w:t>'Formal and informal collection and recycling systems of waste PET bottles – case studies in urban and suburban areas of Sri Lanka</w:t>
            </w:r>
            <w:r w:rsidR="007F44B9">
              <w:rPr>
                <w:rFonts w:eastAsiaTheme="minorEastAsia"/>
                <w:sz w:val="18"/>
                <w:szCs w:val="18"/>
              </w:rPr>
              <w:t>.</w:t>
            </w:r>
          </w:p>
          <w:p w14:paraId="08B3A856" w14:textId="271B6954" w:rsidR="00C72059" w:rsidRPr="00F00A9F" w:rsidRDefault="1944430B">
            <w:pPr>
              <w:pStyle w:val="ListParagraph"/>
              <w:widowControl w:val="0"/>
              <w:numPr>
                <w:ilvl w:val="0"/>
                <w:numId w:val="161"/>
              </w:numPr>
              <w:snapToGrid w:val="0"/>
              <w:spacing w:before="60" w:after="60" w:line="240" w:lineRule="auto"/>
              <w:ind w:left="461" w:hanging="461"/>
              <w:contextualSpacing w:val="0"/>
              <w:rPr>
                <w:rFonts w:eastAsiaTheme="minorEastAsia"/>
                <w:sz w:val="18"/>
                <w:szCs w:val="18"/>
              </w:rPr>
            </w:pPr>
            <w:r w:rsidRPr="68F68018">
              <w:rPr>
                <w:rFonts w:eastAsiaTheme="minorEastAsia"/>
                <w:sz w:val="18"/>
                <w:szCs w:val="18"/>
              </w:rPr>
              <w:t xml:space="preserve">Update and translation into French and Spanish of the e-learning course </w:t>
            </w:r>
            <w:r w:rsidR="009E284B">
              <w:rPr>
                <w:rFonts w:eastAsiaTheme="minorEastAsia"/>
                <w:sz w:val="18"/>
                <w:szCs w:val="18"/>
              </w:rPr>
              <w:t>”</w:t>
            </w:r>
            <w:r w:rsidRPr="68F68018">
              <w:rPr>
                <w:rFonts w:eastAsiaTheme="minorEastAsia"/>
                <w:sz w:val="18"/>
                <w:szCs w:val="18"/>
              </w:rPr>
              <w:t>Plastic Waste and the Basel Convention</w:t>
            </w:r>
            <w:r w:rsidR="009E284B">
              <w:rPr>
                <w:rFonts w:eastAsiaTheme="minorEastAsia"/>
                <w:sz w:val="18"/>
                <w:szCs w:val="18"/>
              </w:rPr>
              <w:t>”</w:t>
            </w:r>
            <w:r w:rsidR="007F44B9">
              <w:rPr>
                <w:rFonts w:eastAsiaTheme="minorEastAsia"/>
                <w:sz w:val="18"/>
                <w:szCs w:val="18"/>
              </w:rPr>
              <w:t>.</w:t>
            </w:r>
          </w:p>
          <w:p w14:paraId="59466BB8" w14:textId="7FC96F55" w:rsidR="00C72059" w:rsidRPr="00F00A9F" w:rsidRDefault="1944430B">
            <w:pPr>
              <w:pStyle w:val="ListParagraph"/>
              <w:widowControl w:val="0"/>
              <w:numPr>
                <w:ilvl w:val="0"/>
                <w:numId w:val="161"/>
              </w:numPr>
              <w:snapToGrid w:val="0"/>
              <w:spacing w:before="60" w:after="60" w:line="240" w:lineRule="auto"/>
              <w:ind w:left="461" w:hanging="461"/>
              <w:contextualSpacing w:val="0"/>
              <w:rPr>
                <w:rFonts w:eastAsiaTheme="minorEastAsia"/>
                <w:sz w:val="18"/>
                <w:szCs w:val="18"/>
              </w:rPr>
            </w:pPr>
            <w:r w:rsidRPr="68F68018">
              <w:rPr>
                <w:rFonts w:eastAsiaTheme="minorEastAsia"/>
                <w:sz w:val="18"/>
                <w:szCs w:val="18"/>
              </w:rPr>
              <w:t>Strengthening knowledge and capacity to prevent and reduce releases of plastic waste in Malawi and Zimbabwe</w:t>
            </w:r>
            <w:r w:rsidR="007F44B9">
              <w:rPr>
                <w:rFonts w:eastAsiaTheme="minorEastAsia"/>
                <w:sz w:val="18"/>
                <w:szCs w:val="18"/>
              </w:rPr>
              <w:t>.</w:t>
            </w:r>
          </w:p>
          <w:p w14:paraId="235CFDCB" w14:textId="240E364F" w:rsidR="00C72059" w:rsidRPr="00F00A9F" w:rsidRDefault="1944430B">
            <w:pPr>
              <w:pStyle w:val="ListParagraph"/>
              <w:widowControl w:val="0"/>
              <w:numPr>
                <w:ilvl w:val="0"/>
                <w:numId w:val="161"/>
              </w:numPr>
              <w:snapToGrid w:val="0"/>
              <w:spacing w:before="60" w:after="60" w:line="240" w:lineRule="auto"/>
              <w:ind w:left="461" w:hanging="461"/>
              <w:contextualSpacing w:val="0"/>
              <w:rPr>
                <w:rFonts w:eastAsiaTheme="minorEastAsia"/>
                <w:sz w:val="18"/>
                <w:szCs w:val="18"/>
              </w:rPr>
            </w:pPr>
            <w:r w:rsidRPr="68F68018">
              <w:rPr>
                <w:rFonts w:eastAsiaTheme="minorEastAsia"/>
                <w:sz w:val="18"/>
                <w:szCs w:val="18"/>
              </w:rPr>
              <w:t xml:space="preserve">Testing and feedback report on the draft overall guidance on ESM of household waste in the </w:t>
            </w:r>
            <w:proofErr w:type="spellStart"/>
            <w:r w:rsidRPr="68F68018">
              <w:rPr>
                <w:rFonts w:eastAsiaTheme="minorEastAsia"/>
                <w:sz w:val="18"/>
                <w:szCs w:val="18"/>
              </w:rPr>
              <w:t>Guanapo</w:t>
            </w:r>
            <w:proofErr w:type="spellEnd"/>
            <w:r w:rsidRPr="68F68018">
              <w:rPr>
                <w:rFonts w:eastAsiaTheme="minorEastAsia"/>
                <w:sz w:val="18"/>
                <w:szCs w:val="18"/>
              </w:rPr>
              <w:t xml:space="preserve"> Landfill, Trinidad and Tobago</w:t>
            </w:r>
            <w:r w:rsidR="007F44B9">
              <w:rPr>
                <w:rFonts w:eastAsiaTheme="minorEastAsia"/>
                <w:sz w:val="18"/>
                <w:szCs w:val="18"/>
              </w:rPr>
              <w:t>.</w:t>
            </w:r>
          </w:p>
          <w:p w14:paraId="2B5D743B" w14:textId="2E74988A" w:rsidR="00C72059" w:rsidRPr="00F00A9F" w:rsidRDefault="1944430B">
            <w:pPr>
              <w:pStyle w:val="ListParagraph"/>
              <w:widowControl w:val="0"/>
              <w:numPr>
                <w:ilvl w:val="0"/>
                <w:numId w:val="161"/>
              </w:numPr>
              <w:snapToGrid w:val="0"/>
              <w:spacing w:before="60" w:after="60" w:line="240" w:lineRule="auto"/>
              <w:ind w:left="461" w:hanging="461"/>
              <w:contextualSpacing w:val="0"/>
              <w:rPr>
                <w:rFonts w:eastAsiaTheme="minorEastAsia"/>
                <w:sz w:val="18"/>
                <w:szCs w:val="18"/>
              </w:rPr>
            </w:pPr>
            <w:r w:rsidRPr="68F68018">
              <w:rPr>
                <w:rFonts w:eastAsiaTheme="minorEastAsia"/>
                <w:sz w:val="18"/>
                <w:szCs w:val="18"/>
              </w:rPr>
              <w:t>Project ‘Plastic Waste in Remote and Mountainous Areas’ in North Macedonia, enhanced the capacity, infrastructure, knowledge and expertise of relevant decision-makers regarding the environmentally sound management (ESM) of plastic waste and the reduction of the generation of plastic waste</w:t>
            </w:r>
            <w:r w:rsidR="007F44B9">
              <w:rPr>
                <w:rFonts w:eastAsiaTheme="minorEastAsia"/>
                <w:sz w:val="18"/>
                <w:szCs w:val="18"/>
              </w:rPr>
              <w:t>.</w:t>
            </w:r>
          </w:p>
          <w:p w14:paraId="6C200AE6" w14:textId="25424985" w:rsidR="00C72059" w:rsidRPr="00F00A9F" w:rsidRDefault="0AE7A36C">
            <w:pPr>
              <w:pStyle w:val="ListParagraph"/>
              <w:widowControl w:val="0"/>
              <w:numPr>
                <w:ilvl w:val="0"/>
                <w:numId w:val="161"/>
              </w:numPr>
              <w:snapToGrid w:val="0"/>
              <w:spacing w:before="60" w:after="60" w:line="240" w:lineRule="auto"/>
              <w:ind w:left="461" w:hanging="461"/>
              <w:contextualSpacing w:val="0"/>
              <w:rPr>
                <w:rFonts w:eastAsiaTheme="minorEastAsia"/>
                <w:sz w:val="18"/>
                <w:szCs w:val="18"/>
              </w:rPr>
            </w:pPr>
            <w:r w:rsidRPr="1AD36B9F">
              <w:rPr>
                <w:rFonts w:eastAsiaTheme="minorEastAsia"/>
                <w:sz w:val="18"/>
                <w:szCs w:val="18"/>
              </w:rPr>
              <w:t>Development of educational and awareness raising materials on prevention and minimization of plastic waste in the remote and mountainous areas, including videos (English, Macedonian, Albanian), brochures, stickers, and posters.</w:t>
            </w:r>
          </w:p>
        </w:tc>
      </w:tr>
      <w:tr w:rsidR="004A3AE7" w:rsidRPr="00F00A9F" w14:paraId="3D2BDA31" w14:textId="77777777" w:rsidTr="2B958519">
        <w:trPr>
          <w:trHeight w:val="380"/>
        </w:trPr>
        <w:tc>
          <w:tcPr>
            <w:tcW w:w="1843" w:type="dxa"/>
            <w:tcBorders>
              <w:top w:val="nil"/>
              <w:bottom w:val="nil"/>
            </w:tcBorders>
          </w:tcPr>
          <w:p w14:paraId="07E990D1" w14:textId="77777777" w:rsidR="004A3AE7" w:rsidRPr="00F00A9F" w:rsidRDefault="004A3AE7" w:rsidP="0E99E60B">
            <w:pPr>
              <w:widowControl w:val="0"/>
              <w:snapToGrid w:val="0"/>
              <w:spacing w:before="60" w:after="60" w:line="240" w:lineRule="auto"/>
              <w:rPr>
                <w:rFonts w:eastAsiaTheme="minorEastAsia"/>
                <w:b/>
                <w:bCs/>
                <w:sz w:val="18"/>
                <w:szCs w:val="18"/>
              </w:rPr>
            </w:pPr>
          </w:p>
        </w:tc>
        <w:tc>
          <w:tcPr>
            <w:tcW w:w="8543" w:type="dxa"/>
          </w:tcPr>
          <w:p w14:paraId="08842F1E" w14:textId="2B9FE65C" w:rsidR="004A3AE7" w:rsidRPr="00F00A9F" w:rsidRDefault="00BA47E1" w:rsidP="0E99E60B">
            <w:pPr>
              <w:tabs>
                <w:tab w:val="left" w:pos="490"/>
              </w:tabs>
              <w:spacing w:after="40" w:line="240" w:lineRule="auto"/>
              <w:ind w:left="58"/>
              <w:rPr>
                <w:rFonts w:eastAsia="Times New Roman"/>
                <w:i/>
                <w:iCs/>
                <w:color w:val="000000"/>
                <w:sz w:val="18"/>
                <w:szCs w:val="18"/>
                <w:lang w:eastAsia="en-GB"/>
              </w:rPr>
            </w:pPr>
            <w:r w:rsidRPr="0E99E60B">
              <w:rPr>
                <w:rFonts w:eastAsia="Times New Roman"/>
                <w:b/>
                <w:bCs/>
                <w:color w:val="000000" w:themeColor="text1"/>
                <w:sz w:val="18"/>
                <w:szCs w:val="18"/>
                <w:lang w:eastAsia="en-GB"/>
              </w:rPr>
              <w:t>Evaluation as per the i</w:t>
            </w:r>
            <w:r w:rsidR="004A3AE7" w:rsidRPr="0E99E60B">
              <w:rPr>
                <w:rFonts w:eastAsia="Times New Roman"/>
                <w:b/>
                <w:bCs/>
                <w:color w:val="000000" w:themeColor="text1"/>
                <w:sz w:val="18"/>
                <w:szCs w:val="18"/>
                <w:lang w:eastAsia="en-GB"/>
              </w:rPr>
              <w:t xml:space="preserve">ndicators of </w:t>
            </w:r>
            <w:r w:rsidR="004A3AE7" w:rsidRPr="0E99E60B">
              <w:rPr>
                <w:rFonts w:eastAsia="Times New Roman"/>
                <w:b/>
                <w:bCs/>
                <w:color w:val="000000" w:themeColor="text1"/>
                <w:sz w:val="18"/>
                <w:szCs w:val="18"/>
              </w:rPr>
              <w:t>achievement</w:t>
            </w:r>
            <w:r w:rsidR="004A3AE7" w:rsidRPr="0E99E60B">
              <w:rPr>
                <w:rFonts w:eastAsia="Times New Roman"/>
                <w:b/>
                <w:bCs/>
                <w:color w:val="000000" w:themeColor="text1"/>
                <w:sz w:val="18"/>
                <w:szCs w:val="18"/>
                <w:lang w:eastAsia="en-GB"/>
              </w:rPr>
              <w:t xml:space="preserve"> (subject to the availability of resources): </w:t>
            </w:r>
          </w:p>
          <w:p w14:paraId="52104692" w14:textId="62D4EBAB" w:rsidR="004A3AE7" w:rsidRPr="00F00A9F" w:rsidRDefault="7576DFA5">
            <w:pPr>
              <w:widowControl w:val="0"/>
              <w:numPr>
                <w:ilvl w:val="0"/>
                <w:numId w:val="31"/>
              </w:numPr>
              <w:snapToGrid w:val="0"/>
              <w:spacing w:before="60" w:after="60" w:line="240" w:lineRule="auto"/>
              <w:rPr>
                <w:rFonts w:eastAsiaTheme="minorEastAsia"/>
                <w:sz w:val="18"/>
                <w:szCs w:val="18"/>
              </w:rPr>
            </w:pPr>
            <w:r w:rsidRPr="2B958519">
              <w:rPr>
                <w:rFonts w:eastAsiaTheme="minorEastAsia"/>
                <w:sz w:val="18"/>
                <w:szCs w:val="18"/>
              </w:rPr>
              <w:t>Number of persons trained on the prevention and ESM of plastic waste and household waste</w:t>
            </w:r>
            <w:r w:rsidRPr="2B958519">
              <w:rPr>
                <w:rFonts w:eastAsiaTheme="minorEastAsia"/>
                <w:sz w:val="18"/>
                <w:szCs w:val="18"/>
                <w:lang w:eastAsia="en-GB"/>
              </w:rPr>
              <w:t>:</w:t>
            </w:r>
            <w:r w:rsidRPr="2B958519">
              <w:rPr>
                <w:rFonts w:eastAsia="Calibri"/>
                <w:sz w:val="18"/>
                <w:szCs w:val="18"/>
              </w:rPr>
              <w:t xml:space="preserve"> </w:t>
            </w:r>
            <w:r w:rsidR="4D254B9E" w:rsidRPr="2B958519">
              <w:rPr>
                <w:rFonts w:eastAsia="Calibri"/>
                <w:sz w:val="18"/>
                <w:szCs w:val="18"/>
              </w:rPr>
              <w:t>1,143</w:t>
            </w:r>
            <w:r w:rsidR="007F44B9">
              <w:rPr>
                <w:rFonts w:eastAsia="Calibri"/>
                <w:sz w:val="18"/>
                <w:szCs w:val="18"/>
              </w:rPr>
              <w:t>.</w:t>
            </w:r>
          </w:p>
          <w:p w14:paraId="5570437A" w14:textId="4DCD270A" w:rsidR="004A3AE7" w:rsidRPr="00F00A9F" w:rsidRDefault="0B12CFA2">
            <w:pPr>
              <w:widowControl w:val="0"/>
              <w:numPr>
                <w:ilvl w:val="0"/>
                <w:numId w:val="31"/>
              </w:numPr>
              <w:snapToGrid w:val="0"/>
              <w:spacing w:before="60" w:after="60" w:line="240" w:lineRule="auto"/>
              <w:rPr>
                <w:rFonts w:eastAsiaTheme="minorEastAsia"/>
                <w:sz w:val="18"/>
                <w:szCs w:val="18"/>
              </w:rPr>
            </w:pPr>
            <w:r w:rsidRPr="2B958519">
              <w:rPr>
                <w:rFonts w:eastAsiaTheme="minorEastAsia"/>
                <w:sz w:val="18"/>
                <w:szCs w:val="18"/>
                <w:lang w:eastAsia="en-GB"/>
              </w:rPr>
              <w:t>Number of Parties that re</w:t>
            </w:r>
            <w:r w:rsidRPr="2B958519">
              <w:rPr>
                <w:rFonts w:eastAsiaTheme="minorEastAsia"/>
                <w:sz w:val="18"/>
                <w:szCs w:val="18"/>
              </w:rPr>
              <w:t>ceived assistance through pilot projects on the prevention and ESM of plastic waste and household waste</w:t>
            </w:r>
            <w:r w:rsidRPr="2B958519">
              <w:rPr>
                <w:rFonts w:eastAsiaTheme="minorEastAsia"/>
                <w:sz w:val="18"/>
                <w:szCs w:val="18"/>
                <w:lang w:eastAsia="en-GB"/>
              </w:rPr>
              <w:t>:</w:t>
            </w:r>
            <w:r w:rsidRPr="2B958519">
              <w:rPr>
                <w:rFonts w:eastAsia="Calibri"/>
                <w:sz w:val="18"/>
                <w:szCs w:val="18"/>
              </w:rPr>
              <w:t xml:space="preserve"> </w:t>
            </w:r>
            <w:r w:rsidR="4D254B9E" w:rsidRPr="2B958519">
              <w:rPr>
                <w:rFonts w:eastAsia="Calibri"/>
                <w:sz w:val="18"/>
                <w:szCs w:val="18"/>
              </w:rPr>
              <w:t>6</w:t>
            </w:r>
            <w:r w:rsidR="007F44B9">
              <w:rPr>
                <w:rFonts w:eastAsia="Calibri"/>
                <w:sz w:val="18"/>
                <w:szCs w:val="18"/>
              </w:rPr>
              <w:t>.</w:t>
            </w:r>
          </w:p>
          <w:p w14:paraId="67FD5550" w14:textId="3558A868" w:rsidR="004A3AE7" w:rsidRDefault="7576DFA5">
            <w:pPr>
              <w:widowControl w:val="0"/>
              <w:numPr>
                <w:ilvl w:val="0"/>
                <w:numId w:val="31"/>
              </w:numPr>
              <w:snapToGrid w:val="0"/>
              <w:spacing w:before="60" w:after="60" w:line="240" w:lineRule="auto"/>
              <w:rPr>
                <w:rFonts w:eastAsiaTheme="minorEastAsia"/>
                <w:sz w:val="18"/>
                <w:szCs w:val="18"/>
              </w:rPr>
            </w:pPr>
            <w:r w:rsidRPr="2B958519">
              <w:rPr>
                <w:rFonts w:eastAsiaTheme="minorEastAsia"/>
                <w:sz w:val="18"/>
                <w:szCs w:val="18"/>
              </w:rPr>
              <w:t>Number of case studies developed on the prevention and ESM of plastic waste and household waste:</w:t>
            </w:r>
            <w:r w:rsidRPr="2B958519">
              <w:rPr>
                <w:rFonts w:eastAsia="Calibri"/>
                <w:sz w:val="18"/>
                <w:szCs w:val="18"/>
              </w:rPr>
              <w:t xml:space="preserve"> </w:t>
            </w:r>
            <w:r w:rsidR="4D254B9E" w:rsidRPr="2B958519">
              <w:rPr>
                <w:rFonts w:eastAsia="Calibri"/>
                <w:sz w:val="18"/>
                <w:szCs w:val="18"/>
              </w:rPr>
              <w:t>1</w:t>
            </w:r>
            <w:r w:rsidR="007F44B9">
              <w:rPr>
                <w:rFonts w:eastAsia="Calibri"/>
                <w:sz w:val="18"/>
                <w:szCs w:val="18"/>
              </w:rPr>
              <w:t>.</w:t>
            </w:r>
          </w:p>
          <w:p w14:paraId="3B0EADBC" w14:textId="4CFBD6DA" w:rsidR="004A3AE7" w:rsidRPr="009E284B" w:rsidRDefault="7576DFA5">
            <w:pPr>
              <w:widowControl w:val="0"/>
              <w:numPr>
                <w:ilvl w:val="0"/>
                <w:numId w:val="31"/>
              </w:numPr>
              <w:snapToGrid w:val="0"/>
              <w:spacing w:before="60" w:after="60" w:line="240" w:lineRule="auto"/>
              <w:rPr>
                <w:rFonts w:eastAsiaTheme="minorEastAsia"/>
                <w:sz w:val="18"/>
                <w:szCs w:val="18"/>
              </w:rPr>
            </w:pPr>
            <w:r w:rsidRPr="2B958519">
              <w:rPr>
                <w:rFonts w:eastAsiaTheme="minorEastAsia"/>
                <w:sz w:val="18"/>
                <w:szCs w:val="18"/>
              </w:rPr>
              <w:t>Number of training and awareness raising tools and materials on the prevention and ESM of plastic waste and household waste developed and disseminated</w:t>
            </w:r>
            <w:r w:rsidRPr="2B958519">
              <w:rPr>
                <w:rFonts w:eastAsiaTheme="minorEastAsia"/>
                <w:sz w:val="18"/>
                <w:szCs w:val="18"/>
                <w:lang w:eastAsia="en-GB"/>
              </w:rPr>
              <w:t>:</w:t>
            </w:r>
            <w:r w:rsidRPr="2B958519">
              <w:rPr>
                <w:rFonts w:eastAsia="Calibri"/>
                <w:sz w:val="18"/>
                <w:szCs w:val="18"/>
              </w:rPr>
              <w:t xml:space="preserve"> </w:t>
            </w:r>
            <w:r w:rsidR="4D254B9E" w:rsidRPr="2B958519">
              <w:rPr>
                <w:rFonts w:eastAsia="Calibri"/>
                <w:sz w:val="18"/>
                <w:szCs w:val="18"/>
              </w:rPr>
              <w:t>3</w:t>
            </w:r>
            <w:r w:rsidR="4535B5A9" w:rsidRPr="2B958519">
              <w:rPr>
                <w:rFonts w:eastAsia="Calibri"/>
                <w:sz w:val="18"/>
                <w:szCs w:val="18"/>
              </w:rPr>
              <w:t>.</w:t>
            </w:r>
          </w:p>
        </w:tc>
      </w:tr>
      <w:tr w:rsidR="00F00A9F" w:rsidRPr="00F00A9F" w14:paraId="6806DD60" w14:textId="77777777" w:rsidTr="2B958519">
        <w:trPr>
          <w:trHeight w:val="380"/>
        </w:trPr>
        <w:tc>
          <w:tcPr>
            <w:tcW w:w="1843" w:type="dxa"/>
            <w:tcBorders>
              <w:top w:val="nil"/>
              <w:bottom w:val="nil"/>
            </w:tcBorders>
          </w:tcPr>
          <w:p w14:paraId="565E5BEC" w14:textId="77777777" w:rsidR="00F00A9F" w:rsidRPr="00F00A9F" w:rsidRDefault="00F00A9F" w:rsidP="0E99E60B">
            <w:pPr>
              <w:widowControl w:val="0"/>
              <w:snapToGrid w:val="0"/>
              <w:spacing w:before="60" w:after="60" w:line="240" w:lineRule="auto"/>
              <w:rPr>
                <w:rFonts w:eastAsiaTheme="minorEastAsia"/>
                <w:b/>
                <w:bCs/>
                <w:sz w:val="18"/>
                <w:szCs w:val="18"/>
              </w:rPr>
            </w:pPr>
          </w:p>
        </w:tc>
        <w:tc>
          <w:tcPr>
            <w:tcW w:w="8543" w:type="dxa"/>
            <w:vAlign w:val="center"/>
          </w:tcPr>
          <w:p w14:paraId="7CF94991" w14:textId="77777777" w:rsidR="00F00A9F" w:rsidRPr="00F00A9F" w:rsidRDefault="00F00A9F" w:rsidP="0E99E60B">
            <w:pPr>
              <w:keepNext/>
              <w:keepLines/>
              <w:widowControl w:val="0"/>
              <w:snapToGrid w:val="0"/>
              <w:spacing w:before="60" w:after="60" w:line="240" w:lineRule="auto"/>
              <w:rPr>
                <w:rFonts w:eastAsiaTheme="minorEastAsia"/>
                <w:b/>
                <w:bCs/>
                <w:sz w:val="18"/>
                <w:szCs w:val="18"/>
                <w:lang w:eastAsia="en-GB"/>
              </w:rPr>
            </w:pPr>
            <w:r w:rsidRPr="0E99E60B">
              <w:rPr>
                <w:rFonts w:eastAsiaTheme="minorEastAsia"/>
                <w:b/>
                <w:bCs/>
                <w:sz w:val="18"/>
                <w:szCs w:val="18"/>
                <w:lang w:eastAsia="en-GB"/>
              </w:rPr>
              <w:t xml:space="preserve">Component 14.5: Training and capacity building for the prevention and ESM of hazardous and other wastes: Other waste streams such as medical waste, waste lead acid batteries, mercury waste, used oil, used </w:t>
            </w:r>
            <w:proofErr w:type="spellStart"/>
            <w:r w:rsidRPr="0E99E60B">
              <w:rPr>
                <w:rFonts w:eastAsiaTheme="minorEastAsia"/>
                <w:b/>
                <w:bCs/>
                <w:sz w:val="18"/>
                <w:szCs w:val="18"/>
                <w:lang w:eastAsia="en-GB"/>
              </w:rPr>
              <w:t>tyres</w:t>
            </w:r>
            <w:proofErr w:type="spellEnd"/>
            <w:r w:rsidRPr="0E99E60B">
              <w:rPr>
                <w:rFonts w:eastAsiaTheme="minorEastAsia"/>
                <w:b/>
                <w:bCs/>
                <w:sz w:val="18"/>
                <w:szCs w:val="18"/>
                <w:lang w:eastAsia="en-GB"/>
              </w:rPr>
              <w:t>, and upon request</w:t>
            </w:r>
          </w:p>
          <w:p w14:paraId="028841E8" w14:textId="27369311" w:rsidR="00F00A9F" w:rsidRPr="00F00A9F" w:rsidRDefault="00F00A9F" w:rsidP="0E99E60B">
            <w:pPr>
              <w:keepNext/>
              <w:keepLines/>
              <w:widowControl w:val="0"/>
              <w:snapToGrid w:val="0"/>
              <w:spacing w:before="60" w:after="60" w:line="240" w:lineRule="auto"/>
              <w:rPr>
                <w:rFonts w:eastAsiaTheme="minorEastAsia"/>
                <w:b/>
                <w:bCs/>
                <w:sz w:val="18"/>
                <w:szCs w:val="18"/>
                <w:lang w:eastAsia="en-GB"/>
              </w:rPr>
            </w:pPr>
            <w:r w:rsidRPr="0E99E60B">
              <w:rPr>
                <w:rFonts w:eastAsiaTheme="minorEastAsia"/>
                <w:b/>
                <w:bCs/>
                <w:sz w:val="18"/>
                <w:szCs w:val="18"/>
                <w:lang w:eastAsia="en-GB"/>
              </w:rPr>
              <w:t>Outcomes</w:t>
            </w:r>
            <w:r w:rsidR="00BA47E1" w:rsidRPr="0E99E60B">
              <w:rPr>
                <w:rFonts w:eastAsiaTheme="minorEastAsia"/>
                <w:b/>
                <w:bCs/>
                <w:sz w:val="18"/>
                <w:szCs w:val="18"/>
                <w:lang w:eastAsia="en-GB"/>
              </w:rPr>
              <w:t xml:space="preserve"> achieved</w:t>
            </w:r>
            <w:r w:rsidRPr="0E99E60B">
              <w:rPr>
                <w:rFonts w:eastAsiaTheme="minorEastAsia"/>
                <w:b/>
                <w:bCs/>
                <w:sz w:val="18"/>
                <w:szCs w:val="18"/>
                <w:lang w:eastAsia="en-GB"/>
              </w:rPr>
              <w:t>:</w:t>
            </w:r>
          </w:p>
          <w:p w14:paraId="40550912" w14:textId="77777777" w:rsidR="00F00A9F" w:rsidRPr="00F00A9F" w:rsidRDefault="3405D63F" w:rsidP="0E99E60B">
            <w:pPr>
              <w:widowControl w:val="0"/>
              <w:snapToGrid w:val="0"/>
              <w:spacing w:before="60" w:after="60" w:line="240" w:lineRule="auto"/>
              <w:rPr>
                <w:rFonts w:eastAsiaTheme="minorEastAsia"/>
                <w:sz w:val="18"/>
                <w:szCs w:val="18"/>
              </w:rPr>
            </w:pPr>
            <w:r w:rsidRPr="00E21CB0">
              <w:rPr>
                <w:rFonts w:eastAsiaTheme="minorEastAsia"/>
                <w:sz w:val="18"/>
                <w:szCs w:val="18"/>
              </w:rPr>
              <w:t xml:space="preserve">Enhanced capacity of Parties to prevent and manage waste streams such as medical waste, waste lead acid batteries, mercury waste, used oil, used </w:t>
            </w:r>
            <w:proofErr w:type="spellStart"/>
            <w:r w:rsidRPr="00E21CB0">
              <w:rPr>
                <w:rFonts w:eastAsiaTheme="minorEastAsia"/>
                <w:sz w:val="18"/>
                <w:szCs w:val="18"/>
              </w:rPr>
              <w:t>tyres</w:t>
            </w:r>
            <w:proofErr w:type="spellEnd"/>
            <w:r w:rsidRPr="00E21CB0">
              <w:rPr>
                <w:rFonts w:eastAsiaTheme="minorEastAsia"/>
                <w:sz w:val="18"/>
                <w:szCs w:val="18"/>
              </w:rPr>
              <w:t xml:space="preserve"> and other waste upon request, in an environmentally sound manner including through the strengthening of legal frameworks and training on the technical guidelines, ESM toolkit and other guidance materials developed under the Convention.</w:t>
            </w:r>
          </w:p>
          <w:p w14:paraId="1949BC54" w14:textId="6187C760" w:rsidR="00F00A9F" w:rsidRDefault="00F00A9F" w:rsidP="0E99E60B">
            <w:pPr>
              <w:widowControl w:val="0"/>
              <w:snapToGrid w:val="0"/>
              <w:spacing w:before="60" w:after="60" w:line="240" w:lineRule="auto"/>
              <w:rPr>
                <w:rFonts w:eastAsia="Times New Roman"/>
                <w:b/>
                <w:bCs/>
                <w:sz w:val="18"/>
                <w:szCs w:val="18"/>
              </w:rPr>
            </w:pPr>
            <w:r w:rsidRPr="0E99E60B">
              <w:rPr>
                <w:rFonts w:eastAsiaTheme="minorEastAsia"/>
                <w:b/>
                <w:bCs/>
                <w:sz w:val="18"/>
                <w:szCs w:val="18"/>
                <w:lang w:eastAsia="en-GB"/>
              </w:rPr>
              <w:t>Activities</w:t>
            </w:r>
            <w:r w:rsidR="00BA47E1" w:rsidRPr="0E99E60B">
              <w:rPr>
                <w:rFonts w:eastAsiaTheme="minorEastAsia"/>
                <w:b/>
                <w:bCs/>
                <w:sz w:val="18"/>
                <w:szCs w:val="18"/>
                <w:lang w:eastAsia="en-GB"/>
              </w:rPr>
              <w:t xml:space="preserve"> implemented</w:t>
            </w:r>
            <w:r w:rsidRPr="0E99E60B">
              <w:rPr>
                <w:rFonts w:eastAsia="Times New Roman"/>
                <w:b/>
                <w:bCs/>
                <w:sz w:val="18"/>
                <w:szCs w:val="18"/>
              </w:rPr>
              <w:t>:</w:t>
            </w:r>
          </w:p>
          <w:p w14:paraId="1B6E0D74" w14:textId="4495C760" w:rsidR="00F00A9F" w:rsidRPr="009E284B" w:rsidRDefault="3CEFED67">
            <w:pPr>
              <w:numPr>
                <w:ilvl w:val="2"/>
                <w:numId w:val="36"/>
              </w:numPr>
              <w:tabs>
                <w:tab w:val="left" w:pos="490"/>
              </w:tabs>
              <w:spacing w:after="40" w:line="240" w:lineRule="auto"/>
              <w:rPr>
                <w:rFonts w:eastAsia="Times New Roman"/>
                <w:b/>
                <w:bCs/>
                <w:color w:val="000000"/>
                <w:sz w:val="18"/>
                <w:szCs w:val="18"/>
                <w:lang w:eastAsia="en-GB"/>
              </w:rPr>
            </w:pPr>
            <w:r w:rsidRPr="009E284B">
              <w:rPr>
                <w:rFonts w:eastAsia="Times New Roman"/>
                <w:color w:val="000000" w:themeColor="text1"/>
                <w:sz w:val="18"/>
                <w:szCs w:val="18"/>
              </w:rPr>
              <w:t>P</w:t>
            </w:r>
            <w:r w:rsidR="5829DF36" w:rsidRPr="009E284B">
              <w:rPr>
                <w:rFonts w:eastAsia="Times New Roman"/>
                <w:color w:val="000000" w:themeColor="text1"/>
                <w:sz w:val="18"/>
                <w:szCs w:val="18"/>
              </w:rPr>
              <w:t>r</w:t>
            </w:r>
            <w:r w:rsidRPr="009E284B">
              <w:rPr>
                <w:rFonts w:eastAsia="Times New Roman"/>
                <w:color w:val="000000" w:themeColor="text1"/>
                <w:sz w:val="18"/>
                <w:szCs w:val="18"/>
              </w:rPr>
              <w:t>oject “</w:t>
            </w:r>
            <w:r w:rsidRPr="00E721C2">
              <w:rPr>
                <w:rFonts w:eastAsia="Arial"/>
                <w:sz w:val="18"/>
                <w:szCs w:val="18"/>
              </w:rPr>
              <w:t xml:space="preserve">Enhancing the ESM of used and waste lead-acid batteries in Latin America”, including training tools development for the Follow-up Partnership to PACE/PACE </w:t>
            </w:r>
            <w:r w:rsidR="41DD7579" w:rsidRPr="00E721C2">
              <w:rPr>
                <w:rFonts w:eastAsia="Arial"/>
                <w:sz w:val="18"/>
                <w:szCs w:val="18"/>
              </w:rPr>
              <w:t xml:space="preserve">II. </w:t>
            </w:r>
            <w:r w:rsidR="3A8FCE3B" w:rsidRPr="00E721C2">
              <w:rPr>
                <w:rFonts w:eastAsia="Arial"/>
                <w:sz w:val="18"/>
                <w:szCs w:val="18"/>
              </w:rPr>
              <w:t>(ongoing)</w:t>
            </w:r>
            <w:r w:rsidR="009E284B">
              <w:rPr>
                <w:rFonts w:eastAsia="Times New Roman"/>
                <w:b/>
                <w:bCs/>
                <w:color w:val="000000"/>
                <w:sz w:val="18"/>
                <w:szCs w:val="18"/>
                <w:lang w:eastAsia="en-GB"/>
              </w:rPr>
              <w:t>.</w:t>
            </w:r>
          </w:p>
        </w:tc>
      </w:tr>
      <w:tr w:rsidR="004A3AE7" w:rsidRPr="00F00A9F" w14:paraId="77C69241" w14:textId="77777777" w:rsidTr="2B958519">
        <w:trPr>
          <w:trHeight w:val="56"/>
        </w:trPr>
        <w:tc>
          <w:tcPr>
            <w:tcW w:w="1843" w:type="dxa"/>
            <w:tcBorders>
              <w:top w:val="nil"/>
              <w:bottom w:val="nil"/>
            </w:tcBorders>
          </w:tcPr>
          <w:p w14:paraId="6A679B97" w14:textId="77777777" w:rsidR="004A3AE7" w:rsidRPr="00F00A9F" w:rsidRDefault="004A3AE7" w:rsidP="0E99E60B">
            <w:pPr>
              <w:widowControl w:val="0"/>
              <w:snapToGrid w:val="0"/>
              <w:spacing w:before="60" w:after="60" w:line="240" w:lineRule="auto"/>
              <w:rPr>
                <w:rFonts w:eastAsiaTheme="minorEastAsia"/>
                <w:b/>
                <w:bCs/>
                <w:sz w:val="18"/>
                <w:szCs w:val="18"/>
              </w:rPr>
            </w:pPr>
          </w:p>
        </w:tc>
        <w:tc>
          <w:tcPr>
            <w:tcW w:w="8543" w:type="dxa"/>
          </w:tcPr>
          <w:p w14:paraId="683FC1D1" w14:textId="3055159D" w:rsidR="004A3AE7" w:rsidRPr="00F00A9F" w:rsidRDefault="00BA47E1" w:rsidP="0E99E60B">
            <w:pPr>
              <w:widowControl w:val="0"/>
              <w:tabs>
                <w:tab w:val="left" w:pos="1157"/>
              </w:tabs>
              <w:suppressAutoHyphens/>
              <w:snapToGrid w:val="0"/>
              <w:spacing w:before="60" w:after="60" w:line="240" w:lineRule="auto"/>
              <w:rPr>
                <w:rFonts w:eastAsiaTheme="minorEastAsia"/>
                <w:i/>
                <w:iCs/>
                <w:sz w:val="18"/>
                <w:szCs w:val="18"/>
                <w:lang w:eastAsia="en-GB"/>
              </w:rPr>
            </w:pPr>
            <w:r w:rsidRPr="0E99E60B">
              <w:rPr>
                <w:rFonts w:eastAsiaTheme="minorEastAsia"/>
                <w:b/>
                <w:bCs/>
                <w:sz w:val="18"/>
                <w:szCs w:val="18"/>
                <w:lang w:eastAsia="en-GB"/>
              </w:rPr>
              <w:t>Evaluation as per the i</w:t>
            </w:r>
            <w:r w:rsidR="004A3AE7" w:rsidRPr="0E99E60B">
              <w:rPr>
                <w:rFonts w:eastAsiaTheme="minorEastAsia"/>
                <w:b/>
                <w:bCs/>
                <w:sz w:val="18"/>
                <w:szCs w:val="18"/>
                <w:lang w:eastAsia="en-GB"/>
              </w:rPr>
              <w:t xml:space="preserve">ndicators of achievement (subject to the availability of resources): </w:t>
            </w:r>
          </w:p>
          <w:p w14:paraId="3E810C6D" w14:textId="410E7488" w:rsidR="004A3AE7" w:rsidRPr="009E284B" w:rsidRDefault="3D64ADEA">
            <w:pPr>
              <w:widowControl w:val="0"/>
              <w:numPr>
                <w:ilvl w:val="0"/>
                <w:numId w:val="32"/>
              </w:numPr>
              <w:snapToGrid w:val="0"/>
              <w:spacing w:before="60" w:after="60" w:line="240" w:lineRule="auto"/>
              <w:ind w:left="418"/>
              <w:rPr>
                <w:rFonts w:eastAsiaTheme="minorEastAsia"/>
                <w:sz w:val="18"/>
                <w:szCs w:val="18"/>
              </w:rPr>
            </w:pPr>
            <w:r w:rsidRPr="68F68018">
              <w:rPr>
                <w:rFonts w:eastAsiaTheme="minorEastAsia"/>
                <w:sz w:val="18"/>
                <w:szCs w:val="18"/>
                <w:lang w:eastAsia="en-GB"/>
              </w:rPr>
              <w:t>Number of Parties that re</w:t>
            </w:r>
            <w:r w:rsidRPr="68F68018">
              <w:rPr>
                <w:rFonts w:eastAsiaTheme="minorEastAsia"/>
                <w:sz w:val="18"/>
                <w:szCs w:val="18"/>
              </w:rPr>
              <w:t xml:space="preserve">ceived assistance through pilot projects on the prevention and ESM of other waste streams such as medical waste, waste lead acid batteries, mercury waste, used oil, used </w:t>
            </w:r>
            <w:proofErr w:type="spellStart"/>
            <w:r w:rsidRPr="68F68018">
              <w:rPr>
                <w:rFonts w:eastAsiaTheme="minorEastAsia"/>
                <w:sz w:val="18"/>
                <w:szCs w:val="18"/>
              </w:rPr>
              <w:t>tyres</w:t>
            </w:r>
            <w:proofErr w:type="spellEnd"/>
            <w:r w:rsidRPr="68F68018">
              <w:rPr>
                <w:rFonts w:eastAsiaTheme="minorEastAsia"/>
                <w:sz w:val="18"/>
                <w:szCs w:val="18"/>
              </w:rPr>
              <w:t xml:space="preserve"> and upon request</w:t>
            </w:r>
            <w:r w:rsidRPr="68F68018">
              <w:rPr>
                <w:rFonts w:eastAsiaTheme="minorEastAsia"/>
                <w:sz w:val="18"/>
                <w:szCs w:val="18"/>
                <w:lang w:eastAsia="en-GB"/>
              </w:rPr>
              <w:t>:</w:t>
            </w:r>
            <w:r w:rsidR="009E284B">
              <w:rPr>
                <w:rFonts w:eastAsiaTheme="minorEastAsia"/>
                <w:sz w:val="18"/>
                <w:szCs w:val="18"/>
                <w:lang w:eastAsia="en-GB"/>
              </w:rPr>
              <w:t xml:space="preserve"> </w:t>
            </w:r>
            <w:r w:rsidR="79619698" w:rsidRPr="68F68018">
              <w:rPr>
                <w:rFonts w:eastAsiaTheme="minorEastAsia"/>
                <w:sz w:val="18"/>
                <w:szCs w:val="18"/>
                <w:lang w:eastAsia="en-GB"/>
              </w:rPr>
              <w:t xml:space="preserve">7 countries in Latin America. </w:t>
            </w:r>
          </w:p>
        </w:tc>
      </w:tr>
      <w:tr w:rsidR="00F00A9F" w:rsidRPr="00F00A9F" w14:paraId="672DA74D" w14:textId="77777777" w:rsidTr="2B958519">
        <w:trPr>
          <w:trHeight w:val="380"/>
        </w:trPr>
        <w:tc>
          <w:tcPr>
            <w:tcW w:w="1843" w:type="dxa"/>
            <w:vMerge w:val="restart"/>
            <w:tcBorders>
              <w:top w:val="nil"/>
              <w:bottom w:val="nil"/>
            </w:tcBorders>
          </w:tcPr>
          <w:p w14:paraId="17E5AD98" w14:textId="77777777" w:rsidR="00F00A9F" w:rsidRPr="00F00A9F" w:rsidRDefault="00F00A9F" w:rsidP="0E99E60B">
            <w:pPr>
              <w:widowControl w:val="0"/>
              <w:snapToGrid w:val="0"/>
              <w:spacing w:before="60" w:after="60" w:line="240" w:lineRule="auto"/>
              <w:rPr>
                <w:rFonts w:eastAsiaTheme="minorEastAsia"/>
                <w:b/>
                <w:bCs/>
                <w:sz w:val="18"/>
                <w:szCs w:val="18"/>
              </w:rPr>
            </w:pPr>
          </w:p>
        </w:tc>
        <w:tc>
          <w:tcPr>
            <w:tcW w:w="8543" w:type="dxa"/>
            <w:vAlign w:val="center"/>
          </w:tcPr>
          <w:p w14:paraId="61415BEF" w14:textId="77777777" w:rsidR="00F00A9F" w:rsidRPr="00F00A9F" w:rsidRDefault="00F00A9F" w:rsidP="0E99E60B">
            <w:pPr>
              <w:widowControl w:val="0"/>
              <w:snapToGrid w:val="0"/>
              <w:spacing w:before="60" w:after="60" w:line="240" w:lineRule="auto"/>
              <w:jc w:val="both"/>
              <w:rPr>
                <w:rFonts w:eastAsiaTheme="minorEastAsia"/>
                <w:b/>
                <w:bCs/>
                <w:sz w:val="18"/>
                <w:szCs w:val="18"/>
              </w:rPr>
            </w:pPr>
            <w:r w:rsidRPr="0E99E60B">
              <w:rPr>
                <w:rFonts w:eastAsiaTheme="minorEastAsia"/>
                <w:b/>
                <w:bCs/>
                <w:sz w:val="18"/>
                <w:szCs w:val="18"/>
                <w:lang w:eastAsia="en-GB"/>
              </w:rPr>
              <w:t>Component 14.6: Training and capacity building to control transboundary movements of hazardous and other wastes</w:t>
            </w:r>
          </w:p>
          <w:p w14:paraId="2370D71D" w14:textId="2D22390A" w:rsidR="00F00A9F" w:rsidRPr="00F00A9F" w:rsidRDefault="00F00A9F" w:rsidP="0E99E60B">
            <w:pPr>
              <w:widowControl w:val="0"/>
              <w:snapToGrid w:val="0"/>
              <w:spacing w:before="60" w:after="60" w:line="240" w:lineRule="auto"/>
              <w:rPr>
                <w:rFonts w:eastAsiaTheme="minorEastAsia"/>
                <w:b/>
                <w:bCs/>
                <w:sz w:val="18"/>
                <w:szCs w:val="18"/>
                <w:lang w:eastAsia="en-GB"/>
              </w:rPr>
            </w:pPr>
            <w:r w:rsidRPr="0E99E60B">
              <w:rPr>
                <w:rFonts w:eastAsiaTheme="minorEastAsia"/>
                <w:b/>
                <w:bCs/>
                <w:sz w:val="18"/>
                <w:szCs w:val="18"/>
                <w:lang w:eastAsia="en-GB"/>
              </w:rPr>
              <w:t>Outcomes</w:t>
            </w:r>
            <w:r w:rsidR="00BA47E1" w:rsidRPr="0E99E60B">
              <w:rPr>
                <w:rFonts w:eastAsiaTheme="minorEastAsia"/>
                <w:b/>
                <w:bCs/>
                <w:sz w:val="18"/>
                <w:szCs w:val="18"/>
                <w:lang w:eastAsia="en-GB"/>
              </w:rPr>
              <w:t xml:space="preserve"> achieved</w:t>
            </w:r>
            <w:r w:rsidRPr="0E99E60B">
              <w:rPr>
                <w:rFonts w:eastAsiaTheme="minorEastAsia"/>
                <w:b/>
                <w:bCs/>
                <w:sz w:val="18"/>
                <w:szCs w:val="18"/>
                <w:lang w:eastAsia="en-GB"/>
              </w:rPr>
              <w:t>:</w:t>
            </w:r>
          </w:p>
          <w:p w14:paraId="3AF92D9B" w14:textId="77777777" w:rsidR="00F00A9F" w:rsidRPr="00F00A9F" w:rsidRDefault="00F00A9F" w:rsidP="0E99E60B">
            <w:pPr>
              <w:widowControl w:val="0"/>
              <w:snapToGrid w:val="0"/>
              <w:spacing w:before="60" w:after="60" w:line="240" w:lineRule="auto"/>
              <w:rPr>
                <w:rFonts w:eastAsiaTheme="minorEastAsia"/>
                <w:color w:val="44546A" w:themeColor="text2"/>
                <w:sz w:val="18"/>
                <w:szCs w:val="18"/>
                <w:lang w:eastAsia="en-GB"/>
              </w:rPr>
            </w:pPr>
            <w:r w:rsidRPr="00E21CB0">
              <w:rPr>
                <w:rFonts w:eastAsia="Times New Roman"/>
                <w:sz w:val="18"/>
                <w:szCs w:val="18"/>
              </w:rPr>
              <w:t>Increased</w:t>
            </w:r>
            <w:r w:rsidRPr="00E21CB0">
              <w:rPr>
                <w:rFonts w:eastAsia="Times New Roman"/>
                <w:sz w:val="18"/>
                <w:szCs w:val="18"/>
                <w:lang w:eastAsia="en-GB"/>
              </w:rPr>
              <w:t xml:space="preserve"> capacities of Parties to implement the procedures for controlling transboundary movement of hazardous and other wastes under t</w:t>
            </w:r>
            <w:r w:rsidRPr="00E21CB0">
              <w:rPr>
                <w:rFonts w:eastAsiaTheme="minorEastAsia"/>
                <w:sz w:val="18"/>
                <w:szCs w:val="18"/>
                <w:lang w:eastAsia="en-GB"/>
              </w:rPr>
              <w:t>he Basel Convention.</w:t>
            </w:r>
          </w:p>
          <w:p w14:paraId="04576463" w14:textId="0072AAB5" w:rsidR="00F00A9F" w:rsidRDefault="00F00A9F" w:rsidP="0E99E60B">
            <w:pPr>
              <w:widowControl w:val="0"/>
              <w:snapToGrid w:val="0"/>
              <w:spacing w:before="60" w:after="60" w:line="240" w:lineRule="auto"/>
              <w:rPr>
                <w:rFonts w:eastAsiaTheme="minorEastAsia"/>
                <w:b/>
                <w:bCs/>
                <w:sz w:val="18"/>
                <w:szCs w:val="18"/>
                <w:lang w:eastAsia="en-GB"/>
              </w:rPr>
            </w:pPr>
            <w:r w:rsidRPr="0E99E60B">
              <w:rPr>
                <w:rFonts w:eastAsiaTheme="minorEastAsia"/>
                <w:b/>
                <w:bCs/>
                <w:sz w:val="18"/>
                <w:szCs w:val="18"/>
                <w:lang w:eastAsia="en-GB"/>
              </w:rPr>
              <w:t>Activities</w:t>
            </w:r>
            <w:r w:rsidR="00BA47E1" w:rsidRPr="0E99E60B">
              <w:rPr>
                <w:rFonts w:eastAsiaTheme="minorEastAsia"/>
                <w:b/>
                <w:bCs/>
                <w:sz w:val="18"/>
                <w:szCs w:val="18"/>
                <w:lang w:eastAsia="en-GB"/>
              </w:rPr>
              <w:t xml:space="preserve"> implemented</w:t>
            </w:r>
            <w:r w:rsidRPr="0E99E60B">
              <w:rPr>
                <w:rFonts w:eastAsiaTheme="minorEastAsia"/>
                <w:b/>
                <w:bCs/>
                <w:sz w:val="18"/>
                <w:szCs w:val="18"/>
                <w:lang w:eastAsia="en-GB"/>
              </w:rPr>
              <w:t>:</w:t>
            </w:r>
          </w:p>
          <w:p w14:paraId="5D537EA0" w14:textId="25416989" w:rsidR="00F00A9F" w:rsidRPr="00B762F7" w:rsidRDefault="31DB7B7E">
            <w:pPr>
              <w:numPr>
                <w:ilvl w:val="2"/>
                <w:numId w:val="37"/>
              </w:numPr>
              <w:tabs>
                <w:tab w:val="left" w:pos="490"/>
              </w:tabs>
              <w:spacing w:after="40" w:line="240" w:lineRule="auto"/>
              <w:rPr>
                <w:rFonts w:eastAsia="Times New Roman"/>
                <w:color w:val="000000"/>
                <w:sz w:val="18"/>
                <w:szCs w:val="18"/>
                <w:lang w:eastAsia="en-GB"/>
              </w:rPr>
            </w:pPr>
            <w:r w:rsidRPr="00E721C2">
              <w:rPr>
                <w:rFonts w:eastAsia="Times New Roman"/>
                <w:sz w:val="18"/>
                <w:szCs w:val="18"/>
              </w:rPr>
              <w:t>Relevant information on activities is included in the documents UNEP/CHW/ENFORCE.7/INF/3 for 2022 and UNEP/CHW/ENFORCE.8/INF/3 for 2023 prepared in the context of ENFORCE.</w:t>
            </w:r>
          </w:p>
        </w:tc>
      </w:tr>
      <w:tr w:rsidR="004A3AE7" w:rsidRPr="00F00A9F" w14:paraId="7AFF5BE3" w14:textId="77777777" w:rsidTr="2B958519">
        <w:trPr>
          <w:trHeight w:val="575"/>
        </w:trPr>
        <w:tc>
          <w:tcPr>
            <w:tcW w:w="1843" w:type="dxa"/>
            <w:vMerge/>
          </w:tcPr>
          <w:p w14:paraId="5D781361" w14:textId="77777777" w:rsidR="004A3AE7" w:rsidRPr="00F00A9F" w:rsidRDefault="004A3AE7" w:rsidP="00F00A9F">
            <w:pPr>
              <w:widowControl w:val="0"/>
              <w:snapToGrid w:val="0"/>
              <w:spacing w:before="60" w:after="60" w:line="240" w:lineRule="auto"/>
              <w:rPr>
                <w:rFonts w:eastAsiaTheme="minorHAnsi"/>
                <w:b/>
                <w:bCs/>
                <w:sz w:val="18"/>
                <w:szCs w:val="18"/>
              </w:rPr>
            </w:pPr>
          </w:p>
        </w:tc>
        <w:tc>
          <w:tcPr>
            <w:tcW w:w="8543" w:type="dxa"/>
          </w:tcPr>
          <w:p w14:paraId="38067FDE" w14:textId="4B2AF8BC" w:rsidR="004A3AE7" w:rsidRPr="00F00A9F" w:rsidRDefault="00BA47E1" w:rsidP="0E99E60B">
            <w:pPr>
              <w:widowControl w:val="0"/>
              <w:tabs>
                <w:tab w:val="left" w:pos="1157"/>
              </w:tabs>
              <w:suppressAutoHyphens/>
              <w:snapToGrid w:val="0"/>
              <w:spacing w:before="60" w:after="60" w:line="240" w:lineRule="auto"/>
              <w:rPr>
                <w:rFonts w:eastAsiaTheme="minorEastAsia"/>
                <w:i/>
                <w:iCs/>
                <w:sz w:val="18"/>
                <w:szCs w:val="18"/>
                <w:lang w:eastAsia="en-GB"/>
              </w:rPr>
            </w:pPr>
            <w:r w:rsidRPr="0E99E60B">
              <w:rPr>
                <w:rFonts w:eastAsiaTheme="minorEastAsia"/>
                <w:b/>
                <w:bCs/>
                <w:sz w:val="18"/>
                <w:szCs w:val="18"/>
                <w:lang w:eastAsia="en-GB"/>
              </w:rPr>
              <w:t>Evaluation as per the i</w:t>
            </w:r>
            <w:r w:rsidR="004A3AE7" w:rsidRPr="0E99E60B">
              <w:rPr>
                <w:rFonts w:eastAsiaTheme="minorEastAsia"/>
                <w:b/>
                <w:bCs/>
                <w:sz w:val="18"/>
                <w:szCs w:val="18"/>
                <w:lang w:eastAsia="en-GB"/>
              </w:rPr>
              <w:t>ndicators of achievement</w:t>
            </w:r>
            <w:r w:rsidR="004A3AE7" w:rsidRPr="0E99E60B">
              <w:rPr>
                <w:rFonts w:eastAsiaTheme="minorEastAsia"/>
                <w:sz w:val="18"/>
                <w:szCs w:val="18"/>
                <w:lang w:eastAsia="en-GB"/>
              </w:rPr>
              <w:t xml:space="preserve"> </w:t>
            </w:r>
            <w:r w:rsidR="004A3AE7" w:rsidRPr="0E99E60B">
              <w:rPr>
                <w:rFonts w:eastAsiaTheme="minorEastAsia"/>
                <w:b/>
                <w:bCs/>
                <w:sz w:val="18"/>
                <w:szCs w:val="18"/>
                <w:lang w:eastAsia="en-GB"/>
              </w:rPr>
              <w:t xml:space="preserve">(subject to the availability of resources): </w:t>
            </w:r>
          </w:p>
          <w:p w14:paraId="6C642B3B" w14:textId="4A771845" w:rsidR="004A3AE7" w:rsidRPr="00F00A9F" w:rsidRDefault="004A3AE7">
            <w:pPr>
              <w:widowControl w:val="0"/>
              <w:numPr>
                <w:ilvl w:val="0"/>
                <w:numId w:val="29"/>
              </w:numPr>
              <w:snapToGrid w:val="0"/>
              <w:spacing w:before="60" w:after="60" w:line="240" w:lineRule="auto"/>
              <w:rPr>
                <w:rFonts w:eastAsia="Calibri"/>
                <w:sz w:val="18"/>
                <w:szCs w:val="18"/>
              </w:rPr>
            </w:pPr>
            <w:r w:rsidRPr="68F68018">
              <w:rPr>
                <w:rFonts w:eastAsia="Calibri"/>
                <w:sz w:val="18"/>
                <w:szCs w:val="18"/>
              </w:rPr>
              <w:t>Number of Parties trained on the control procedures for transboundary movements, e.g. in relation to the plastic waste amendments and with respect to e-waste</w:t>
            </w:r>
            <w:r w:rsidRPr="68F68018">
              <w:rPr>
                <w:rFonts w:eastAsia="Calibri"/>
                <w:sz w:val="18"/>
                <w:szCs w:val="18"/>
                <w:lang w:eastAsia="en-GB"/>
              </w:rPr>
              <w:t>:</w:t>
            </w:r>
            <w:r w:rsidR="37F21C62" w:rsidRPr="68F68018">
              <w:rPr>
                <w:rFonts w:eastAsia="Calibri"/>
                <w:sz w:val="18"/>
                <w:szCs w:val="18"/>
              </w:rPr>
              <w:t xml:space="preserve"> 25 Parties</w:t>
            </w:r>
            <w:r w:rsidR="007F44B9">
              <w:rPr>
                <w:rFonts w:eastAsia="Calibri"/>
                <w:sz w:val="18"/>
                <w:szCs w:val="18"/>
              </w:rPr>
              <w:t>.</w:t>
            </w:r>
          </w:p>
          <w:p w14:paraId="59DB707E" w14:textId="2F29C723" w:rsidR="004A3AE7" w:rsidRPr="00F00A9F" w:rsidRDefault="004A3AE7">
            <w:pPr>
              <w:widowControl w:val="0"/>
              <w:numPr>
                <w:ilvl w:val="0"/>
                <w:numId w:val="29"/>
              </w:numPr>
              <w:snapToGrid w:val="0"/>
              <w:spacing w:before="60" w:after="60" w:line="240" w:lineRule="auto"/>
              <w:rPr>
                <w:rFonts w:eastAsia="Calibri"/>
                <w:sz w:val="18"/>
                <w:szCs w:val="18"/>
              </w:rPr>
            </w:pPr>
            <w:r w:rsidRPr="00E61513">
              <w:rPr>
                <w:rFonts w:eastAsia="Times New Roman"/>
                <w:sz w:val="18"/>
                <w:szCs w:val="18"/>
              </w:rPr>
              <w:t xml:space="preserve">Number of Parties trained </w:t>
            </w:r>
            <w:r w:rsidRPr="68F68018">
              <w:rPr>
                <w:rFonts w:eastAsia="Times New Roman"/>
                <w:sz w:val="18"/>
                <w:szCs w:val="18"/>
              </w:rPr>
              <w:t>on preventing and combating illegal traffic</w:t>
            </w:r>
            <w:r w:rsidRPr="68F68018">
              <w:rPr>
                <w:rFonts w:eastAsia="Times New Roman"/>
                <w:sz w:val="18"/>
                <w:szCs w:val="18"/>
                <w:lang w:eastAsia="en-GB"/>
              </w:rPr>
              <w:t>:</w:t>
            </w:r>
            <w:r w:rsidR="009E284B">
              <w:rPr>
                <w:rFonts w:eastAsia="Times New Roman"/>
                <w:sz w:val="18"/>
                <w:szCs w:val="18"/>
                <w:lang w:eastAsia="en-GB"/>
              </w:rPr>
              <w:t xml:space="preserve"> </w:t>
            </w:r>
            <w:r w:rsidR="33D69C14" w:rsidRPr="68F68018">
              <w:rPr>
                <w:rFonts w:eastAsia="Calibri"/>
                <w:sz w:val="18"/>
                <w:szCs w:val="18"/>
              </w:rPr>
              <w:t>25 Parties</w:t>
            </w:r>
            <w:r w:rsidR="007F44B9">
              <w:rPr>
                <w:rFonts w:eastAsia="Calibri"/>
                <w:sz w:val="18"/>
                <w:szCs w:val="18"/>
              </w:rPr>
              <w:t>.</w:t>
            </w:r>
          </w:p>
          <w:p w14:paraId="52776791" w14:textId="76C6C9BB" w:rsidR="004A3AE7" w:rsidRPr="009E284B" w:rsidRDefault="004A3AE7">
            <w:pPr>
              <w:widowControl w:val="0"/>
              <w:numPr>
                <w:ilvl w:val="0"/>
                <w:numId w:val="29"/>
              </w:numPr>
              <w:snapToGrid w:val="0"/>
              <w:spacing w:before="60" w:after="60" w:line="240" w:lineRule="auto"/>
              <w:rPr>
                <w:rFonts w:eastAsia="Times New Roman"/>
                <w:sz w:val="18"/>
                <w:szCs w:val="18"/>
              </w:rPr>
            </w:pPr>
            <w:r w:rsidRPr="68F68018">
              <w:rPr>
                <w:rFonts w:eastAsia="Times New Roman"/>
                <w:sz w:val="18"/>
                <w:szCs w:val="18"/>
              </w:rPr>
              <w:t xml:space="preserve">Number of follow up activities at the national level to assist individual Parties to implement the Plastic Waste Amendments and to control e-waste transboundary movements, including through strengthened national legal and institutional frameworks and preventing and combating illegal </w:t>
            </w:r>
            <w:r w:rsidRPr="009E284B">
              <w:rPr>
                <w:rFonts w:eastAsia="Times New Roman"/>
                <w:sz w:val="18"/>
                <w:szCs w:val="18"/>
              </w:rPr>
              <w:t>traffic:</w:t>
            </w:r>
            <w:r w:rsidRPr="00E721C2">
              <w:rPr>
                <w:rFonts w:eastAsia="Times New Roman"/>
                <w:sz w:val="18"/>
                <w:szCs w:val="18"/>
              </w:rPr>
              <w:t xml:space="preserve"> </w:t>
            </w:r>
            <w:r w:rsidR="009E284B" w:rsidRPr="00E721C2">
              <w:rPr>
                <w:rFonts w:eastAsia="Times New Roman"/>
                <w:sz w:val="18"/>
                <w:szCs w:val="18"/>
              </w:rPr>
              <w:t>5</w:t>
            </w:r>
            <w:r w:rsidR="007F44B9">
              <w:rPr>
                <w:rFonts w:eastAsia="Times New Roman"/>
                <w:sz w:val="18"/>
                <w:szCs w:val="18"/>
              </w:rPr>
              <w:t>.</w:t>
            </w:r>
          </w:p>
          <w:p w14:paraId="51358333" w14:textId="0C364561" w:rsidR="004A3AE7" w:rsidRPr="009E284B" w:rsidRDefault="004A3AE7">
            <w:pPr>
              <w:widowControl w:val="0"/>
              <w:numPr>
                <w:ilvl w:val="0"/>
                <w:numId w:val="29"/>
              </w:numPr>
              <w:snapToGrid w:val="0"/>
              <w:spacing w:before="60" w:after="60" w:line="240" w:lineRule="auto"/>
              <w:rPr>
                <w:rFonts w:eastAsiaTheme="minorEastAsia"/>
                <w:sz w:val="18"/>
                <w:szCs w:val="18"/>
              </w:rPr>
            </w:pPr>
            <w:r w:rsidRPr="009E284B">
              <w:rPr>
                <w:rFonts w:eastAsiaTheme="minorEastAsia"/>
                <w:sz w:val="18"/>
                <w:szCs w:val="18"/>
              </w:rPr>
              <w:t>Number of training materials which were elaborated and, where appropriate, made available in the UN languages to assist Parties in controlling transboundary movements, developing legal frameworks or in preventing and combating illegal traffic:</w:t>
            </w:r>
            <w:r w:rsidRPr="009E284B">
              <w:rPr>
                <w:rFonts w:eastAsia="Calibri"/>
                <w:sz w:val="18"/>
                <w:szCs w:val="18"/>
              </w:rPr>
              <w:t xml:space="preserve"> </w:t>
            </w:r>
            <w:r w:rsidR="215455C8" w:rsidRPr="009E284B">
              <w:rPr>
                <w:rFonts w:eastAsia="Calibri"/>
                <w:sz w:val="18"/>
                <w:szCs w:val="18"/>
              </w:rPr>
              <w:t>7</w:t>
            </w:r>
            <w:r w:rsidR="007F44B9">
              <w:rPr>
                <w:rFonts w:eastAsia="Calibri"/>
                <w:sz w:val="18"/>
                <w:szCs w:val="18"/>
              </w:rPr>
              <w:t>.</w:t>
            </w:r>
          </w:p>
          <w:p w14:paraId="6CCFCD2E" w14:textId="2AE6EF8C" w:rsidR="004A3AE7" w:rsidRPr="004A3AE7" w:rsidRDefault="004A3AE7">
            <w:pPr>
              <w:widowControl w:val="0"/>
              <w:numPr>
                <w:ilvl w:val="0"/>
                <w:numId w:val="29"/>
              </w:numPr>
              <w:snapToGrid w:val="0"/>
              <w:spacing w:before="60" w:after="60" w:line="240" w:lineRule="auto"/>
              <w:rPr>
                <w:rFonts w:eastAsiaTheme="minorEastAsia"/>
                <w:sz w:val="18"/>
                <w:szCs w:val="18"/>
              </w:rPr>
            </w:pPr>
            <w:r w:rsidRPr="68F68018">
              <w:rPr>
                <w:rFonts w:eastAsia="Calibri"/>
                <w:sz w:val="18"/>
                <w:szCs w:val="18"/>
              </w:rPr>
              <w:t>Number of training activities undertaken by others to assist Parties in implementing the control procedures for transboundary movements in which the Secretariat participated:</w:t>
            </w:r>
            <w:r w:rsidRPr="00E21CB0">
              <w:rPr>
                <w:rFonts w:eastAsia="Calibri"/>
                <w:sz w:val="18"/>
                <w:szCs w:val="18"/>
              </w:rPr>
              <w:t xml:space="preserve"> </w:t>
            </w:r>
            <w:r w:rsidR="6436DFE7" w:rsidRPr="68F68018">
              <w:rPr>
                <w:rFonts w:eastAsia="Calibri"/>
                <w:sz w:val="18"/>
                <w:szCs w:val="18"/>
              </w:rPr>
              <w:t>28</w:t>
            </w:r>
            <w:r w:rsidR="009E284B">
              <w:rPr>
                <w:rFonts w:eastAsia="Calibri"/>
                <w:sz w:val="18"/>
                <w:szCs w:val="18"/>
              </w:rPr>
              <w:t>.</w:t>
            </w:r>
          </w:p>
        </w:tc>
      </w:tr>
      <w:tr w:rsidR="00F00A9F" w:rsidRPr="00F00A9F" w14:paraId="02CDC1D6" w14:textId="77777777" w:rsidTr="2B958519">
        <w:tc>
          <w:tcPr>
            <w:tcW w:w="1843" w:type="dxa"/>
            <w:tcBorders>
              <w:top w:val="nil"/>
              <w:bottom w:val="nil"/>
            </w:tcBorders>
          </w:tcPr>
          <w:p w14:paraId="31750F2C" w14:textId="77777777" w:rsidR="00F00A9F" w:rsidRPr="00F00A9F" w:rsidRDefault="00F00A9F" w:rsidP="0E99E60B">
            <w:pPr>
              <w:widowControl w:val="0"/>
              <w:snapToGrid w:val="0"/>
              <w:spacing w:before="60" w:after="60" w:line="240" w:lineRule="auto"/>
              <w:rPr>
                <w:rFonts w:eastAsiaTheme="minorEastAsia"/>
                <w:b/>
                <w:bCs/>
                <w:sz w:val="18"/>
                <w:szCs w:val="18"/>
              </w:rPr>
            </w:pPr>
          </w:p>
        </w:tc>
        <w:tc>
          <w:tcPr>
            <w:tcW w:w="8543" w:type="dxa"/>
            <w:vAlign w:val="center"/>
          </w:tcPr>
          <w:p w14:paraId="72D3E0A0" w14:textId="77777777" w:rsidR="00F00A9F" w:rsidRPr="00F00A9F" w:rsidRDefault="00F00A9F" w:rsidP="0E99E60B">
            <w:pPr>
              <w:widowControl w:val="0"/>
              <w:snapToGrid w:val="0"/>
              <w:spacing w:before="60" w:after="60" w:line="240" w:lineRule="auto"/>
              <w:jc w:val="both"/>
              <w:rPr>
                <w:rFonts w:eastAsiaTheme="minorEastAsia"/>
                <w:b/>
                <w:bCs/>
                <w:sz w:val="18"/>
                <w:szCs w:val="18"/>
              </w:rPr>
            </w:pPr>
            <w:r w:rsidRPr="0E99E60B">
              <w:rPr>
                <w:rFonts w:eastAsiaTheme="minorEastAsia"/>
                <w:b/>
                <w:bCs/>
                <w:sz w:val="18"/>
                <w:szCs w:val="18"/>
                <w:lang w:eastAsia="en-GB"/>
              </w:rPr>
              <w:t>Component 14.7: National reporting under the Basel Convention</w:t>
            </w:r>
          </w:p>
          <w:p w14:paraId="455D4B91" w14:textId="0E7CC0E6" w:rsidR="00F00A9F" w:rsidRPr="00F00A9F" w:rsidRDefault="00F00A9F" w:rsidP="0E99E60B">
            <w:pPr>
              <w:widowControl w:val="0"/>
              <w:snapToGrid w:val="0"/>
              <w:spacing w:before="60" w:after="60" w:line="240" w:lineRule="auto"/>
              <w:rPr>
                <w:rFonts w:eastAsiaTheme="minorEastAsia"/>
                <w:b/>
                <w:bCs/>
                <w:sz w:val="18"/>
                <w:szCs w:val="18"/>
                <w:lang w:eastAsia="en-GB"/>
              </w:rPr>
            </w:pPr>
            <w:r w:rsidRPr="0E99E60B">
              <w:rPr>
                <w:rFonts w:eastAsiaTheme="minorEastAsia"/>
                <w:b/>
                <w:bCs/>
                <w:sz w:val="18"/>
                <w:szCs w:val="18"/>
                <w:lang w:eastAsia="en-GB"/>
              </w:rPr>
              <w:t>Outcomes</w:t>
            </w:r>
            <w:r w:rsidR="00BA47E1" w:rsidRPr="0E99E60B">
              <w:rPr>
                <w:rFonts w:eastAsiaTheme="minorEastAsia"/>
                <w:b/>
                <w:bCs/>
                <w:sz w:val="18"/>
                <w:szCs w:val="18"/>
                <w:lang w:eastAsia="en-GB"/>
              </w:rPr>
              <w:t xml:space="preserve"> achieved</w:t>
            </w:r>
            <w:r w:rsidRPr="0E99E60B">
              <w:rPr>
                <w:rFonts w:eastAsiaTheme="minorEastAsia"/>
                <w:b/>
                <w:bCs/>
                <w:sz w:val="18"/>
                <w:szCs w:val="18"/>
                <w:lang w:eastAsia="en-GB"/>
              </w:rPr>
              <w:t xml:space="preserve">: </w:t>
            </w:r>
          </w:p>
          <w:p w14:paraId="2728D3D1" w14:textId="77777777" w:rsidR="00F00A9F" w:rsidRPr="00F00A9F" w:rsidRDefault="00F00A9F" w:rsidP="0E99E60B">
            <w:pPr>
              <w:widowControl w:val="0"/>
              <w:snapToGrid w:val="0"/>
              <w:spacing w:before="60" w:after="60" w:line="240" w:lineRule="auto"/>
              <w:rPr>
                <w:rFonts w:eastAsiaTheme="minorEastAsia"/>
                <w:sz w:val="18"/>
                <w:szCs w:val="18"/>
                <w:lang w:eastAsia="en-GB"/>
              </w:rPr>
            </w:pPr>
            <w:r w:rsidRPr="00E21CB0">
              <w:rPr>
                <w:rFonts w:eastAsiaTheme="minorEastAsia"/>
                <w:sz w:val="18"/>
                <w:szCs w:val="18"/>
                <w:lang w:eastAsia="en-GB"/>
              </w:rPr>
              <w:t>Strengthened capacity of Parties to report under Basel Convention and improved availability and quality of relevant data to perform various assessments, including review of Sustainable Development Goals.</w:t>
            </w:r>
          </w:p>
          <w:p w14:paraId="6452C01B" w14:textId="0864D9F3" w:rsidR="00F00A9F" w:rsidRDefault="00F00A9F" w:rsidP="0E99E60B">
            <w:pPr>
              <w:widowControl w:val="0"/>
              <w:snapToGrid w:val="0"/>
              <w:spacing w:before="60" w:after="60" w:line="240" w:lineRule="auto"/>
              <w:rPr>
                <w:rFonts w:eastAsiaTheme="minorEastAsia"/>
                <w:b/>
                <w:bCs/>
                <w:sz w:val="18"/>
                <w:szCs w:val="18"/>
                <w:lang w:eastAsia="en-GB"/>
              </w:rPr>
            </w:pPr>
            <w:r w:rsidRPr="0E99E60B">
              <w:rPr>
                <w:rFonts w:eastAsiaTheme="minorEastAsia"/>
                <w:b/>
                <w:bCs/>
                <w:sz w:val="18"/>
                <w:szCs w:val="18"/>
                <w:lang w:eastAsia="en-GB"/>
              </w:rPr>
              <w:t>Activities</w:t>
            </w:r>
            <w:r w:rsidR="00BA47E1" w:rsidRPr="0E99E60B">
              <w:rPr>
                <w:rFonts w:eastAsiaTheme="minorEastAsia"/>
                <w:b/>
                <w:bCs/>
                <w:sz w:val="18"/>
                <w:szCs w:val="18"/>
                <w:lang w:eastAsia="en-GB"/>
              </w:rPr>
              <w:t xml:space="preserve"> implemented</w:t>
            </w:r>
            <w:r w:rsidRPr="0E99E60B">
              <w:rPr>
                <w:rFonts w:eastAsiaTheme="minorEastAsia"/>
                <w:b/>
                <w:bCs/>
                <w:sz w:val="18"/>
                <w:szCs w:val="18"/>
                <w:lang w:eastAsia="en-GB"/>
              </w:rPr>
              <w:t>:</w:t>
            </w:r>
          </w:p>
          <w:p w14:paraId="55A0BB13" w14:textId="204EA4FE" w:rsidR="00F00A9F" w:rsidRPr="00E21CB0" w:rsidRDefault="003D5310">
            <w:pPr>
              <w:pStyle w:val="ListParagraph"/>
              <w:numPr>
                <w:ilvl w:val="2"/>
                <w:numId w:val="38"/>
              </w:numPr>
              <w:tabs>
                <w:tab w:val="left" w:pos="490"/>
              </w:tabs>
              <w:spacing w:after="40" w:line="240" w:lineRule="auto"/>
              <w:rPr>
                <w:rFonts w:eastAsia="Times New Roman"/>
                <w:color w:val="000000"/>
                <w:sz w:val="18"/>
                <w:szCs w:val="18"/>
              </w:rPr>
            </w:pPr>
            <w:r w:rsidRPr="0E99E60B">
              <w:rPr>
                <w:rFonts w:eastAsia="Times New Roman"/>
                <w:color w:val="000000" w:themeColor="text1"/>
                <w:sz w:val="18"/>
                <w:szCs w:val="18"/>
              </w:rPr>
              <w:t>Regional workshop on national reporting under the Basel and Stockholm Conventions and inventory of plastic waste was held in Montevideo, Uruguay, on 18-21 April 2023</w:t>
            </w:r>
            <w:r w:rsidR="007F44B9">
              <w:rPr>
                <w:rFonts w:eastAsia="Times New Roman"/>
                <w:color w:val="000000" w:themeColor="text1"/>
                <w:sz w:val="18"/>
                <w:szCs w:val="18"/>
              </w:rPr>
              <w:t>.</w:t>
            </w:r>
          </w:p>
          <w:p w14:paraId="32C676F1" w14:textId="71F68E0C" w:rsidR="00F00A9F" w:rsidRPr="00F00A9F" w:rsidRDefault="00F00A9F">
            <w:pPr>
              <w:numPr>
                <w:ilvl w:val="2"/>
                <w:numId w:val="38"/>
              </w:numPr>
              <w:tabs>
                <w:tab w:val="left" w:pos="490"/>
              </w:tabs>
              <w:spacing w:after="40" w:line="240" w:lineRule="auto"/>
              <w:rPr>
                <w:rFonts w:eastAsia="Times New Roman"/>
                <w:color w:val="000000"/>
                <w:sz w:val="18"/>
                <w:szCs w:val="18"/>
              </w:rPr>
            </w:pPr>
            <w:r w:rsidRPr="00E21CB0">
              <w:rPr>
                <w:rFonts w:eastAsia="Times New Roman"/>
                <w:color w:val="000000" w:themeColor="text1"/>
                <w:sz w:val="18"/>
                <w:szCs w:val="18"/>
              </w:rPr>
              <w:t xml:space="preserve">Pilot test guidance on inventory of </w:t>
            </w:r>
            <w:r w:rsidR="00BB2989" w:rsidRPr="00E21CB0">
              <w:rPr>
                <w:rFonts w:eastAsia="Times New Roman"/>
                <w:color w:val="000000" w:themeColor="text1"/>
                <w:sz w:val="18"/>
                <w:szCs w:val="18"/>
              </w:rPr>
              <w:t>plastic waste undertaken in 8 countries</w:t>
            </w:r>
            <w:r w:rsidR="009E284B">
              <w:rPr>
                <w:rFonts w:eastAsia="Times New Roman"/>
                <w:color w:val="000000" w:themeColor="text1"/>
                <w:sz w:val="18"/>
                <w:szCs w:val="18"/>
              </w:rPr>
              <w:t>.</w:t>
            </w:r>
          </w:p>
        </w:tc>
      </w:tr>
      <w:tr w:rsidR="00B77075" w:rsidRPr="00F00A9F" w14:paraId="23BCADD9" w14:textId="77777777" w:rsidTr="2B958519">
        <w:tc>
          <w:tcPr>
            <w:tcW w:w="1843" w:type="dxa"/>
            <w:tcBorders>
              <w:top w:val="nil"/>
              <w:bottom w:val="nil"/>
            </w:tcBorders>
          </w:tcPr>
          <w:p w14:paraId="2A91F0C1" w14:textId="77777777" w:rsidR="00B77075" w:rsidRPr="00F00A9F" w:rsidRDefault="00B77075" w:rsidP="0E99E60B">
            <w:pPr>
              <w:widowControl w:val="0"/>
              <w:snapToGrid w:val="0"/>
              <w:spacing w:before="60" w:after="60" w:line="240" w:lineRule="auto"/>
              <w:rPr>
                <w:rFonts w:eastAsiaTheme="minorEastAsia"/>
                <w:b/>
                <w:bCs/>
                <w:sz w:val="18"/>
                <w:szCs w:val="18"/>
              </w:rPr>
            </w:pPr>
          </w:p>
        </w:tc>
        <w:tc>
          <w:tcPr>
            <w:tcW w:w="8543" w:type="dxa"/>
          </w:tcPr>
          <w:p w14:paraId="7AD98460" w14:textId="4A950FD3" w:rsidR="00B77075" w:rsidRPr="00F00A9F" w:rsidRDefault="00BA47E1" w:rsidP="0E99E60B">
            <w:pPr>
              <w:widowControl w:val="0"/>
              <w:tabs>
                <w:tab w:val="left" w:pos="1157"/>
              </w:tabs>
              <w:suppressAutoHyphens/>
              <w:snapToGrid w:val="0"/>
              <w:spacing w:before="60" w:after="60" w:line="240" w:lineRule="auto"/>
              <w:rPr>
                <w:rFonts w:eastAsiaTheme="minorEastAsia"/>
                <w:i/>
                <w:iCs/>
                <w:sz w:val="18"/>
                <w:szCs w:val="18"/>
                <w:lang w:eastAsia="en-GB"/>
              </w:rPr>
            </w:pPr>
            <w:r w:rsidRPr="0E99E60B">
              <w:rPr>
                <w:rFonts w:eastAsiaTheme="minorEastAsia"/>
                <w:b/>
                <w:bCs/>
                <w:sz w:val="18"/>
                <w:szCs w:val="18"/>
                <w:lang w:eastAsia="en-GB"/>
              </w:rPr>
              <w:t>Evaluation as per the i</w:t>
            </w:r>
            <w:r w:rsidR="00B77075" w:rsidRPr="0E99E60B">
              <w:rPr>
                <w:rFonts w:eastAsiaTheme="minorEastAsia"/>
                <w:b/>
                <w:bCs/>
                <w:sz w:val="18"/>
                <w:szCs w:val="18"/>
                <w:lang w:eastAsia="en-GB"/>
              </w:rPr>
              <w:t xml:space="preserve">ndicators of achievement (subject to the availability of resources): </w:t>
            </w:r>
          </w:p>
          <w:p w14:paraId="05B857FB" w14:textId="5125327A" w:rsidR="00B77075" w:rsidRPr="00F00A9F" w:rsidRDefault="00B77075">
            <w:pPr>
              <w:widowControl w:val="0"/>
              <w:numPr>
                <w:ilvl w:val="0"/>
                <w:numId w:val="33"/>
              </w:numPr>
              <w:snapToGrid w:val="0"/>
              <w:spacing w:before="60" w:after="60" w:line="240" w:lineRule="auto"/>
              <w:rPr>
                <w:rFonts w:eastAsia="Calibri"/>
                <w:sz w:val="18"/>
                <w:szCs w:val="18"/>
              </w:rPr>
            </w:pPr>
            <w:r w:rsidRPr="0E99E60B">
              <w:rPr>
                <w:rFonts w:eastAsia="Calibri"/>
                <w:sz w:val="18"/>
                <w:szCs w:val="18"/>
              </w:rPr>
              <w:t>Number of Parties that are trained on national reporting under the Basel Convention:</w:t>
            </w:r>
            <w:r w:rsidRPr="00E21CB0">
              <w:rPr>
                <w:rFonts w:eastAsia="Calibri"/>
                <w:sz w:val="18"/>
                <w:szCs w:val="18"/>
              </w:rPr>
              <w:t xml:space="preserve"> </w:t>
            </w:r>
            <w:r w:rsidR="004C48AA" w:rsidRPr="00E21CB0">
              <w:rPr>
                <w:rFonts w:eastAsia="Calibri"/>
                <w:sz w:val="18"/>
                <w:szCs w:val="18"/>
              </w:rPr>
              <w:t>10</w:t>
            </w:r>
            <w:r w:rsidR="007F44B9">
              <w:rPr>
                <w:rFonts w:eastAsia="Calibri"/>
                <w:sz w:val="18"/>
                <w:szCs w:val="18"/>
              </w:rPr>
              <w:t>.</w:t>
            </w:r>
          </w:p>
          <w:p w14:paraId="36B047BB" w14:textId="0DE39948" w:rsidR="00B77075" w:rsidRPr="00B77075" w:rsidRDefault="00B77075">
            <w:pPr>
              <w:widowControl w:val="0"/>
              <w:numPr>
                <w:ilvl w:val="0"/>
                <w:numId w:val="33"/>
              </w:numPr>
              <w:snapToGrid w:val="0"/>
              <w:spacing w:before="60" w:after="60" w:line="240" w:lineRule="auto"/>
              <w:rPr>
                <w:rFonts w:eastAsia="Calibri"/>
                <w:sz w:val="18"/>
                <w:szCs w:val="18"/>
              </w:rPr>
            </w:pPr>
            <w:r w:rsidRPr="0E99E60B">
              <w:rPr>
                <w:rFonts w:eastAsia="Calibri"/>
                <w:sz w:val="18"/>
                <w:szCs w:val="18"/>
              </w:rPr>
              <w:t>Number of guidance documents on inventories pilot tested:</w:t>
            </w:r>
            <w:r w:rsidRPr="00E21CB0">
              <w:rPr>
                <w:rFonts w:eastAsia="Calibri"/>
                <w:sz w:val="18"/>
                <w:szCs w:val="18"/>
              </w:rPr>
              <w:t xml:space="preserve"> </w:t>
            </w:r>
            <w:r w:rsidR="00E3173E" w:rsidRPr="00E21CB0">
              <w:rPr>
                <w:rFonts w:eastAsia="Calibri"/>
                <w:sz w:val="18"/>
                <w:szCs w:val="18"/>
              </w:rPr>
              <w:t>1</w:t>
            </w:r>
            <w:r w:rsidR="009E284B">
              <w:rPr>
                <w:rFonts w:eastAsia="Calibri"/>
                <w:sz w:val="18"/>
                <w:szCs w:val="18"/>
              </w:rPr>
              <w:t>.</w:t>
            </w:r>
          </w:p>
        </w:tc>
      </w:tr>
      <w:tr w:rsidR="00F00A9F" w:rsidRPr="00F00A9F" w14:paraId="7EB219C7" w14:textId="77777777" w:rsidTr="2B958519">
        <w:tc>
          <w:tcPr>
            <w:tcW w:w="1843" w:type="dxa"/>
            <w:tcBorders>
              <w:top w:val="single" w:sz="4" w:space="0" w:color="auto"/>
            </w:tcBorders>
          </w:tcPr>
          <w:p w14:paraId="18661A4D" w14:textId="77777777" w:rsidR="00F00A9F" w:rsidRPr="00F00A9F" w:rsidRDefault="00F00A9F" w:rsidP="0E99E60B">
            <w:pPr>
              <w:widowControl w:val="0"/>
              <w:snapToGrid w:val="0"/>
              <w:spacing w:before="60" w:after="60" w:line="240" w:lineRule="auto"/>
              <w:rPr>
                <w:rFonts w:eastAsiaTheme="minorEastAsia"/>
                <w:b/>
                <w:bCs/>
                <w:sz w:val="18"/>
                <w:szCs w:val="18"/>
              </w:rPr>
            </w:pPr>
            <w:r w:rsidRPr="0E99E60B">
              <w:rPr>
                <w:rFonts w:eastAsiaTheme="minorEastAsia"/>
                <w:b/>
                <w:bCs/>
                <w:sz w:val="18"/>
                <w:szCs w:val="18"/>
              </w:rPr>
              <w:t>Partner(s)</w:t>
            </w:r>
          </w:p>
        </w:tc>
        <w:tc>
          <w:tcPr>
            <w:tcW w:w="8543" w:type="dxa"/>
          </w:tcPr>
          <w:p w14:paraId="200BC5DB" w14:textId="77777777" w:rsidR="00F00A9F" w:rsidRPr="00F00A9F" w:rsidRDefault="00F00A9F" w:rsidP="0E99E60B">
            <w:pPr>
              <w:widowControl w:val="0"/>
              <w:snapToGrid w:val="0"/>
              <w:spacing w:before="60" w:after="60" w:line="240" w:lineRule="auto"/>
              <w:rPr>
                <w:rFonts w:eastAsiaTheme="minorEastAsia"/>
                <w:b/>
                <w:bCs/>
                <w:i/>
                <w:iCs/>
                <w:sz w:val="18"/>
                <w:szCs w:val="18"/>
              </w:rPr>
            </w:pPr>
            <w:r w:rsidRPr="0E99E60B">
              <w:rPr>
                <w:rFonts w:eastAsiaTheme="minorEastAsia"/>
                <w:sz w:val="18"/>
                <w:szCs w:val="18"/>
              </w:rPr>
              <w:t xml:space="preserve">Regional </w:t>
            </w:r>
            <w:proofErr w:type="spellStart"/>
            <w:r w:rsidRPr="0E99E60B">
              <w:rPr>
                <w:rFonts w:eastAsiaTheme="minorEastAsia"/>
                <w:sz w:val="18"/>
                <w:szCs w:val="18"/>
              </w:rPr>
              <w:t>centres</w:t>
            </w:r>
            <w:proofErr w:type="spellEnd"/>
            <w:r w:rsidRPr="0E99E60B">
              <w:rPr>
                <w:rFonts w:eastAsiaTheme="minorEastAsia"/>
                <w:sz w:val="18"/>
                <w:szCs w:val="18"/>
              </w:rPr>
              <w:t xml:space="preserve"> of the Basel and Stockholm conventions, FAO and UNEP regional offices, UNEP Chemicals and Health and other UNEP offices such as the International Environment and Technology Centre (IETC), the Ecosystem Division, including the Joint UNEP/</w:t>
            </w:r>
            <w:r w:rsidRPr="0E99E60B">
              <w:rPr>
                <w:rFonts w:eastAsiaTheme="minorEastAsia"/>
              </w:rPr>
              <w:t xml:space="preserve"> </w:t>
            </w:r>
            <w:r w:rsidRPr="0E99E60B">
              <w:rPr>
                <w:rFonts w:eastAsiaTheme="minorEastAsia"/>
                <w:sz w:val="18"/>
                <w:szCs w:val="18"/>
              </w:rPr>
              <w:t>Office for the Coordination of Humanitarian Affairs (OCHA) Environment Unit, UNDP, UNITAR, the SAICM secretariat, the secretariat of the Minamata Convention and other MEAs, Regional Seas conventions, WHO, ILO, WCO, Interpol, NGOs, academia and the private sector.</w:t>
            </w:r>
          </w:p>
        </w:tc>
      </w:tr>
      <w:tr w:rsidR="00F00A9F" w:rsidRPr="00F00A9F" w14:paraId="5785C866" w14:textId="77777777" w:rsidTr="00391EF4">
        <w:trPr>
          <w:cantSplit/>
        </w:trPr>
        <w:tc>
          <w:tcPr>
            <w:tcW w:w="1843" w:type="dxa"/>
          </w:tcPr>
          <w:p w14:paraId="1193E27A" w14:textId="77777777" w:rsidR="00F00A9F" w:rsidRPr="00F00A9F" w:rsidRDefault="00F00A9F" w:rsidP="0E99E60B">
            <w:pPr>
              <w:widowControl w:val="0"/>
              <w:snapToGrid w:val="0"/>
              <w:spacing w:before="60" w:after="60" w:line="240" w:lineRule="auto"/>
              <w:rPr>
                <w:rFonts w:eastAsiaTheme="minorEastAsia"/>
                <w:b/>
                <w:bCs/>
                <w:sz w:val="18"/>
                <w:szCs w:val="18"/>
              </w:rPr>
            </w:pPr>
            <w:r w:rsidRPr="0E99E60B">
              <w:rPr>
                <w:rFonts w:eastAsiaTheme="minorEastAsia"/>
                <w:b/>
                <w:bCs/>
                <w:sz w:val="18"/>
                <w:szCs w:val="18"/>
              </w:rPr>
              <w:t>Socio-economic aspects</w:t>
            </w:r>
          </w:p>
        </w:tc>
        <w:tc>
          <w:tcPr>
            <w:tcW w:w="8543" w:type="dxa"/>
          </w:tcPr>
          <w:p w14:paraId="71642D78" w14:textId="1AB467BC" w:rsidR="00F00A9F" w:rsidRPr="00F00A9F" w:rsidRDefault="00F00A9F" w:rsidP="0E99E60B">
            <w:pPr>
              <w:widowControl w:val="0"/>
              <w:snapToGrid w:val="0"/>
              <w:spacing w:before="60" w:after="60" w:line="240" w:lineRule="auto"/>
              <w:rPr>
                <w:rFonts w:eastAsiaTheme="minorEastAsia"/>
                <w:b/>
                <w:bCs/>
                <w:sz w:val="18"/>
                <w:szCs w:val="18"/>
              </w:rPr>
            </w:pPr>
            <w:r w:rsidRPr="0E99E60B">
              <w:rPr>
                <w:rFonts w:eastAsiaTheme="minorEastAsia"/>
                <w:b/>
                <w:bCs/>
                <w:sz w:val="18"/>
                <w:szCs w:val="18"/>
              </w:rPr>
              <w:t>Sustainable Development Goals:</w:t>
            </w:r>
            <w:r w:rsidRPr="0E99E60B">
              <w:rPr>
                <w:rFonts w:eastAsiaTheme="minorEastAsia"/>
                <w:i/>
                <w:iCs/>
                <w:sz w:val="18"/>
                <w:szCs w:val="18"/>
              </w:rPr>
              <w:t xml:space="preserve"> </w:t>
            </w:r>
            <w:r w:rsidRPr="00E21CB0">
              <w:rPr>
                <w:rFonts w:eastAsiaTheme="minorEastAsia"/>
                <w:sz w:val="18"/>
                <w:szCs w:val="18"/>
              </w:rPr>
              <w:t>The project contribute</w:t>
            </w:r>
            <w:r w:rsidR="009E284B">
              <w:rPr>
                <w:rFonts w:eastAsiaTheme="minorEastAsia"/>
                <w:sz w:val="18"/>
                <w:szCs w:val="18"/>
              </w:rPr>
              <w:t>d</w:t>
            </w:r>
            <w:r w:rsidRPr="00E21CB0">
              <w:rPr>
                <w:rFonts w:eastAsiaTheme="minorEastAsia"/>
                <w:sz w:val="18"/>
                <w:szCs w:val="18"/>
              </w:rPr>
              <w:t xml:space="preserve"> to sustainable development and in particular to the achievement of Goal 12. Ensure sustainable consumption and production patterns and targets 12.4 and 12.5: by 2030, substantially reduce waste generation through prevention, reduction, recycling, and reuse.</w:t>
            </w:r>
            <w:r w:rsidRPr="0E99E60B">
              <w:rPr>
                <w:rFonts w:eastAsiaTheme="minorEastAsia"/>
                <w:i/>
                <w:iCs/>
                <w:color w:val="44546A" w:themeColor="text2"/>
                <w:sz w:val="18"/>
                <w:szCs w:val="18"/>
              </w:rPr>
              <w:t xml:space="preserve"> </w:t>
            </w:r>
          </w:p>
          <w:p w14:paraId="2B315BEA" w14:textId="649AC2B8" w:rsidR="00F00A9F" w:rsidRPr="00F00A9F" w:rsidRDefault="00F00A9F" w:rsidP="0E99E60B">
            <w:pPr>
              <w:widowControl w:val="0"/>
              <w:snapToGrid w:val="0"/>
              <w:spacing w:before="60" w:after="60" w:line="240" w:lineRule="auto"/>
              <w:rPr>
                <w:rFonts w:eastAsiaTheme="minorEastAsia"/>
                <w:i/>
                <w:iCs/>
                <w:sz w:val="18"/>
                <w:szCs w:val="18"/>
              </w:rPr>
            </w:pPr>
            <w:r w:rsidRPr="0E99E60B">
              <w:rPr>
                <w:rFonts w:eastAsiaTheme="minorEastAsia"/>
                <w:b/>
                <w:bCs/>
                <w:sz w:val="18"/>
                <w:szCs w:val="18"/>
              </w:rPr>
              <w:t>Gender mainstreaming:</w:t>
            </w:r>
            <w:r w:rsidRPr="0E99E60B">
              <w:rPr>
                <w:rFonts w:eastAsiaTheme="minorEastAsia"/>
                <w:i/>
                <w:iCs/>
                <w:sz w:val="18"/>
                <w:szCs w:val="18"/>
              </w:rPr>
              <w:t xml:space="preserve"> </w:t>
            </w:r>
            <w:r w:rsidRPr="00E21CB0">
              <w:rPr>
                <w:rFonts w:eastAsiaTheme="minorEastAsia"/>
                <w:sz w:val="18"/>
                <w:szCs w:val="18"/>
              </w:rPr>
              <w:t xml:space="preserve">All technical assistance activities </w:t>
            </w:r>
            <w:r w:rsidR="009E284B">
              <w:rPr>
                <w:rFonts w:eastAsiaTheme="minorEastAsia"/>
                <w:sz w:val="18"/>
                <w:szCs w:val="18"/>
              </w:rPr>
              <w:t>took</w:t>
            </w:r>
            <w:r w:rsidRPr="00E21CB0">
              <w:rPr>
                <w:rFonts w:eastAsiaTheme="minorEastAsia"/>
                <w:sz w:val="18"/>
                <w:szCs w:val="18"/>
              </w:rPr>
              <w:t xml:space="preserve"> into consideration social issues and gender equality. Gender </w:t>
            </w:r>
            <w:r w:rsidR="009E284B">
              <w:rPr>
                <w:rFonts w:eastAsiaTheme="minorEastAsia"/>
                <w:sz w:val="18"/>
                <w:szCs w:val="18"/>
              </w:rPr>
              <w:t>was</w:t>
            </w:r>
            <w:r w:rsidRPr="00E21CB0">
              <w:rPr>
                <w:rFonts w:eastAsiaTheme="minorEastAsia"/>
                <w:sz w:val="18"/>
                <w:szCs w:val="18"/>
              </w:rPr>
              <w:t xml:space="preserve"> considered when specific activities are designed and during the implementation of activities and their evaluation. A basic gender analysis </w:t>
            </w:r>
            <w:r w:rsidR="009E284B">
              <w:rPr>
                <w:rFonts w:eastAsiaTheme="minorEastAsia"/>
                <w:sz w:val="18"/>
                <w:szCs w:val="18"/>
              </w:rPr>
              <w:t>was</w:t>
            </w:r>
            <w:r w:rsidRPr="00E21CB0">
              <w:rPr>
                <w:rFonts w:eastAsiaTheme="minorEastAsia"/>
                <w:sz w:val="18"/>
                <w:szCs w:val="18"/>
              </w:rPr>
              <w:t xml:space="preserve"> conducted for gender relevant activities as part of the design phase.</w:t>
            </w:r>
          </w:p>
          <w:p w14:paraId="1F9FFBA6" w14:textId="202CFCDD" w:rsidR="00F00A9F" w:rsidRPr="00F00A9F" w:rsidRDefault="00F00A9F" w:rsidP="0E99E60B">
            <w:pPr>
              <w:widowControl w:val="0"/>
              <w:snapToGrid w:val="0"/>
              <w:spacing w:before="60" w:after="60" w:line="240" w:lineRule="auto"/>
              <w:rPr>
                <w:rFonts w:eastAsiaTheme="minorEastAsia"/>
                <w:b/>
                <w:bCs/>
                <w:i/>
                <w:iCs/>
                <w:sz w:val="18"/>
                <w:szCs w:val="18"/>
              </w:rPr>
            </w:pPr>
            <w:r w:rsidRPr="0E99E60B">
              <w:rPr>
                <w:rFonts w:eastAsiaTheme="minorEastAsia"/>
                <w:b/>
                <w:bCs/>
                <w:sz w:val="18"/>
                <w:szCs w:val="18"/>
              </w:rPr>
              <w:t xml:space="preserve">Integrated Approach: </w:t>
            </w:r>
            <w:r w:rsidRPr="00E21CB0">
              <w:rPr>
                <w:rFonts w:eastAsiaTheme="minorEastAsia"/>
                <w:sz w:val="18"/>
                <w:szCs w:val="18"/>
                <w:lang w:eastAsia="en-GB"/>
              </w:rPr>
              <w:t xml:space="preserve">This activity </w:t>
            </w:r>
            <w:r w:rsidR="009E284B">
              <w:rPr>
                <w:rFonts w:eastAsiaTheme="minorEastAsia"/>
                <w:sz w:val="18"/>
                <w:szCs w:val="18"/>
                <w:lang w:eastAsia="en-GB"/>
              </w:rPr>
              <w:t>was</w:t>
            </w:r>
            <w:r w:rsidR="009E284B" w:rsidRPr="00E21CB0">
              <w:rPr>
                <w:rFonts w:eastAsiaTheme="minorEastAsia"/>
                <w:sz w:val="18"/>
                <w:szCs w:val="18"/>
                <w:lang w:eastAsia="en-GB"/>
              </w:rPr>
              <w:t xml:space="preserve"> </w:t>
            </w:r>
            <w:r w:rsidRPr="00E21CB0">
              <w:rPr>
                <w:rFonts w:eastAsiaTheme="minorEastAsia"/>
                <w:sz w:val="18"/>
                <w:szCs w:val="18"/>
                <w:lang w:eastAsia="en-GB"/>
              </w:rPr>
              <w:t>also supportive of the integrated approach to financing options for chemicals and waste as it promotes mainstreaming of the Basel Convention-related issues into development processes.</w:t>
            </w:r>
          </w:p>
        </w:tc>
      </w:tr>
      <w:tr w:rsidR="00BA47E1" w:rsidRPr="00F00A9F" w14:paraId="26FEDCAA" w14:textId="77777777" w:rsidTr="2B958519">
        <w:trPr>
          <w:trHeight w:val="3563"/>
        </w:trPr>
        <w:tc>
          <w:tcPr>
            <w:tcW w:w="10386" w:type="dxa"/>
            <w:gridSpan w:val="2"/>
          </w:tcPr>
          <w:p w14:paraId="39096531" w14:textId="77777777" w:rsidR="00BA47E1" w:rsidRPr="00BA47E1" w:rsidRDefault="00BA47E1" w:rsidP="00BA47E1">
            <w:pPr>
              <w:tabs>
                <w:tab w:val="left" w:pos="1157"/>
              </w:tabs>
              <w:suppressAutoHyphens/>
              <w:spacing w:before="120" w:after="2"/>
              <w:rPr>
                <w:rFonts w:eastAsia="Calibri"/>
                <w:b/>
                <w:bCs/>
                <w:sz w:val="18"/>
                <w:szCs w:val="18"/>
                <w:u w:val="single"/>
              </w:rPr>
            </w:pPr>
            <w:r w:rsidRPr="0E99E60B">
              <w:rPr>
                <w:rFonts w:eastAsia="Calibri"/>
                <w:b/>
                <w:bCs/>
                <w:sz w:val="18"/>
                <w:szCs w:val="18"/>
                <w:u w:val="single"/>
              </w:rPr>
              <w:lastRenderedPageBreak/>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BA47E1" w:rsidRPr="00BA47E1" w14:paraId="04AC9401" w14:textId="77777777" w:rsidTr="0E99E60B">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87BE929"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General trust fund</w:t>
                  </w:r>
                </w:p>
              </w:tc>
            </w:tr>
            <w:tr w:rsidR="00BA47E1" w:rsidRPr="00BA47E1" w14:paraId="6CB8D390" w14:textId="77777777" w:rsidTr="0E99E60B">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6BB69020"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14:paraId="55C40A71"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14:paraId="5CD183C4"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Stockholm Convention (SCTF)</w:t>
                  </w:r>
                </w:p>
              </w:tc>
            </w:tr>
            <w:tr w:rsidR="00BA47E1" w:rsidRPr="00BA47E1" w14:paraId="145CEF5D" w14:textId="77777777" w:rsidTr="0E99E60B">
              <w:trPr>
                <w:trHeight w:val="300"/>
              </w:trPr>
              <w:tc>
                <w:tcPr>
                  <w:tcW w:w="15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09992198"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Budget</w:t>
                  </w:r>
                </w:p>
              </w:tc>
              <w:tc>
                <w:tcPr>
                  <w:tcW w:w="1582" w:type="dxa"/>
                  <w:tcBorders>
                    <w:top w:val="nil"/>
                    <w:left w:val="nil"/>
                    <w:bottom w:val="single" w:sz="4" w:space="0" w:color="auto"/>
                    <w:right w:val="single" w:sz="4" w:space="0" w:color="auto"/>
                  </w:tcBorders>
                  <w:shd w:val="clear" w:color="auto" w:fill="FFFFFF" w:themeFill="background1"/>
                  <w:noWrap/>
                  <w:vAlign w:val="center"/>
                  <w:hideMark/>
                </w:tcPr>
                <w:p w14:paraId="52AA7572"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Expenditure</w:t>
                  </w:r>
                </w:p>
              </w:tc>
              <w:tc>
                <w:tcPr>
                  <w:tcW w:w="1582" w:type="dxa"/>
                  <w:tcBorders>
                    <w:top w:val="nil"/>
                    <w:left w:val="nil"/>
                    <w:bottom w:val="single" w:sz="4" w:space="0" w:color="auto"/>
                    <w:right w:val="single" w:sz="4" w:space="0" w:color="auto"/>
                  </w:tcBorders>
                  <w:shd w:val="clear" w:color="auto" w:fill="FFFFFF" w:themeFill="background1"/>
                  <w:noWrap/>
                  <w:vAlign w:val="center"/>
                  <w:hideMark/>
                </w:tcPr>
                <w:p w14:paraId="70687D37"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Budget</w:t>
                  </w:r>
                </w:p>
              </w:tc>
              <w:tc>
                <w:tcPr>
                  <w:tcW w:w="1582" w:type="dxa"/>
                  <w:tcBorders>
                    <w:top w:val="nil"/>
                    <w:left w:val="nil"/>
                    <w:bottom w:val="single" w:sz="4" w:space="0" w:color="auto"/>
                    <w:right w:val="single" w:sz="4" w:space="0" w:color="auto"/>
                  </w:tcBorders>
                  <w:shd w:val="clear" w:color="auto" w:fill="FFFFFF" w:themeFill="background1"/>
                  <w:noWrap/>
                  <w:vAlign w:val="center"/>
                  <w:hideMark/>
                </w:tcPr>
                <w:p w14:paraId="739888E9"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Expenditure</w:t>
                  </w:r>
                </w:p>
              </w:tc>
              <w:tc>
                <w:tcPr>
                  <w:tcW w:w="1582" w:type="dxa"/>
                  <w:tcBorders>
                    <w:top w:val="nil"/>
                    <w:left w:val="nil"/>
                    <w:bottom w:val="single" w:sz="4" w:space="0" w:color="auto"/>
                    <w:right w:val="single" w:sz="4" w:space="0" w:color="auto"/>
                  </w:tcBorders>
                  <w:shd w:val="clear" w:color="auto" w:fill="FFFFFF" w:themeFill="background1"/>
                  <w:noWrap/>
                  <w:vAlign w:val="center"/>
                  <w:hideMark/>
                </w:tcPr>
                <w:p w14:paraId="3DC93C12"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Budget</w:t>
                  </w:r>
                </w:p>
              </w:tc>
              <w:tc>
                <w:tcPr>
                  <w:tcW w:w="1583" w:type="dxa"/>
                  <w:tcBorders>
                    <w:top w:val="nil"/>
                    <w:left w:val="nil"/>
                    <w:bottom w:val="single" w:sz="4" w:space="0" w:color="auto"/>
                    <w:right w:val="single" w:sz="4" w:space="0" w:color="auto"/>
                  </w:tcBorders>
                  <w:shd w:val="clear" w:color="auto" w:fill="FFFFFF" w:themeFill="background1"/>
                  <w:noWrap/>
                  <w:vAlign w:val="center"/>
                  <w:hideMark/>
                </w:tcPr>
                <w:p w14:paraId="6C1247E4"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Expenditure</w:t>
                  </w:r>
                </w:p>
              </w:tc>
            </w:tr>
            <w:tr w:rsidR="00BA47E1" w:rsidRPr="00BA47E1" w14:paraId="5F333637" w14:textId="77777777" w:rsidTr="0E99E60B">
              <w:trPr>
                <w:trHeight w:val="323"/>
              </w:trPr>
              <w:tc>
                <w:tcPr>
                  <w:tcW w:w="158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C578E3D" w14:textId="77777777" w:rsidR="00BA47E1" w:rsidRPr="00E61513" w:rsidRDefault="00BA47E1" w:rsidP="00BA47E1">
                  <w:pPr>
                    <w:spacing w:after="0" w:line="240" w:lineRule="auto"/>
                    <w:jc w:val="center"/>
                    <w:rPr>
                      <w:rFonts w:eastAsia="Times New Roman"/>
                      <w:color w:val="000000"/>
                      <w:sz w:val="18"/>
                      <w:szCs w:val="18"/>
                      <w:lang w:eastAsia="en-GB"/>
                    </w:rPr>
                  </w:pPr>
                  <w:r w:rsidRPr="00E721C2">
                    <w:rPr>
                      <w:rFonts w:eastAsia="Times New Roman"/>
                      <w:color w:val="000000" w:themeColor="text1"/>
                      <w:sz w:val="18"/>
                      <w:szCs w:val="18"/>
                      <w:lang w:eastAsia="en-GB"/>
                    </w:rPr>
                    <w:t>-</w:t>
                  </w:r>
                </w:p>
              </w:tc>
              <w:tc>
                <w:tcPr>
                  <w:tcW w:w="1582" w:type="dxa"/>
                  <w:tcBorders>
                    <w:top w:val="single" w:sz="4" w:space="0" w:color="auto"/>
                    <w:left w:val="nil"/>
                    <w:bottom w:val="single" w:sz="4" w:space="0" w:color="auto"/>
                    <w:right w:val="single" w:sz="4" w:space="0" w:color="auto"/>
                  </w:tcBorders>
                  <w:shd w:val="clear" w:color="auto" w:fill="FFFFFF" w:themeFill="background1"/>
                  <w:noWrap/>
                </w:tcPr>
                <w:p w14:paraId="55F890A0" w14:textId="77777777" w:rsidR="00BA47E1" w:rsidRPr="00E61513" w:rsidRDefault="00BA47E1" w:rsidP="00BA47E1">
                  <w:pPr>
                    <w:spacing w:after="0" w:line="240" w:lineRule="auto"/>
                    <w:jc w:val="center"/>
                    <w:rPr>
                      <w:rFonts w:eastAsia="Times New Roman"/>
                      <w:color w:val="000000"/>
                      <w:sz w:val="18"/>
                      <w:szCs w:val="18"/>
                      <w:lang w:eastAsia="en-GB"/>
                    </w:rPr>
                  </w:pPr>
                  <w:r w:rsidRPr="00E721C2">
                    <w:rPr>
                      <w:rFonts w:eastAsia="Times New Roman"/>
                      <w:color w:val="000000" w:themeColor="text1"/>
                      <w:sz w:val="18"/>
                      <w:szCs w:val="18"/>
                      <w:lang w:eastAsia="en-GB"/>
                    </w:rPr>
                    <w:t>-</w:t>
                  </w:r>
                </w:p>
              </w:tc>
              <w:tc>
                <w:tcPr>
                  <w:tcW w:w="1582"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3BD13B7E" w14:textId="77777777" w:rsidR="00BA47E1" w:rsidRPr="00E61513" w:rsidRDefault="00BA47E1" w:rsidP="00BA47E1">
                  <w:pPr>
                    <w:spacing w:after="0" w:line="240" w:lineRule="auto"/>
                    <w:jc w:val="center"/>
                    <w:rPr>
                      <w:rFonts w:eastAsia="Times New Roman"/>
                      <w:color w:val="000000"/>
                      <w:sz w:val="18"/>
                      <w:szCs w:val="18"/>
                      <w:lang w:eastAsia="en-GB"/>
                    </w:rPr>
                  </w:pPr>
                  <w:r w:rsidRPr="00E721C2">
                    <w:rPr>
                      <w:rFonts w:eastAsia="Times New Roman"/>
                      <w:color w:val="000000" w:themeColor="text1"/>
                      <w:sz w:val="18"/>
                      <w:szCs w:val="18"/>
                      <w:lang w:eastAsia="en-GB"/>
                    </w:rPr>
                    <w:t>-</w:t>
                  </w:r>
                </w:p>
              </w:tc>
              <w:tc>
                <w:tcPr>
                  <w:tcW w:w="1582"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64E423CB" w14:textId="77777777" w:rsidR="00BA47E1" w:rsidRPr="00E61513" w:rsidRDefault="00BA47E1" w:rsidP="00BA47E1">
                  <w:pPr>
                    <w:spacing w:after="0" w:line="240" w:lineRule="auto"/>
                    <w:jc w:val="center"/>
                    <w:rPr>
                      <w:rFonts w:eastAsia="Times New Roman"/>
                      <w:color w:val="000000"/>
                      <w:sz w:val="18"/>
                      <w:szCs w:val="18"/>
                      <w:lang w:eastAsia="en-GB"/>
                    </w:rPr>
                  </w:pPr>
                  <w:r w:rsidRPr="00E721C2">
                    <w:rPr>
                      <w:rFonts w:eastAsia="Times New Roman"/>
                      <w:color w:val="000000" w:themeColor="text1"/>
                      <w:sz w:val="18"/>
                      <w:szCs w:val="18"/>
                      <w:lang w:eastAsia="en-GB"/>
                    </w:rPr>
                    <w:t>-</w:t>
                  </w:r>
                </w:p>
              </w:tc>
              <w:tc>
                <w:tcPr>
                  <w:tcW w:w="1582"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1F3E067A" w14:textId="77777777" w:rsidR="00BA47E1" w:rsidRPr="00E721C2" w:rsidRDefault="00BA47E1" w:rsidP="00BA47E1">
                  <w:pPr>
                    <w:spacing w:after="0" w:line="240" w:lineRule="auto"/>
                    <w:jc w:val="center"/>
                    <w:rPr>
                      <w:rFonts w:eastAsia="Times New Roman"/>
                      <w:color w:val="000000"/>
                      <w:sz w:val="18"/>
                      <w:szCs w:val="18"/>
                      <w:lang w:eastAsia="en-GB"/>
                    </w:rPr>
                  </w:pPr>
                  <w:r w:rsidRPr="00E721C2">
                    <w:rPr>
                      <w:rFonts w:eastAsia="Times New Roman"/>
                      <w:color w:val="000000" w:themeColor="text1"/>
                      <w:sz w:val="18"/>
                      <w:szCs w:val="18"/>
                      <w:lang w:eastAsia="en-GB"/>
                    </w:rPr>
                    <w:t>-</w:t>
                  </w:r>
                </w:p>
              </w:tc>
              <w:tc>
                <w:tcPr>
                  <w:tcW w:w="1583"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298B4718" w14:textId="77777777" w:rsidR="00BA47E1" w:rsidRPr="00E721C2" w:rsidRDefault="00BA47E1" w:rsidP="00BA47E1">
                  <w:pPr>
                    <w:spacing w:after="0" w:line="240" w:lineRule="auto"/>
                    <w:jc w:val="center"/>
                    <w:rPr>
                      <w:rFonts w:eastAsia="Times New Roman"/>
                      <w:color w:val="000000"/>
                      <w:sz w:val="18"/>
                      <w:szCs w:val="18"/>
                      <w:lang w:eastAsia="en-GB"/>
                    </w:rPr>
                  </w:pPr>
                  <w:r w:rsidRPr="00E721C2">
                    <w:rPr>
                      <w:rFonts w:eastAsia="Times New Roman"/>
                      <w:color w:val="000000" w:themeColor="text1"/>
                      <w:sz w:val="18"/>
                      <w:szCs w:val="18"/>
                      <w:lang w:eastAsia="en-GB"/>
                    </w:rPr>
                    <w:t>-</w:t>
                  </w:r>
                </w:p>
              </w:tc>
            </w:tr>
          </w:tbl>
          <w:p w14:paraId="4AB3B54B" w14:textId="77777777" w:rsidR="00BA47E1" w:rsidRPr="00BA47E1" w:rsidRDefault="00BA47E1" w:rsidP="00BA47E1">
            <w:pPr>
              <w:tabs>
                <w:tab w:val="left" w:pos="1157"/>
              </w:tabs>
              <w:suppressAutoHyphens/>
              <w:spacing w:before="2" w:after="2"/>
              <w:rPr>
                <w:rFonts w:eastAsia="Calibri"/>
                <w:b/>
                <w:bCs/>
                <w:sz w:val="18"/>
                <w:szCs w:val="18"/>
                <w:u w:val="single"/>
              </w:rPr>
            </w:pPr>
          </w:p>
          <w:p w14:paraId="6B3EEBDD" w14:textId="77777777" w:rsidR="00BA47E1" w:rsidRPr="00BA47E1" w:rsidRDefault="00BA47E1" w:rsidP="00BA47E1">
            <w:pPr>
              <w:tabs>
                <w:tab w:val="left" w:pos="1157"/>
              </w:tabs>
              <w:suppressAutoHyphens/>
              <w:spacing w:before="2" w:after="2"/>
              <w:rPr>
                <w:rFonts w:eastAsia="Calibri"/>
                <w:b/>
                <w:bCs/>
                <w:sz w:val="18"/>
                <w:szCs w:val="18"/>
                <w:u w:val="single"/>
              </w:rPr>
            </w:pPr>
          </w:p>
          <w:p w14:paraId="67EB7385" w14:textId="77777777" w:rsidR="00BA47E1" w:rsidRPr="00BA47E1" w:rsidRDefault="00BA47E1" w:rsidP="00BA47E1">
            <w:pPr>
              <w:tabs>
                <w:tab w:val="left" w:pos="1157"/>
              </w:tabs>
              <w:suppressAutoHyphens/>
              <w:spacing w:before="2" w:after="2"/>
              <w:rPr>
                <w:rFonts w:eastAsia="Calibri"/>
                <w:b/>
                <w:bCs/>
                <w:sz w:val="18"/>
                <w:szCs w:val="18"/>
                <w:u w:val="single"/>
              </w:rPr>
            </w:pPr>
          </w:p>
          <w:p w14:paraId="4EBBA76E" w14:textId="77777777" w:rsidR="00BA47E1" w:rsidRPr="00BA47E1" w:rsidRDefault="00BA47E1" w:rsidP="00BA47E1">
            <w:pPr>
              <w:tabs>
                <w:tab w:val="left" w:pos="1157"/>
              </w:tabs>
              <w:suppressAutoHyphens/>
              <w:spacing w:before="2" w:after="2"/>
              <w:rPr>
                <w:rFonts w:eastAsia="Calibri"/>
                <w:b/>
                <w:bCs/>
                <w:sz w:val="18"/>
                <w:szCs w:val="18"/>
                <w:u w:val="single"/>
              </w:rPr>
            </w:pPr>
          </w:p>
          <w:p w14:paraId="1013194E" w14:textId="77777777" w:rsidR="00BA47E1" w:rsidRPr="00BA47E1" w:rsidRDefault="00BA47E1" w:rsidP="00BA47E1">
            <w:pPr>
              <w:tabs>
                <w:tab w:val="left" w:pos="1157"/>
              </w:tabs>
              <w:suppressAutoHyphens/>
              <w:spacing w:before="2" w:after="2"/>
              <w:rPr>
                <w:rFonts w:eastAsia="Calibri"/>
                <w:b/>
                <w:bCs/>
                <w:sz w:val="18"/>
                <w:szCs w:val="18"/>
                <w:u w:val="single"/>
              </w:rPr>
            </w:pPr>
          </w:p>
          <w:p w14:paraId="47BE7FDB" w14:textId="77777777" w:rsidR="00BA47E1" w:rsidRPr="00BA47E1" w:rsidRDefault="00BA47E1" w:rsidP="00BA47E1">
            <w:pPr>
              <w:tabs>
                <w:tab w:val="left" w:pos="1157"/>
              </w:tabs>
              <w:suppressAutoHyphens/>
              <w:spacing w:before="2" w:after="2"/>
              <w:rPr>
                <w:rFonts w:eastAsia="Calibri"/>
                <w:b/>
                <w:bCs/>
                <w:sz w:val="18"/>
                <w:szCs w:val="18"/>
                <w:u w:val="single"/>
              </w:rPr>
            </w:pPr>
          </w:p>
          <w:p w14:paraId="723BC913" w14:textId="77777777" w:rsidR="00BA47E1" w:rsidRPr="00BA47E1" w:rsidRDefault="00BA47E1" w:rsidP="00BA47E1">
            <w:pPr>
              <w:tabs>
                <w:tab w:val="left" w:pos="1157"/>
              </w:tabs>
              <w:suppressAutoHyphens/>
              <w:spacing w:before="2" w:after="2"/>
              <w:rPr>
                <w:rFonts w:eastAsia="Calibri"/>
                <w:b/>
                <w:bCs/>
                <w:sz w:val="18"/>
                <w:szCs w:val="18"/>
                <w:u w:val="single"/>
              </w:rPr>
            </w:pPr>
          </w:p>
          <w:tbl>
            <w:tblPr>
              <w:tblpPr w:leftFromText="187" w:rightFromText="187" w:vertAnchor="text" w:horzAnchor="margin" w:tblpY="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BA47E1" w:rsidRPr="00BA47E1" w14:paraId="14BD8ACD" w14:textId="77777777" w:rsidTr="0E99E60B">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7A9DD9E8" w14:textId="77777777" w:rsidR="00BA47E1" w:rsidRPr="00E61513" w:rsidRDefault="00BA47E1" w:rsidP="00BA47E1">
                  <w:pPr>
                    <w:spacing w:after="0" w:line="240" w:lineRule="auto"/>
                    <w:jc w:val="center"/>
                    <w:rPr>
                      <w:rFonts w:eastAsia="Times New Roman"/>
                      <w:color w:val="000000"/>
                      <w:sz w:val="18"/>
                      <w:szCs w:val="18"/>
                      <w:lang w:eastAsia="en-GB"/>
                    </w:rPr>
                  </w:pPr>
                  <w:r w:rsidRPr="00E61513">
                    <w:rPr>
                      <w:rFonts w:eastAsia="Times New Roman"/>
                      <w:b/>
                      <w:color w:val="000000" w:themeColor="text1"/>
                      <w:sz w:val="18"/>
                      <w:szCs w:val="18"/>
                      <w:lang w:eastAsia="en-GB"/>
                    </w:rPr>
                    <w:t>Voluntary trust fund</w:t>
                  </w:r>
                </w:p>
              </w:tc>
            </w:tr>
            <w:tr w:rsidR="00BA47E1" w:rsidRPr="00BA47E1" w14:paraId="5586ECD0" w14:textId="77777777" w:rsidTr="0E99E60B">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46829524"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14:paraId="1AA06889"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14:paraId="16D71D2C"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Stockholm Convention (SVTF)</w:t>
                  </w:r>
                </w:p>
              </w:tc>
            </w:tr>
            <w:tr w:rsidR="00BA47E1" w:rsidRPr="00BA47E1" w14:paraId="65796CF6" w14:textId="77777777" w:rsidTr="0E99E60B">
              <w:trPr>
                <w:trHeight w:val="300"/>
              </w:trPr>
              <w:tc>
                <w:tcPr>
                  <w:tcW w:w="15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3437BA82"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Funding estimate</w:t>
                  </w:r>
                </w:p>
              </w:tc>
              <w:tc>
                <w:tcPr>
                  <w:tcW w:w="1582" w:type="dxa"/>
                  <w:tcBorders>
                    <w:top w:val="nil"/>
                    <w:left w:val="nil"/>
                    <w:bottom w:val="single" w:sz="4" w:space="0" w:color="auto"/>
                    <w:right w:val="single" w:sz="4" w:space="0" w:color="auto"/>
                  </w:tcBorders>
                  <w:shd w:val="clear" w:color="auto" w:fill="FFFFFF" w:themeFill="background1"/>
                  <w:noWrap/>
                  <w:vAlign w:val="center"/>
                  <w:hideMark/>
                </w:tcPr>
                <w:p w14:paraId="58FAE9FD"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Expenditure</w:t>
                  </w:r>
                </w:p>
              </w:tc>
              <w:tc>
                <w:tcPr>
                  <w:tcW w:w="1582" w:type="dxa"/>
                  <w:tcBorders>
                    <w:top w:val="nil"/>
                    <w:left w:val="nil"/>
                    <w:bottom w:val="single" w:sz="4" w:space="0" w:color="auto"/>
                    <w:right w:val="single" w:sz="4" w:space="0" w:color="auto"/>
                  </w:tcBorders>
                  <w:shd w:val="clear" w:color="auto" w:fill="FFFFFF" w:themeFill="background1"/>
                  <w:noWrap/>
                  <w:vAlign w:val="center"/>
                  <w:hideMark/>
                </w:tcPr>
                <w:p w14:paraId="2CEF63CE"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Funding estimate</w:t>
                  </w:r>
                </w:p>
              </w:tc>
              <w:tc>
                <w:tcPr>
                  <w:tcW w:w="1582" w:type="dxa"/>
                  <w:tcBorders>
                    <w:top w:val="nil"/>
                    <w:left w:val="nil"/>
                    <w:bottom w:val="single" w:sz="4" w:space="0" w:color="auto"/>
                    <w:right w:val="single" w:sz="4" w:space="0" w:color="auto"/>
                  </w:tcBorders>
                  <w:shd w:val="clear" w:color="auto" w:fill="FFFFFF" w:themeFill="background1"/>
                  <w:noWrap/>
                  <w:vAlign w:val="center"/>
                  <w:hideMark/>
                </w:tcPr>
                <w:p w14:paraId="76D4A7F4"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Expenditure</w:t>
                  </w:r>
                </w:p>
              </w:tc>
              <w:tc>
                <w:tcPr>
                  <w:tcW w:w="1582" w:type="dxa"/>
                  <w:tcBorders>
                    <w:top w:val="nil"/>
                    <w:left w:val="nil"/>
                    <w:bottom w:val="single" w:sz="4" w:space="0" w:color="auto"/>
                    <w:right w:val="single" w:sz="4" w:space="0" w:color="auto"/>
                  </w:tcBorders>
                  <w:shd w:val="clear" w:color="auto" w:fill="FFFFFF" w:themeFill="background1"/>
                  <w:noWrap/>
                  <w:vAlign w:val="center"/>
                  <w:hideMark/>
                </w:tcPr>
                <w:p w14:paraId="573C3ED7"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Funding estimate</w:t>
                  </w:r>
                </w:p>
              </w:tc>
              <w:tc>
                <w:tcPr>
                  <w:tcW w:w="1583" w:type="dxa"/>
                  <w:tcBorders>
                    <w:top w:val="nil"/>
                    <w:left w:val="nil"/>
                    <w:bottom w:val="single" w:sz="4" w:space="0" w:color="auto"/>
                    <w:right w:val="single" w:sz="4" w:space="0" w:color="auto"/>
                  </w:tcBorders>
                  <w:shd w:val="clear" w:color="auto" w:fill="FFFFFF" w:themeFill="background1"/>
                  <w:noWrap/>
                  <w:vAlign w:val="center"/>
                  <w:hideMark/>
                </w:tcPr>
                <w:p w14:paraId="3D439A0B" w14:textId="77777777" w:rsidR="00BA47E1" w:rsidRPr="00E61513" w:rsidRDefault="00BA47E1" w:rsidP="00BA47E1">
                  <w:pPr>
                    <w:spacing w:after="0" w:line="240" w:lineRule="auto"/>
                    <w:jc w:val="center"/>
                    <w:rPr>
                      <w:rFonts w:eastAsia="Times New Roman"/>
                      <w:b/>
                      <w:color w:val="000000"/>
                      <w:sz w:val="18"/>
                      <w:szCs w:val="18"/>
                      <w:lang w:eastAsia="en-GB"/>
                    </w:rPr>
                  </w:pPr>
                  <w:r w:rsidRPr="00E61513">
                    <w:rPr>
                      <w:rFonts w:eastAsia="Times New Roman"/>
                      <w:b/>
                      <w:color w:val="000000" w:themeColor="text1"/>
                      <w:sz w:val="18"/>
                      <w:szCs w:val="18"/>
                      <w:lang w:eastAsia="en-GB"/>
                    </w:rPr>
                    <w:t>Expenditure</w:t>
                  </w:r>
                </w:p>
              </w:tc>
            </w:tr>
            <w:tr w:rsidR="00BA47E1" w:rsidRPr="00BA47E1" w14:paraId="490CA5F5" w14:textId="77777777" w:rsidTr="0E99E60B">
              <w:trPr>
                <w:trHeight w:val="290"/>
              </w:trPr>
              <w:tc>
                <w:tcPr>
                  <w:tcW w:w="158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7E5618D1" w14:textId="09E4DC42" w:rsidR="00BA47E1" w:rsidRPr="00CA197E" w:rsidRDefault="00CA197E" w:rsidP="00BA47E1">
                  <w:pPr>
                    <w:spacing w:after="0" w:line="240" w:lineRule="auto"/>
                    <w:jc w:val="center"/>
                    <w:rPr>
                      <w:rFonts w:eastAsia="Times New Roman"/>
                      <w:color w:val="000000"/>
                      <w:sz w:val="18"/>
                      <w:szCs w:val="18"/>
                      <w:lang w:eastAsia="en-GB"/>
                    </w:rPr>
                  </w:pPr>
                  <w:r w:rsidRPr="00CA197E">
                    <w:rPr>
                      <w:rFonts w:eastAsia="Times New Roman"/>
                      <w:color w:val="000000" w:themeColor="text1"/>
                      <w:sz w:val="18"/>
                      <w:szCs w:val="18"/>
                      <w:lang w:eastAsia="en-GB"/>
                    </w:rPr>
                    <w:t>5,880,094</w:t>
                  </w:r>
                </w:p>
              </w:tc>
              <w:tc>
                <w:tcPr>
                  <w:tcW w:w="1582" w:type="dxa"/>
                  <w:tcBorders>
                    <w:top w:val="single" w:sz="4" w:space="0" w:color="auto"/>
                    <w:left w:val="nil"/>
                    <w:bottom w:val="single" w:sz="4" w:space="0" w:color="auto"/>
                    <w:right w:val="single" w:sz="4" w:space="0" w:color="auto"/>
                  </w:tcBorders>
                  <w:shd w:val="clear" w:color="auto" w:fill="FFFFFF" w:themeFill="background1"/>
                  <w:noWrap/>
                </w:tcPr>
                <w:p w14:paraId="48030901" w14:textId="5B5334A7" w:rsidR="00BA47E1" w:rsidRPr="00E61513" w:rsidRDefault="00CA197E" w:rsidP="00BA47E1">
                  <w:pPr>
                    <w:spacing w:after="0" w:line="240" w:lineRule="auto"/>
                    <w:jc w:val="center"/>
                    <w:rPr>
                      <w:rFonts w:eastAsia="Times New Roman"/>
                      <w:color w:val="000000"/>
                      <w:sz w:val="18"/>
                      <w:szCs w:val="18"/>
                      <w:lang w:eastAsia="en-GB"/>
                    </w:rPr>
                  </w:pPr>
                  <w:r w:rsidRPr="00CA197E">
                    <w:rPr>
                      <w:rFonts w:eastAsia="Times New Roman"/>
                      <w:color w:val="000000" w:themeColor="text1"/>
                      <w:sz w:val="18"/>
                      <w:szCs w:val="18"/>
                      <w:lang w:eastAsia="en-GB"/>
                    </w:rPr>
                    <w:t>1,878,530</w:t>
                  </w:r>
                </w:p>
              </w:tc>
              <w:tc>
                <w:tcPr>
                  <w:tcW w:w="1582" w:type="dxa"/>
                  <w:tcBorders>
                    <w:top w:val="single" w:sz="4" w:space="0" w:color="auto"/>
                    <w:left w:val="nil"/>
                    <w:bottom w:val="single" w:sz="4" w:space="0" w:color="auto"/>
                    <w:right w:val="single" w:sz="4" w:space="0" w:color="auto"/>
                  </w:tcBorders>
                  <w:shd w:val="clear" w:color="auto" w:fill="FFFFFF" w:themeFill="background1"/>
                  <w:noWrap/>
                  <w:vAlign w:val="center"/>
                </w:tcPr>
                <w:p w14:paraId="377D479A" w14:textId="77777777" w:rsidR="00BA47E1" w:rsidRPr="00E61513" w:rsidRDefault="00BA47E1" w:rsidP="00BA47E1">
                  <w:pPr>
                    <w:spacing w:after="0" w:line="240" w:lineRule="auto"/>
                    <w:jc w:val="center"/>
                    <w:rPr>
                      <w:rFonts w:eastAsia="Times New Roman"/>
                      <w:color w:val="000000"/>
                      <w:sz w:val="18"/>
                      <w:szCs w:val="18"/>
                      <w:lang w:eastAsia="en-GB"/>
                    </w:rPr>
                  </w:pPr>
                  <w:r w:rsidRPr="00E61513">
                    <w:rPr>
                      <w:rFonts w:eastAsia="Times New Roman"/>
                      <w:color w:val="000000" w:themeColor="text1"/>
                      <w:sz w:val="18"/>
                      <w:szCs w:val="18"/>
                      <w:lang w:eastAsia="en-GB"/>
                    </w:rPr>
                    <w:t>-</w:t>
                  </w:r>
                </w:p>
              </w:tc>
              <w:tc>
                <w:tcPr>
                  <w:tcW w:w="1582" w:type="dxa"/>
                  <w:tcBorders>
                    <w:top w:val="single" w:sz="4" w:space="0" w:color="auto"/>
                    <w:left w:val="nil"/>
                    <w:bottom w:val="single" w:sz="4" w:space="0" w:color="auto"/>
                    <w:right w:val="single" w:sz="4" w:space="0" w:color="auto"/>
                  </w:tcBorders>
                  <w:shd w:val="clear" w:color="auto" w:fill="FFFFFF" w:themeFill="background1"/>
                  <w:noWrap/>
                  <w:vAlign w:val="center"/>
                </w:tcPr>
                <w:p w14:paraId="5C30A96C" w14:textId="77777777" w:rsidR="00BA47E1" w:rsidRPr="00E61513" w:rsidRDefault="00BA47E1" w:rsidP="00BA47E1">
                  <w:pPr>
                    <w:spacing w:after="0" w:line="240" w:lineRule="auto"/>
                    <w:jc w:val="center"/>
                    <w:rPr>
                      <w:rFonts w:eastAsia="Times New Roman"/>
                      <w:color w:val="000000"/>
                      <w:sz w:val="18"/>
                      <w:szCs w:val="18"/>
                      <w:lang w:eastAsia="en-GB"/>
                    </w:rPr>
                  </w:pPr>
                  <w:r w:rsidRPr="00E61513">
                    <w:rPr>
                      <w:rFonts w:eastAsia="Times New Roman"/>
                      <w:color w:val="000000" w:themeColor="text1"/>
                      <w:sz w:val="18"/>
                      <w:szCs w:val="18"/>
                      <w:lang w:eastAsia="en-GB"/>
                    </w:rPr>
                    <w:t>-</w:t>
                  </w:r>
                </w:p>
              </w:tc>
              <w:tc>
                <w:tcPr>
                  <w:tcW w:w="1582" w:type="dxa"/>
                  <w:tcBorders>
                    <w:top w:val="single" w:sz="4" w:space="0" w:color="auto"/>
                    <w:left w:val="nil"/>
                    <w:bottom w:val="single" w:sz="4" w:space="0" w:color="auto"/>
                    <w:right w:val="single" w:sz="4" w:space="0" w:color="auto"/>
                  </w:tcBorders>
                  <w:shd w:val="clear" w:color="auto" w:fill="FFFFFF" w:themeFill="background1"/>
                  <w:noWrap/>
                  <w:vAlign w:val="center"/>
                </w:tcPr>
                <w:p w14:paraId="51E08334" w14:textId="77777777" w:rsidR="00BA47E1" w:rsidRPr="00E61513" w:rsidRDefault="00BA47E1" w:rsidP="00BA47E1">
                  <w:pPr>
                    <w:spacing w:after="0" w:line="240" w:lineRule="auto"/>
                    <w:jc w:val="center"/>
                    <w:rPr>
                      <w:rFonts w:eastAsia="Times New Roman"/>
                      <w:color w:val="000000"/>
                      <w:sz w:val="18"/>
                      <w:szCs w:val="18"/>
                      <w:lang w:eastAsia="en-GB"/>
                    </w:rPr>
                  </w:pPr>
                  <w:r w:rsidRPr="00E61513">
                    <w:rPr>
                      <w:rFonts w:eastAsia="Times New Roman"/>
                      <w:color w:val="000000" w:themeColor="text1"/>
                      <w:sz w:val="18"/>
                      <w:szCs w:val="18"/>
                      <w:lang w:eastAsia="en-GB"/>
                    </w:rPr>
                    <w:t>-</w:t>
                  </w:r>
                </w:p>
              </w:tc>
              <w:tc>
                <w:tcPr>
                  <w:tcW w:w="1583" w:type="dxa"/>
                  <w:tcBorders>
                    <w:top w:val="single" w:sz="4" w:space="0" w:color="auto"/>
                    <w:left w:val="nil"/>
                    <w:bottom w:val="single" w:sz="4" w:space="0" w:color="auto"/>
                    <w:right w:val="single" w:sz="4" w:space="0" w:color="auto"/>
                  </w:tcBorders>
                  <w:shd w:val="clear" w:color="auto" w:fill="FFFFFF" w:themeFill="background1"/>
                  <w:noWrap/>
                  <w:vAlign w:val="center"/>
                </w:tcPr>
                <w:p w14:paraId="2D163C1B" w14:textId="77777777" w:rsidR="00BA47E1" w:rsidRPr="00E61513" w:rsidRDefault="00BA47E1" w:rsidP="00BA47E1">
                  <w:pPr>
                    <w:spacing w:after="0" w:line="240" w:lineRule="auto"/>
                    <w:jc w:val="center"/>
                    <w:rPr>
                      <w:rFonts w:eastAsia="Times New Roman"/>
                      <w:color w:val="000000"/>
                      <w:sz w:val="18"/>
                      <w:szCs w:val="18"/>
                      <w:lang w:eastAsia="en-GB"/>
                    </w:rPr>
                  </w:pPr>
                  <w:r w:rsidRPr="00E61513">
                    <w:rPr>
                      <w:rFonts w:eastAsia="Times New Roman"/>
                      <w:color w:val="000000" w:themeColor="text1"/>
                      <w:sz w:val="18"/>
                      <w:szCs w:val="18"/>
                      <w:lang w:eastAsia="en-GB"/>
                    </w:rPr>
                    <w:t>-</w:t>
                  </w:r>
                </w:p>
              </w:tc>
            </w:tr>
          </w:tbl>
          <w:p w14:paraId="1DB0E99D" w14:textId="77777777" w:rsidR="00BA47E1" w:rsidRPr="00F00A9F" w:rsidRDefault="00BA47E1" w:rsidP="0E99E60B">
            <w:pPr>
              <w:widowControl w:val="0"/>
              <w:snapToGrid w:val="0"/>
              <w:spacing w:before="60" w:after="60" w:line="240" w:lineRule="auto"/>
              <w:rPr>
                <w:rFonts w:eastAsiaTheme="minorEastAsia"/>
                <w:b/>
                <w:bCs/>
                <w:sz w:val="18"/>
                <w:szCs w:val="18"/>
              </w:rPr>
            </w:pPr>
          </w:p>
        </w:tc>
      </w:tr>
    </w:tbl>
    <w:p w14:paraId="48230E94" w14:textId="3CA2AD6E" w:rsidR="002F1C8C" w:rsidRDefault="00C174EA" w:rsidP="00CA386C">
      <w:pPr>
        <w:spacing w:after="160" w:line="259" w:lineRule="auto"/>
      </w:pPr>
      <w:r>
        <w:br w:type="page"/>
      </w:r>
    </w:p>
    <w:tbl>
      <w:tblPr>
        <w:tblW w:w="1039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B77075" w:rsidRPr="00B77075" w14:paraId="4E0FA149" w14:textId="77777777" w:rsidTr="2B958519">
        <w:tc>
          <w:tcPr>
            <w:tcW w:w="1843" w:type="dxa"/>
          </w:tcPr>
          <w:p w14:paraId="5F7517C4" w14:textId="77777777" w:rsidR="00B77075" w:rsidRPr="00B77075" w:rsidRDefault="00B77075" w:rsidP="00E25CB2">
            <w:pPr>
              <w:snapToGrid w:val="0"/>
              <w:spacing w:before="60" w:after="60" w:line="240" w:lineRule="auto"/>
              <w:rPr>
                <w:rFonts w:eastAsiaTheme="minorHAnsi"/>
                <w:b/>
                <w:bCs/>
                <w:sz w:val="28"/>
                <w:szCs w:val="28"/>
              </w:rPr>
            </w:pPr>
            <w:proofErr w:type="spellStart"/>
            <w:r w:rsidRPr="00B77075">
              <w:rPr>
                <w:rFonts w:eastAsiaTheme="minorHAnsi"/>
                <w:b/>
                <w:bCs/>
                <w:sz w:val="28"/>
                <w:szCs w:val="28"/>
              </w:rPr>
              <w:lastRenderedPageBreak/>
              <w:t>PoW</w:t>
            </w:r>
            <w:proofErr w:type="spellEnd"/>
            <w:r w:rsidRPr="00B77075">
              <w:rPr>
                <w:rFonts w:eastAsiaTheme="minorHAnsi"/>
                <w:b/>
                <w:bCs/>
                <w:sz w:val="28"/>
                <w:szCs w:val="28"/>
              </w:rPr>
              <w:t xml:space="preserve"> number</w:t>
            </w:r>
          </w:p>
        </w:tc>
        <w:tc>
          <w:tcPr>
            <w:tcW w:w="8552" w:type="dxa"/>
          </w:tcPr>
          <w:p w14:paraId="2A1DA354" w14:textId="35FB840C" w:rsidR="00B77075" w:rsidRPr="00B77075" w:rsidRDefault="00B77075" w:rsidP="00E25CB2">
            <w:pPr>
              <w:snapToGrid w:val="0"/>
              <w:spacing w:before="60" w:after="60" w:line="240" w:lineRule="auto"/>
              <w:rPr>
                <w:rFonts w:eastAsiaTheme="minorHAnsi"/>
                <w:b/>
                <w:bCs/>
                <w:sz w:val="28"/>
                <w:szCs w:val="28"/>
              </w:rPr>
            </w:pPr>
            <w:r w:rsidRPr="00B77075">
              <w:rPr>
                <w:rFonts w:eastAsiaTheme="minorHAnsi"/>
                <w:b/>
                <w:bCs/>
                <w:sz w:val="28"/>
                <w:szCs w:val="28"/>
              </w:rPr>
              <w:t>Activity 15</w:t>
            </w:r>
          </w:p>
        </w:tc>
      </w:tr>
      <w:tr w:rsidR="00B77075" w:rsidRPr="00B77075" w14:paraId="401637F4" w14:textId="77777777" w:rsidTr="2B958519">
        <w:tc>
          <w:tcPr>
            <w:tcW w:w="1843" w:type="dxa"/>
          </w:tcPr>
          <w:p w14:paraId="48AB4A35" w14:textId="77777777" w:rsidR="00B77075" w:rsidRPr="00B77075" w:rsidRDefault="00B77075" w:rsidP="00E25CB2">
            <w:pPr>
              <w:snapToGrid w:val="0"/>
              <w:spacing w:before="60" w:after="60" w:line="240" w:lineRule="auto"/>
              <w:rPr>
                <w:rFonts w:eastAsiaTheme="minorHAnsi"/>
                <w:b/>
                <w:bCs/>
                <w:sz w:val="18"/>
                <w:szCs w:val="18"/>
              </w:rPr>
            </w:pPr>
            <w:r w:rsidRPr="00B77075">
              <w:rPr>
                <w:rFonts w:eastAsiaTheme="minorHAnsi"/>
                <w:b/>
                <w:bCs/>
                <w:sz w:val="18"/>
                <w:szCs w:val="18"/>
              </w:rPr>
              <w:t>Title of activity</w:t>
            </w:r>
          </w:p>
        </w:tc>
        <w:tc>
          <w:tcPr>
            <w:tcW w:w="8552" w:type="dxa"/>
          </w:tcPr>
          <w:p w14:paraId="6E4AA12D" w14:textId="77777777" w:rsidR="00B77075" w:rsidRPr="00B77075" w:rsidRDefault="00B77075" w:rsidP="00E25CB2">
            <w:pPr>
              <w:snapToGrid w:val="0"/>
              <w:spacing w:before="60" w:after="60" w:line="240" w:lineRule="auto"/>
              <w:rPr>
                <w:rFonts w:eastAsiaTheme="minorHAnsi"/>
                <w:b/>
                <w:bCs/>
                <w:sz w:val="18"/>
                <w:szCs w:val="18"/>
              </w:rPr>
            </w:pPr>
            <w:r w:rsidRPr="00B77075">
              <w:rPr>
                <w:rFonts w:eastAsiaTheme="minorHAnsi"/>
                <w:b/>
                <w:bCs/>
                <w:sz w:val="18"/>
                <w:szCs w:val="18"/>
              </w:rPr>
              <w:t>Training and capacity development activities under the Rotterdam Convention</w:t>
            </w:r>
          </w:p>
        </w:tc>
      </w:tr>
      <w:tr w:rsidR="00B77075" w:rsidRPr="00B77075" w14:paraId="3FF6EE66" w14:textId="77777777" w:rsidTr="2B958519">
        <w:trPr>
          <w:trHeight w:val="242"/>
        </w:trPr>
        <w:tc>
          <w:tcPr>
            <w:tcW w:w="1843" w:type="dxa"/>
          </w:tcPr>
          <w:p w14:paraId="2F6D682E" w14:textId="77777777" w:rsidR="00B77075" w:rsidRPr="00B77075" w:rsidRDefault="00B77075" w:rsidP="00E25CB2">
            <w:pPr>
              <w:snapToGrid w:val="0"/>
              <w:spacing w:before="60" w:after="60" w:line="240" w:lineRule="auto"/>
              <w:rPr>
                <w:rFonts w:eastAsiaTheme="minorHAnsi"/>
                <w:b/>
                <w:bCs/>
                <w:sz w:val="18"/>
                <w:szCs w:val="18"/>
              </w:rPr>
            </w:pPr>
            <w:r w:rsidRPr="00B77075">
              <w:rPr>
                <w:rFonts w:eastAsiaTheme="minorHAnsi"/>
                <w:b/>
                <w:bCs/>
                <w:sz w:val="18"/>
                <w:szCs w:val="18"/>
              </w:rPr>
              <w:t xml:space="preserve">Convention(s) </w:t>
            </w:r>
          </w:p>
        </w:tc>
        <w:tc>
          <w:tcPr>
            <w:tcW w:w="8552" w:type="dxa"/>
          </w:tcPr>
          <w:p w14:paraId="13426CB4" w14:textId="77777777" w:rsidR="00B77075" w:rsidRPr="00B77075" w:rsidRDefault="00B77075" w:rsidP="00E25CB2">
            <w:pPr>
              <w:snapToGrid w:val="0"/>
              <w:spacing w:before="60" w:after="60" w:line="240" w:lineRule="auto"/>
              <w:rPr>
                <w:rFonts w:eastAsiaTheme="minorHAnsi"/>
                <w:bCs/>
                <w:sz w:val="18"/>
                <w:szCs w:val="18"/>
              </w:rPr>
            </w:pPr>
            <w:r w:rsidRPr="00B77075">
              <w:rPr>
                <w:rFonts w:eastAsiaTheme="minorHAnsi"/>
                <w:bCs/>
                <w:sz w:val="18"/>
                <w:szCs w:val="18"/>
              </w:rPr>
              <w:fldChar w:fldCharType="begin">
                <w:ffData>
                  <w:name w:val=""/>
                  <w:enabled w:val="0"/>
                  <w:calcOnExit w:val="0"/>
                  <w:checkBox>
                    <w:sizeAuto/>
                    <w:default w:val="0"/>
                  </w:checkBox>
                </w:ffData>
              </w:fldChar>
            </w:r>
            <w:r w:rsidRPr="00B7707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B77075">
              <w:rPr>
                <w:rFonts w:eastAsiaTheme="minorHAnsi"/>
                <w:bCs/>
                <w:sz w:val="18"/>
                <w:szCs w:val="18"/>
              </w:rPr>
              <w:fldChar w:fldCharType="end"/>
            </w:r>
            <w:r w:rsidRPr="00B77075">
              <w:rPr>
                <w:rFonts w:eastAsiaTheme="minorHAnsi"/>
                <w:bCs/>
                <w:sz w:val="18"/>
                <w:szCs w:val="18"/>
              </w:rPr>
              <w:t xml:space="preserve"> Basel Convention</w:t>
            </w:r>
          </w:p>
          <w:p w14:paraId="7650ED82" w14:textId="77777777" w:rsidR="00B77075" w:rsidRPr="00B77075" w:rsidRDefault="00B77075" w:rsidP="00E25CB2">
            <w:pPr>
              <w:snapToGrid w:val="0"/>
              <w:spacing w:before="60" w:after="60" w:line="240" w:lineRule="auto"/>
              <w:rPr>
                <w:rFonts w:eastAsiaTheme="minorHAnsi"/>
                <w:bCs/>
                <w:sz w:val="18"/>
                <w:szCs w:val="18"/>
              </w:rPr>
            </w:pPr>
            <w:r w:rsidRPr="00B77075">
              <w:rPr>
                <w:rFonts w:eastAsiaTheme="minorHAnsi"/>
                <w:bCs/>
                <w:sz w:val="18"/>
                <w:szCs w:val="18"/>
              </w:rPr>
              <w:fldChar w:fldCharType="begin">
                <w:ffData>
                  <w:name w:val=""/>
                  <w:enabled/>
                  <w:calcOnExit w:val="0"/>
                  <w:checkBox>
                    <w:sizeAuto/>
                    <w:default w:val="1"/>
                  </w:checkBox>
                </w:ffData>
              </w:fldChar>
            </w:r>
            <w:r w:rsidRPr="00B7707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B77075">
              <w:rPr>
                <w:rFonts w:eastAsiaTheme="minorHAnsi"/>
                <w:bCs/>
                <w:sz w:val="18"/>
                <w:szCs w:val="18"/>
              </w:rPr>
              <w:fldChar w:fldCharType="end"/>
            </w:r>
            <w:r w:rsidRPr="00B77075">
              <w:rPr>
                <w:rFonts w:eastAsiaTheme="minorHAnsi"/>
                <w:bCs/>
                <w:sz w:val="18"/>
                <w:szCs w:val="18"/>
              </w:rPr>
              <w:t xml:space="preserve"> Rotterdam Convention</w:t>
            </w:r>
          </w:p>
          <w:p w14:paraId="19B4964E" w14:textId="77777777" w:rsidR="00B77075" w:rsidRPr="00B77075" w:rsidRDefault="00B77075" w:rsidP="00E25CB2">
            <w:pPr>
              <w:snapToGrid w:val="0"/>
              <w:spacing w:before="60" w:after="60" w:line="240" w:lineRule="auto"/>
              <w:rPr>
                <w:rFonts w:eastAsiaTheme="minorHAnsi"/>
                <w:bCs/>
                <w:sz w:val="18"/>
                <w:szCs w:val="18"/>
              </w:rPr>
            </w:pPr>
            <w:r w:rsidRPr="00B77075">
              <w:rPr>
                <w:rFonts w:eastAsiaTheme="minorHAnsi"/>
                <w:bCs/>
                <w:sz w:val="18"/>
                <w:szCs w:val="18"/>
              </w:rPr>
              <w:fldChar w:fldCharType="begin">
                <w:ffData>
                  <w:name w:val=""/>
                  <w:enabled/>
                  <w:calcOnExit w:val="0"/>
                  <w:checkBox>
                    <w:sizeAuto/>
                    <w:default w:val="0"/>
                  </w:checkBox>
                </w:ffData>
              </w:fldChar>
            </w:r>
            <w:r w:rsidRPr="00B7707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B77075">
              <w:rPr>
                <w:rFonts w:eastAsiaTheme="minorHAnsi"/>
                <w:bCs/>
                <w:sz w:val="18"/>
                <w:szCs w:val="18"/>
              </w:rPr>
              <w:fldChar w:fldCharType="end"/>
            </w:r>
            <w:r w:rsidRPr="00B77075">
              <w:rPr>
                <w:rFonts w:eastAsiaTheme="minorHAnsi"/>
                <w:bCs/>
                <w:sz w:val="18"/>
                <w:szCs w:val="18"/>
              </w:rPr>
              <w:t xml:space="preserve"> Stockholm Convention</w:t>
            </w:r>
          </w:p>
        </w:tc>
      </w:tr>
      <w:tr w:rsidR="00B77075" w:rsidRPr="00B77075" w14:paraId="7EEEC6CC" w14:textId="77777777" w:rsidTr="2B958519">
        <w:trPr>
          <w:trHeight w:val="233"/>
        </w:trPr>
        <w:tc>
          <w:tcPr>
            <w:tcW w:w="1843" w:type="dxa"/>
          </w:tcPr>
          <w:p w14:paraId="7F24A481" w14:textId="77777777" w:rsidR="00B77075" w:rsidRPr="00B77075" w:rsidRDefault="00B77075" w:rsidP="00E25CB2">
            <w:pPr>
              <w:snapToGrid w:val="0"/>
              <w:spacing w:before="60" w:after="60" w:line="240" w:lineRule="auto"/>
              <w:rPr>
                <w:rFonts w:eastAsiaTheme="minorHAnsi"/>
                <w:b/>
                <w:bCs/>
                <w:sz w:val="18"/>
                <w:szCs w:val="18"/>
              </w:rPr>
            </w:pPr>
            <w:r w:rsidRPr="00B77075">
              <w:rPr>
                <w:rFonts w:eastAsiaTheme="minorHAnsi"/>
                <w:b/>
                <w:bCs/>
                <w:sz w:val="18"/>
                <w:szCs w:val="18"/>
              </w:rPr>
              <w:t xml:space="preserve">Budget </w:t>
            </w:r>
          </w:p>
        </w:tc>
        <w:tc>
          <w:tcPr>
            <w:tcW w:w="8552" w:type="dxa"/>
          </w:tcPr>
          <w:p w14:paraId="3BC7E6D1" w14:textId="77777777" w:rsidR="00B77075" w:rsidRPr="00B77075" w:rsidRDefault="00B77075" w:rsidP="00E25CB2">
            <w:pPr>
              <w:snapToGrid w:val="0"/>
              <w:spacing w:before="60" w:after="60" w:line="240" w:lineRule="auto"/>
              <w:rPr>
                <w:rFonts w:eastAsiaTheme="minorHAnsi"/>
                <w:bCs/>
                <w:sz w:val="18"/>
                <w:szCs w:val="18"/>
              </w:rPr>
            </w:pPr>
            <w:r w:rsidRPr="00B77075">
              <w:rPr>
                <w:rFonts w:eastAsiaTheme="minorHAnsi"/>
                <w:bCs/>
                <w:sz w:val="18"/>
                <w:szCs w:val="18"/>
              </w:rPr>
              <w:fldChar w:fldCharType="begin">
                <w:ffData>
                  <w:name w:val=""/>
                  <w:enabled w:val="0"/>
                  <w:calcOnExit w:val="0"/>
                  <w:checkBox>
                    <w:sizeAuto/>
                    <w:default w:val="0"/>
                  </w:checkBox>
                </w:ffData>
              </w:fldChar>
            </w:r>
            <w:r w:rsidRPr="00B7707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B77075">
              <w:rPr>
                <w:rFonts w:eastAsiaTheme="minorHAnsi"/>
                <w:bCs/>
                <w:sz w:val="18"/>
                <w:szCs w:val="18"/>
              </w:rPr>
              <w:fldChar w:fldCharType="end"/>
            </w:r>
            <w:r w:rsidRPr="00B77075">
              <w:rPr>
                <w:rFonts w:eastAsiaTheme="minorHAnsi"/>
                <w:bCs/>
                <w:sz w:val="18"/>
                <w:szCs w:val="18"/>
              </w:rPr>
              <w:t xml:space="preserve"> Core budget                     </w:t>
            </w:r>
            <w:r w:rsidRPr="00B77075">
              <w:rPr>
                <w:rFonts w:eastAsiaTheme="minorHAnsi"/>
                <w:bCs/>
                <w:sz w:val="18"/>
                <w:szCs w:val="18"/>
              </w:rPr>
              <w:fldChar w:fldCharType="begin">
                <w:ffData>
                  <w:name w:val=""/>
                  <w:enabled/>
                  <w:calcOnExit w:val="0"/>
                  <w:checkBox>
                    <w:sizeAuto/>
                    <w:default w:val="1"/>
                  </w:checkBox>
                </w:ffData>
              </w:fldChar>
            </w:r>
            <w:r w:rsidRPr="00B77075">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B77075">
              <w:rPr>
                <w:rFonts w:eastAsiaTheme="minorHAnsi"/>
                <w:bCs/>
                <w:sz w:val="18"/>
                <w:szCs w:val="18"/>
              </w:rPr>
              <w:fldChar w:fldCharType="end"/>
            </w:r>
            <w:r w:rsidRPr="00B77075">
              <w:rPr>
                <w:rFonts w:eastAsiaTheme="minorHAnsi"/>
                <w:bCs/>
                <w:sz w:val="18"/>
                <w:szCs w:val="18"/>
              </w:rPr>
              <w:t xml:space="preserve"> Voluntary budget</w:t>
            </w:r>
          </w:p>
        </w:tc>
      </w:tr>
      <w:tr w:rsidR="00B77075" w:rsidRPr="00B77075" w14:paraId="5C627FB5" w14:textId="77777777" w:rsidTr="2B958519">
        <w:tc>
          <w:tcPr>
            <w:tcW w:w="1843" w:type="dxa"/>
          </w:tcPr>
          <w:p w14:paraId="294D8F60" w14:textId="77777777" w:rsidR="00B77075" w:rsidRPr="00B77075" w:rsidRDefault="00B77075" w:rsidP="00E25CB2">
            <w:pPr>
              <w:snapToGrid w:val="0"/>
              <w:spacing w:before="60" w:after="60" w:line="240" w:lineRule="auto"/>
              <w:rPr>
                <w:rFonts w:eastAsiaTheme="minorHAnsi"/>
                <w:b/>
                <w:bCs/>
                <w:sz w:val="18"/>
                <w:szCs w:val="18"/>
              </w:rPr>
            </w:pPr>
            <w:r w:rsidRPr="00B77075">
              <w:rPr>
                <w:rFonts w:eastAsiaTheme="minorHAnsi"/>
                <w:b/>
                <w:bCs/>
                <w:sz w:val="18"/>
                <w:szCs w:val="18"/>
              </w:rPr>
              <w:t>Reference</w:t>
            </w:r>
          </w:p>
        </w:tc>
        <w:tc>
          <w:tcPr>
            <w:tcW w:w="8552" w:type="dxa"/>
          </w:tcPr>
          <w:p w14:paraId="1F8214BE" w14:textId="77777777" w:rsidR="00B77075" w:rsidRPr="00B77075" w:rsidRDefault="00B77075" w:rsidP="00E25CB2">
            <w:pPr>
              <w:snapToGrid w:val="0"/>
              <w:spacing w:before="60" w:after="60" w:line="240" w:lineRule="auto"/>
              <w:rPr>
                <w:rFonts w:eastAsiaTheme="minorHAnsi"/>
                <w:bCs/>
                <w:i/>
                <w:sz w:val="18"/>
                <w:szCs w:val="18"/>
              </w:rPr>
            </w:pPr>
            <w:r w:rsidRPr="00B77075">
              <w:rPr>
                <w:rFonts w:eastAsiaTheme="minorHAnsi"/>
                <w:bCs/>
                <w:sz w:val="18"/>
                <w:szCs w:val="18"/>
              </w:rPr>
              <w:t>UNEP/CHW.15/16–UNEP/FAO/RC/COP.10/15–UNEP/POPS/COP.10/13</w:t>
            </w:r>
          </w:p>
        </w:tc>
      </w:tr>
      <w:tr w:rsidR="00B77075" w:rsidRPr="00B77075" w14:paraId="39806F2E" w14:textId="77777777" w:rsidTr="2B958519">
        <w:tc>
          <w:tcPr>
            <w:tcW w:w="1843" w:type="dxa"/>
          </w:tcPr>
          <w:p w14:paraId="49CA35EB" w14:textId="77777777" w:rsidR="00B77075" w:rsidRPr="00B77075" w:rsidRDefault="00B77075" w:rsidP="00E25CB2">
            <w:pPr>
              <w:snapToGrid w:val="0"/>
              <w:spacing w:before="60" w:after="60" w:line="240" w:lineRule="auto"/>
              <w:rPr>
                <w:rFonts w:eastAsiaTheme="minorHAnsi"/>
                <w:b/>
                <w:bCs/>
                <w:sz w:val="18"/>
                <w:szCs w:val="18"/>
              </w:rPr>
            </w:pPr>
            <w:r w:rsidRPr="00B77075">
              <w:rPr>
                <w:rFonts w:eastAsiaTheme="minorHAnsi"/>
                <w:b/>
                <w:bCs/>
                <w:sz w:val="18"/>
                <w:szCs w:val="18"/>
              </w:rPr>
              <w:t>Mandate</w:t>
            </w:r>
          </w:p>
        </w:tc>
        <w:tc>
          <w:tcPr>
            <w:tcW w:w="8552" w:type="dxa"/>
          </w:tcPr>
          <w:p w14:paraId="6D83592D" w14:textId="77777777" w:rsidR="00B77075" w:rsidRPr="00B77075" w:rsidRDefault="00B77075" w:rsidP="00E25CB2">
            <w:pPr>
              <w:snapToGrid w:val="0"/>
              <w:spacing w:before="60" w:after="60" w:line="240" w:lineRule="auto"/>
              <w:rPr>
                <w:rFonts w:eastAsiaTheme="minorHAnsi"/>
                <w:bCs/>
                <w:color w:val="44546A" w:themeColor="text2"/>
                <w:sz w:val="18"/>
                <w:szCs w:val="18"/>
              </w:rPr>
            </w:pPr>
            <w:r w:rsidRPr="00B77075">
              <w:rPr>
                <w:rFonts w:eastAsiaTheme="minorHAnsi"/>
                <w:b/>
                <w:bCs/>
                <w:sz w:val="18"/>
                <w:szCs w:val="18"/>
              </w:rPr>
              <w:t>Convention Article:</w:t>
            </w:r>
            <w:r w:rsidRPr="00B77075">
              <w:rPr>
                <w:rFonts w:eastAsiaTheme="minorHAnsi"/>
                <w:bCs/>
                <w:sz w:val="18"/>
                <w:szCs w:val="18"/>
              </w:rPr>
              <w:t xml:space="preserve"> Articles 4, 5, 6, 10, 11, 12, 16, 19 and 21 of the </w:t>
            </w:r>
            <w:smartTag w:uri="urn:schemas-microsoft-com:office:smarttags" w:element="City">
              <w:smartTag w:uri="urn:schemas-microsoft-com:office:smarttags" w:element="place">
                <w:r w:rsidRPr="00B77075">
                  <w:rPr>
                    <w:rFonts w:eastAsiaTheme="minorHAnsi"/>
                    <w:bCs/>
                    <w:sz w:val="18"/>
                    <w:szCs w:val="18"/>
                  </w:rPr>
                  <w:t>Rotterdam</w:t>
                </w:r>
              </w:smartTag>
            </w:smartTag>
            <w:r w:rsidRPr="00B77075">
              <w:rPr>
                <w:rFonts w:eastAsiaTheme="minorHAnsi"/>
                <w:bCs/>
                <w:sz w:val="18"/>
                <w:szCs w:val="18"/>
              </w:rPr>
              <w:t xml:space="preserve"> Convention</w:t>
            </w:r>
          </w:p>
          <w:p w14:paraId="63010743" w14:textId="77777777" w:rsidR="00B77075" w:rsidRPr="00B77075" w:rsidRDefault="00B77075" w:rsidP="00E25CB2">
            <w:pPr>
              <w:snapToGrid w:val="0"/>
              <w:spacing w:before="60" w:after="60" w:line="240" w:lineRule="auto"/>
              <w:rPr>
                <w:rFonts w:eastAsiaTheme="minorHAnsi"/>
                <w:b/>
                <w:bCs/>
                <w:sz w:val="18"/>
                <w:szCs w:val="18"/>
              </w:rPr>
            </w:pPr>
            <w:r w:rsidRPr="00B77075">
              <w:rPr>
                <w:rFonts w:eastAsiaTheme="minorHAnsi"/>
                <w:b/>
                <w:bCs/>
                <w:sz w:val="18"/>
                <w:szCs w:val="18"/>
              </w:rPr>
              <w:t>COP decision(s):</w:t>
            </w:r>
            <w:r w:rsidRPr="00B77075">
              <w:rPr>
                <w:rFonts w:eastAsiaTheme="minorHAnsi"/>
                <w:bCs/>
                <w:sz w:val="18"/>
                <w:szCs w:val="18"/>
              </w:rPr>
              <w:t xml:space="preserve"> </w:t>
            </w:r>
            <w:r w:rsidRPr="00B77075">
              <w:rPr>
                <w:rFonts w:eastAsiaTheme="minorHAnsi"/>
                <w:bCs/>
                <w:iCs/>
                <w:sz w:val="18"/>
                <w:szCs w:val="18"/>
              </w:rPr>
              <w:t>Decisions RC-10/4, RC-9/1, RC-10/12, RC-9/8 of the Rotterdam Convention</w:t>
            </w:r>
          </w:p>
        </w:tc>
      </w:tr>
      <w:tr w:rsidR="00B77075" w:rsidRPr="00B77075" w14:paraId="0EA88D1E" w14:textId="77777777" w:rsidTr="2B958519">
        <w:trPr>
          <w:trHeight w:val="328"/>
        </w:trPr>
        <w:tc>
          <w:tcPr>
            <w:tcW w:w="1843" w:type="dxa"/>
            <w:vMerge w:val="restart"/>
          </w:tcPr>
          <w:p w14:paraId="369CB440" w14:textId="77777777" w:rsidR="00B77075" w:rsidRPr="00B77075" w:rsidRDefault="00B77075" w:rsidP="00E25CB2">
            <w:pPr>
              <w:snapToGrid w:val="0"/>
              <w:spacing w:before="60" w:after="60" w:line="240" w:lineRule="auto"/>
              <w:rPr>
                <w:rFonts w:eastAsiaTheme="minorHAnsi"/>
                <w:b/>
                <w:bCs/>
                <w:sz w:val="18"/>
                <w:szCs w:val="18"/>
              </w:rPr>
            </w:pPr>
            <w:r w:rsidRPr="00B77075">
              <w:rPr>
                <w:rFonts w:eastAsiaTheme="minorHAnsi"/>
                <w:b/>
                <w:sz w:val="18"/>
                <w:szCs w:val="18"/>
                <w:lang w:eastAsia="en-GB"/>
              </w:rPr>
              <w:t>Outcomes and activities</w:t>
            </w:r>
          </w:p>
        </w:tc>
        <w:tc>
          <w:tcPr>
            <w:tcW w:w="8552" w:type="dxa"/>
          </w:tcPr>
          <w:p w14:paraId="34BBBEC3" w14:textId="77777777" w:rsidR="00B77075" w:rsidRPr="00B77075" w:rsidRDefault="00B77075" w:rsidP="00E25CB2">
            <w:pPr>
              <w:snapToGrid w:val="0"/>
              <w:spacing w:before="60" w:after="60" w:line="240" w:lineRule="auto"/>
              <w:rPr>
                <w:rFonts w:eastAsiaTheme="minorHAnsi"/>
                <w:b/>
                <w:sz w:val="18"/>
                <w:szCs w:val="18"/>
                <w:lang w:eastAsia="en-GB"/>
              </w:rPr>
            </w:pPr>
            <w:r w:rsidRPr="00B77075">
              <w:rPr>
                <w:rFonts w:eastAsiaTheme="minorHAnsi"/>
                <w:b/>
                <w:sz w:val="18"/>
                <w:szCs w:val="18"/>
                <w:lang w:eastAsia="en-GB"/>
              </w:rPr>
              <w:t>Component 15.1: Strengthening of chemicals management</w:t>
            </w:r>
          </w:p>
          <w:p w14:paraId="21920B92" w14:textId="0CB35798" w:rsidR="00B77075" w:rsidRPr="00B77075" w:rsidRDefault="00B77075" w:rsidP="00E25CB2">
            <w:pPr>
              <w:snapToGrid w:val="0"/>
              <w:spacing w:before="60" w:after="60" w:line="240" w:lineRule="auto"/>
              <w:rPr>
                <w:rFonts w:eastAsiaTheme="minorHAnsi"/>
                <w:b/>
                <w:sz w:val="18"/>
                <w:szCs w:val="18"/>
                <w:lang w:eastAsia="en-GB"/>
              </w:rPr>
            </w:pPr>
            <w:r w:rsidRPr="00B77075">
              <w:rPr>
                <w:rFonts w:eastAsiaTheme="minorHAnsi"/>
                <w:b/>
                <w:sz w:val="18"/>
                <w:szCs w:val="18"/>
                <w:lang w:eastAsia="en-GB"/>
              </w:rPr>
              <w:t>Outcomes</w:t>
            </w:r>
            <w:r w:rsidR="00BA47E1">
              <w:rPr>
                <w:rFonts w:eastAsiaTheme="minorHAnsi"/>
                <w:b/>
                <w:sz w:val="18"/>
                <w:szCs w:val="18"/>
                <w:lang w:eastAsia="en-GB"/>
              </w:rPr>
              <w:t xml:space="preserve"> achieved</w:t>
            </w:r>
            <w:r w:rsidRPr="00B77075">
              <w:rPr>
                <w:rFonts w:eastAsiaTheme="minorHAnsi"/>
                <w:b/>
                <w:sz w:val="18"/>
                <w:szCs w:val="18"/>
                <w:lang w:eastAsia="en-GB"/>
              </w:rPr>
              <w:t xml:space="preserve">: </w:t>
            </w:r>
          </w:p>
          <w:p w14:paraId="32618449" w14:textId="6288A3AE" w:rsidR="0031125A" w:rsidRDefault="0031125A" w:rsidP="00E25CB2">
            <w:pPr>
              <w:snapToGrid w:val="0"/>
              <w:spacing w:before="60" w:after="60" w:line="240" w:lineRule="auto"/>
              <w:rPr>
                <w:rFonts w:eastAsiaTheme="minorHAnsi"/>
                <w:b/>
                <w:sz w:val="18"/>
                <w:szCs w:val="18"/>
                <w:lang w:eastAsia="en-GB"/>
              </w:rPr>
            </w:pPr>
            <w:r w:rsidRPr="00E20951">
              <w:rPr>
                <w:rFonts w:eastAsiaTheme="minorHAnsi"/>
                <w:sz w:val="18"/>
                <w:szCs w:val="18"/>
                <w:lang w:eastAsia="en-GB"/>
              </w:rPr>
              <w:t>Capacity of Parties to strengthen chemicals management under the Rotterdam Convention enhanced and  implementing strategies drafted</w:t>
            </w:r>
            <w:r>
              <w:rPr>
                <w:rFonts w:eastAsiaTheme="minorHAnsi"/>
                <w:sz w:val="18"/>
                <w:szCs w:val="18"/>
                <w:lang w:eastAsia="en-GB"/>
              </w:rPr>
              <w:t>.</w:t>
            </w:r>
          </w:p>
          <w:p w14:paraId="7B72009F" w14:textId="33CBF422" w:rsidR="00B77075" w:rsidRDefault="00B77075" w:rsidP="00E25CB2">
            <w:pPr>
              <w:snapToGrid w:val="0"/>
              <w:spacing w:before="60" w:after="60" w:line="240" w:lineRule="auto"/>
              <w:rPr>
                <w:rFonts w:eastAsiaTheme="minorHAnsi"/>
                <w:b/>
                <w:sz w:val="18"/>
                <w:szCs w:val="18"/>
                <w:lang w:eastAsia="en-GB"/>
              </w:rPr>
            </w:pPr>
            <w:r w:rsidRPr="00B77075">
              <w:rPr>
                <w:rFonts w:eastAsiaTheme="minorHAnsi"/>
                <w:b/>
                <w:sz w:val="18"/>
                <w:szCs w:val="18"/>
                <w:lang w:eastAsia="en-GB"/>
              </w:rPr>
              <w:t>Activities</w:t>
            </w:r>
            <w:r w:rsidR="00BA47E1">
              <w:rPr>
                <w:rFonts w:eastAsiaTheme="minorHAnsi"/>
                <w:b/>
                <w:sz w:val="18"/>
                <w:szCs w:val="18"/>
                <w:lang w:eastAsia="en-GB"/>
              </w:rPr>
              <w:t xml:space="preserve"> implemented</w:t>
            </w:r>
            <w:r w:rsidRPr="00B77075">
              <w:rPr>
                <w:rFonts w:eastAsiaTheme="minorHAnsi"/>
                <w:b/>
                <w:sz w:val="18"/>
                <w:szCs w:val="18"/>
                <w:lang w:eastAsia="en-GB"/>
              </w:rPr>
              <w:t>:</w:t>
            </w:r>
          </w:p>
          <w:p w14:paraId="055AFD00" w14:textId="2F00A43F" w:rsidR="00B77075" w:rsidRPr="00B77075" w:rsidRDefault="547BA2A6" w:rsidP="00E25CB2">
            <w:pPr>
              <w:tabs>
                <w:tab w:val="left" w:pos="490"/>
              </w:tabs>
              <w:spacing w:after="40" w:line="240" w:lineRule="auto"/>
              <w:rPr>
                <w:rFonts w:eastAsia="Times New Roman"/>
                <w:color w:val="44546A" w:themeColor="text2"/>
                <w:sz w:val="18"/>
                <w:szCs w:val="18"/>
                <w:lang w:eastAsia="en-GB"/>
              </w:rPr>
            </w:pPr>
            <w:r w:rsidRPr="00114705">
              <w:rPr>
                <w:rFonts w:eastAsia="Times New Roman"/>
                <w:sz w:val="18"/>
                <w:szCs w:val="18"/>
              </w:rPr>
              <w:t xml:space="preserve">UNEP/FAO/RC/COP.11/INF/17 provides a report on technical assistance activities carried out in 2022.  </w:t>
            </w:r>
            <w:r w:rsidRPr="00114705">
              <w:rPr>
                <w:rFonts w:eastAsiaTheme="minorEastAsia"/>
                <w:sz w:val="18"/>
                <w:szCs w:val="18"/>
                <w:lang w:eastAsia="en-GB"/>
              </w:rPr>
              <w:t xml:space="preserve">In 2022, the Secretariat undertook 2 projects, 15 workshops and 14 training webinars; 189 persons were trained (51 % women). </w:t>
            </w:r>
            <w:r w:rsidRPr="00E21CB0">
              <w:rPr>
                <w:rFonts w:eastAsia="Times New Roman"/>
                <w:sz w:val="18"/>
                <w:szCs w:val="18"/>
              </w:rPr>
              <w:t>In 2023, the Secretariat undertook a total of 25 Rotterdam Convention technical assistance activities, of which 2 projects, 17 workshops and 6 training webinars. 711 persons were trained (48 % women).</w:t>
            </w:r>
            <w:r w:rsidRPr="00114705">
              <w:rPr>
                <w:rFonts w:eastAsia="Times New Roman"/>
                <w:sz w:val="18"/>
                <w:szCs w:val="18"/>
              </w:rPr>
              <w:t xml:space="preserve"> The activities covered a range of topics such as strengthening </w:t>
            </w:r>
            <w:r w:rsidR="51D423DC" w:rsidRPr="00114705">
              <w:rPr>
                <w:rFonts w:eastAsia="Times New Roman"/>
                <w:sz w:val="18"/>
                <w:szCs w:val="18"/>
              </w:rPr>
              <w:t>legal</w:t>
            </w:r>
            <w:r w:rsidR="7039C697" w:rsidRPr="00114705">
              <w:rPr>
                <w:rFonts w:eastAsia="Times New Roman"/>
                <w:sz w:val="18"/>
                <w:szCs w:val="18"/>
              </w:rPr>
              <w:t xml:space="preserve"> and institutional</w:t>
            </w:r>
            <w:r w:rsidR="2CF38B2D" w:rsidRPr="00114705">
              <w:rPr>
                <w:rFonts w:eastAsia="Times New Roman"/>
                <w:sz w:val="18"/>
                <w:szCs w:val="18"/>
              </w:rPr>
              <w:t xml:space="preserve"> </w:t>
            </w:r>
            <w:r w:rsidRPr="00114705">
              <w:rPr>
                <w:rFonts w:eastAsia="Times New Roman"/>
                <w:sz w:val="18"/>
                <w:szCs w:val="18"/>
              </w:rPr>
              <w:t>f</w:t>
            </w:r>
            <w:r w:rsidR="69CFEBBA" w:rsidRPr="00114705">
              <w:rPr>
                <w:rFonts w:eastAsia="Times New Roman"/>
                <w:sz w:val="18"/>
                <w:szCs w:val="18"/>
              </w:rPr>
              <w:t>rameworks to implement the Convention and</w:t>
            </w:r>
            <w:r w:rsidRPr="00114705">
              <w:rPr>
                <w:rFonts w:eastAsia="Times New Roman"/>
                <w:sz w:val="18"/>
                <w:szCs w:val="18"/>
              </w:rPr>
              <w:t xml:space="preserve"> chemicals management capacity</w:t>
            </w:r>
            <w:r w:rsidR="7D51A9C6" w:rsidRPr="00114705">
              <w:rPr>
                <w:rFonts w:eastAsia="Times New Roman"/>
                <w:sz w:val="18"/>
                <w:szCs w:val="18"/>
              </w:rPr>
              <w:t>,</w:t>
            </w:r>
            <w:r w:rsidRPr="00114705">
              <w:rPr>
                <w:rFonts w:eastAsia="Times New Roman"/>
                <w:sz w:val="18"/>
                <w:szCs w:val="18"/>
              </w:rPr>
              <w:t xml:space="preserve"> drafting of implementation strategies, notifications of final regulatory actions (FRAs), the PIC procedure, including import responses, export notifications, capacity to propose severely hazardous pesticide formulations (SHPFs), and monitoring and reporting pesticide incidents and identification of Highly Hazardous Pesticides (HHPs), thus cutting across the components of this </w:t>
            </w:r>
            <w:proofErr w:type="spellStart"/>
            <w:r w:rsidRPr="00114705">
              <w:rPr>
                <w:rFonts w:eastAsia="Times New Roman"/>
                <w:sz w:val="18"/>
                <w:szCs w:val="18"/>
              </w:rPr>
              <w:t>PoW</w:t>
            </w:r>
            <w:proofErr w:type="spellEnd"/>
            <w:r w:rsidRPr="00114705">
              <w:rPr>
                <w:rFonts w:eastAsia="Times New Roman"/>
                <w:sz w:val="18"/>
                <w:szCs w:val="18"/>
              </w:rPr>
              <w:t xml:space="preserve"> Activity 15.</w:t>
            </w:r>
          </w:p>
        </w:tc>
      </w:tr>
      <w:tr w:rsidR="00B77075" w:rsidRPr="00B77075" w14:paraId="0D319080" w14:textId="77777777" w:rsidTr="2B958519">
        <w:trPr>
          <w:trHeight w:val="277"/>
        </w:trPr>
        <w:tc>
          <w:tcPr>
            <w:tcW w:w="1843" w:type="dxa"/>
            <w:vMerge/>
          </w:tcPr>
          <w:p w14:paraId="733A8080" w14:textId="77777777" w:rsidR="00B77075" w:rsidRPr="00B77075" w:rsidDel="008A35B1" w:rsidRDefault="00B77075" w:rsidP="00E25CB2">
            <w:pPr>
              <w:snapToGrid w:val="0"/>
              <w:spacing w:before="60" w:after="60" w:line="240" w:lineRule="auto"/>
              <w:rPr>
                <w:rFonts w:eastAsiaTheme="minorHAnsi"/>
                <w:b/>
                <w:bCs/>
                <w:sz w:val="18"/>
                <w:szCs w:val="18"/>
              </w:rPr>
            </w:pPr>
          </w:p>
        </w:tc>
        <w:tc>
          <w:tcPr>
            <w:tcW w:w="8552" w:type="dxa"/>
          </w:tcPr>
          <w:p w14:paraId="11B2C1AE" w14:textId="17C32347" w:rsidR="00B77075" w:rsidRPr="00227F95" w:rsidRDefault="00BA47E1" w:rsidP="00E25CB2">
            <w:pPr>
              <w:tabs>
                <w:tab w:val="left" w:pos="1157"/>
              </w:tabs>
              <w:suppressAutoHyphens/>
              <w:snapToGrid w:val="0"/>
              <w:spacing w:before="60" w:after="60" w:line="240" w:lineRule="auto"/>
              <w:rPr>
                <w:rFonts w:eastAsiaTheme="minorHAnsi"/>
                <w:b/>
                <w:i/>
                <w:sz w:val="18"/>
                <w:szCs w:val="18"/>
                <w:lang w:eastAsia="en-GB"/>
              </w:rPr>
            </w:pPr>
            <w:r w:rsidRPr="00227F95">
              <w:rPr>
                <w:rFonts w:eastAsiaTheme="minorHAnsi"/>
                <w:b/>
                <w:sz w:val="18"/>
                <w:szCs w:val="18"/>
                <w:lang w:eastAsia="en-GB"/>
              </w:rPr>
              <w:t>Evaluation as per the i</w:t>
            </w:r>
            <w:r w:rsidR="00B77075" w:rsidRPr="00227F95">
              <w:rPr>
                <w:rFonts w:eastAsiaTheme="minorHAnsi"/>
                <w:b/>
                <w:sz w:val="18"/>
                <w:szCs w:val="18"/>
                <w:lang w:eastAsia="en-GB"/>
              </w:rPr>
              <w:t xml:space="preserve">ndicators of achievement (subject to the availability of resources): </w:t>
            </w:r>
          </w:p>
          <w:p w14:paraId="1D66D622" w14:textId="7899EB2C" w:rsidR="00B77075" w:rsidRPr="00227F95" w:rsidRDefault="00B77075" w:rsidP="00E25CB2">
            <w:pPr>
              <w:numPr>
                <w:ilvl w:val="0"/>
                <w:numId w:val="42"/>
              </w:numPr>
              <w:snapToGrid w:val="0"/>
              <w:spacing w:before="60" w:after="60" w:line="240" w:lineRule="auto"/>
              <w:rPr>
                <w:rFonts w:eastAsiaTheme="minorEastAsia"/>
                <w:i/>
                <w:iCs/>
                <w:sz w:val="18"/>
                <w:szCs w:val="18"/>
              </w:rPr>
            </w:pPr>
            <w:r w:rsidRPr="1E2BEE78">
              <w:rPr>
                <w:rFonts w:eastAsiaTheme="minorEastAsia"/>
                <w:sz w:val="18"/>
                <w:szCs w:val="18"/>
              </w:rPr>
              <w:t xml:space="preserve">Number of Parties trained </w:t>
            </w:r>
            <w:r w:rsidRPr="1E2BEE78">
              <w:rPr>
                <w:rFonts w:eastAsia="Times New Roman"/>
                <w:color w:val="000000" w:themeColor="text1"/>
                <w:sz w:val="18"/>
                <w:szCs w:val="18"/>
              </w:rPr>
              <w:t>on the chemicals management under the Rotterdam Convention and drafting of implementation</w:t>
            </w:r>
            <w:r w:rsidRPr="1E2BEE78">
              <w:rPr>
                <w:rFonts w:eastAsiaTheme="minorEastAsia"/>
              </w:rPr>
              <w:t xml:space="preserve"> </w:t>
            </w:r>
            <w:r w:rsidRPr="1E2BEE78">
              <w:rPr>
                <w:rFonts w:eastAsia="Times New Roman"/>
                <w:color w:val="000000" w:themeColor="text1"/>
                <w:sz w:val="18"/>
                <w:szCs w:val="18"/>
              </w:rPr>
              <w:t>strategies</w:t>
            </w:r>
            <w:r w:rsidR="002F1C8C" w:rsidRPr="1E2BEE78">
              <w:rPr>
                <w:rFonts w:eastAsiaTheme="minorEastAsia"/>
                <w:sz w:val="18"/>
                <w:szCs w:val="18"/>
              </w:rPr>
              <w:t>:</w:t>
            </w:r>
            <w:r w:rsidRPr="00DB6ED4">
              <w:rPr>
                <w:rFonts w:eastAsia="Calibri"/>
                <w:sz w:val="18"/>
                <w:szCs w:val="18"/>
              </w:rPr>
              <w:t xml:space="preserve"> </w:t>
            </w:r>
            <w:r w:rsidR="0031125A" w:rsidRPr="00DB6ED4">
              <w:rPr>
                <w:rFonts w:eastAsia="Calibri"/>
                <w:sz w:val="18"/>
                <w:szCs w:val="18"/>
              </w:rPr>
              <w:t>27</w:t>
            </w:r>
            <w:r w:rsidR="009E284B">
              <w:rPr>
                <w:rFonts w:eastAsia="Calibri"/>
                <w:sz w:val="18"/>
                <w:szCs w:val="18"/>
              </w:rPr>
              <w:t>.</w:t>
            </w:r>
          </w:p>
        </w:tc>
      </w:tr>
      <w:tr w:rsidR="00B77075" w:rsidRPr="00B77075" w14:paraId="157D36C3" w14:textId="77777777" w:rsidTr="2B958519">
        <w:trPr>
          <w:trHeight w:val="380"/>
        </w:trPr>
        <w:tc>
          <w:tcPr>
            <w:tcW w:w="1843" w:type="dxa"/>
            <w:vMerge w:val="restart"/>
            <w:tcBorders>
              <w:top w:val="nil"/>
            </w:tcBorders>
          </w:tcPr>
          <w:p w14:paraId="4181302D" w14:textId="77777777" w:rsidR="00B77075" w:rsidRPr="00B77075" w:rsidRDefault="00B77075" w:rsidP="00E25CB2">
            <w:pPr>
              <w:snapToGrid w:val="0"/>
              <w:spacing w:before="60" w:after="60" w:line="240" w:lineRule="auto"/>
              <w:rPr>
                <w:rFonts w:eastAsiaTheme="minorHAnsi"/>
                <w:b/>
                <w:bCs/>
                <w:sz w:val="18"/>
                <w:szCs w:val="18"/>
              </w:rPr>
            </w:pPr>
          </w:p>
        </w:tc>
        <w:tc>
          <w:tcPr>
            <w:tcW w:w="8552" w:type="dxa"/>
            <w:vAlign w:val="center"/>
          </w:tcPr>
          <w:p w14:paraId="14221899" w14:textId="77777777" w:rsidR="00B77075" w:rsidRPr="00B77075" w:rsidRDefault="00B77075" w:rsidP="00E25CB2">
            <w:pPr>
              <w:snapToGrid w:val="0"/>
              <w:spacing w:before="60" w:after="60" w:line="240" w:lineRule="auto"/>
              <w:rPr>
                <w:rFonts w:eastAsiaTheme="minorHAnsi"/>
                <w:b/>
                <w:sz w:val="18"/>
                <w:szCs w:val="18"/>
                <w:lang w:eastAsia="en-GB"/>
              </w:rPr>
            </w:pPr>
            <w:r w:rsidRPr="00B77075">
              <w:rPr>
                <w:rFonts w:eastAsiaTheme="minorHAnsi"/>
                <w:b/>
                <w:sz w:val="18"/>
                <w:szCs w:val="18"/>
                <w:lang w:eastAsia="en-GB"/>
              </w:rPr>
              <w:t>Component 15.2: Notification of final regulatory actions</w:t>
            </w:r>
          </w:p>
          <w:p w14:paraId="7B166EC9" w14:textId="4E047D2F" w:rsidR="00B77075" w:rsidRPr="00B77075" w:rsidRDefault="00B77075" w:rsidP="00E25CB2">
            <w:pPr>
              <w:snapToGrid w:val="0"/>
              <w:spacing w:before="60" w:after="60" w:line="240" w:lineRule="auto"/>
              <w:rPr>
                <w:rFonts w:eastAsiaTheme="minorHAnsi"/>
                <w:b/>
                <w:sz w:val="18"/>
                <w:szCs w:val="18"/>
                <w:lang w:eastAsia="en-GB"/>
              </w:rPr>
            </w:pPr>
            <w:r w:rsidRPr="00B77075">
              <w:rPr>
                <w:rFonts w:eastAsiaTheme="minorHAnsi"/>
                <w:b/>
                <w:sz w:val="18"/>
                <w:szCs w:val="18"/>
                <w:lang w:eastAsia="en-GB"/>
              </w:rPr>
              <w:t>Outcomes</w:t>
            </w:r>
            <w:r w:rsidR="00BA47E1">
              <w:rPr>
                <w:rFonts w:eastAsiaTheme="minorHAnsi"/>
                <w:b/>
                <w:sz w:val="18"/>
                <w:szCs w:val="18"/>
                <w:lang w:eastAsia="en-GB"/>
              </w:rPr>
              <w:t xml:space="preserve"> achieved</w:t>
            </w:r>
            <w:r w:rsidRPr="00B77075">
              <w:rPr>
                <w:rFonts w:eastAsiaTheme="minorHAnsi"/>
                <w:b/>
                <w:sz w:val="18"/>
                <w:szCs w:val="18"/>
                <w:lang w:eastAsia="en-GB"/>
              </w:rPr>
              <w:t>:</w:t>
            </w:r>
          </w:p>
          <w:p w14:paraId="26A5009E" w14:textId="523C7579" w:rsidR="00B77075" w:rsidRPr="00E61513" w:rsidRDefault="0031125A" w:rsidP="00E25CB2">
            <w:pPr>
              <w:snapToGrid w:val="0"/>
              <w:spacing w:before="60" w:after="60" w:line="240" w:lineRule="auto"/>
              <w:rPr>
                <w:rFonts w:eastAsiaTheme="minorHAnsi"/>
                <w:sz w:val="18"/>
                <w:szCs w:val="18"/>
                <w:lang w:eastAsia="en-GB"/>
              </w:rPr>
            </w:pPr>
            <w:r w:rsidRPr="00114705">
              <w:rPr>
                <w:rFonts w:eastAsiaTheme="minorHAnsi"/>
                <w:sz w:val="18"/>
                <w:szCs w:val="18"/>
                <w:lang w:eastAsia="en-GB"/>
              </w:rPr>
              <w:t>Decision-making on chemicals management was improved through strengthened capacity for the development, review and updating of legal and institutional frameworks and for risk evaluation of industrial chemicals, pesticides and SHPF; contributed to enhancing the effectiveness of the Rotterdam Convention with a focus on the provisions in Article 5 and Article 6 of the Rotterdam Convention. In the biennium 2022-2023, the Secretariat received 76 notifications of FRAs and 4 proposals for inclusion of a SHPF.</w:t>
            </w:r>
          </w:p>
          <w:p w14:paraId="231580F2" w14:textId="1983D721" w:rsidR="00B77075" w:rsidRDefault="00B77075" w:rsidP="00E25CB2">
            <w:pPr>
              <w:snapToGrid w:val="0"/>
              <w:spacing w:before="60" w:after="60" w:line="240" w:lineRule="auto"/>
              <w:rPr>
                <w:rFonts w:eastAsiaTheme="minorHAnsi"/>
                <w:b/>
                <w:sz w:val="18"/>
                <w:szCs w:val="18"/>
                <w:lang w:eastAsia="en-GB"/>
              </w:rPr>
            </w:pPr>
            <w:r w:rsidRPr="00B77075">
              <w:rPr>
                <w:rFonts w:eastAsiaTheme="minorHAnsi"/>
                <w:b/>
                <w:sz w:val="18"/>
                <w:szCs w:val="18"/>
                <w:lang w:eastAsia="en-GB"/>
              </w:rPr>
              <w:t>Activities</w:t>
            </w:r>
            <w:r w:rsidR="00BA47E1">
              <w:rPr>
                <w:rFonts w:eastAsiaTheme="minorHAnsi"/>
                <w:b/>
                <w:sz w:val="18"/>
                <w:szCs w:val="18"/>
                <w:lang w:eastAsia="en-GB"/>
              </w:rPr>
              <w:t xml:space="preserve"> implemented</w:t>
            </w:r>
            <w:r w:rsidRPr="00B77075">
              <w:rPr>
                <w:rFonts w:eastAsiaTheme="minorHAnsi"/>
                <w:b/>
                <w:sz w:val="18"/>
                <w:szCs w:val="18"/>
                <w:lang w:eastAsia="en-GB"/>
              </w:rPr>
              <w:t>:</w:t>
            </w:r>
          </w:p>
          <w:p w14:paraId="2EFC05F4" w14:textId="5F500FD6" w:rsidR="00B77075" w:rsidRPr="00B77075" w:rsidRDefault="547BA2A6" w:rsidP="00E25CB2">
            <w:pPr>
              <w:tabs>
                <w:tab w:val="left" w:pos="490"/>
              </w:tabs>
              <w:spacing w:after="40" w:line="240" w:lineRule="auto"/>
              <w:rPr>
                <w:rFonts w:eastAsia="Times New Roman"/>
                <w:color w:val="44546A" w:themeColor="text2"/>
                <w:sz w:val="18"/>
                <w:szCs w:val="18"/>
                <w:lang w:eastAsia="en-GB"/>
              </w:rPr>
            </w:pPr>
            <w:r w:rsidRPr="00E21CB0">
              <w:rPr>
                <w:sz w:val="18"/>
                <w:szCs w:val="18"/>
                <w:lang w:eastAsia="en-GB"/>
              </w:rPr>
              <w:t xml:space="preserve">UNEP/FAO/RC/COP.11/INF/17 provides a report on technical assistance activities carried out in 2022. In 2022, the Secretariat undertook 2 projects, 15 workshops and 14 training webinars; 189 persons were trained (51 % women). In 2023, the Secretariat undertook a total of 25 Rotterdam Convention technical assistance activities, of which 2 projects, 17 workshops and 6 training webinars. 711 persons were trained (48 % women). </w:t>
            </w:r>
            <w:r w:rsidRPr="00E21CB0">
              <w:rPr>
                <w:sz w:val="18"/>
                <w:szCs w:val="18"/>
                <w:highlight w:val="yellow"/>
                <w:lang w:eastAsia="en-GB"/>
              </w:rPr>
              <w:t xml:space="preserve"> </w:t>
            </w:r>
          </w:p>
        </w:tc>
      </w:tr>
      <w:tr w:rsidR="00B77075" w:rsidRPr="00B77075" w14:paraId="40AFED54" w14:textId="77777777" w:rsidTr="2B958519">
        <w:trPr>
          <w:trHeight w:val="575"/>
        </w:trPr>
        <w:tc>
          <w:tcPr>
            <w:tcW w:w="1843" w:type="dxa"/>
            <w:vMerge/>
          </w:tcPr>
          <w:p w14:paraId="7FAA9780" w14:textId="77777777" w:rsidR="00B77075" w:rsidRPr="00B77075" w:rsidRDefault="00B77075" w:rsidP="00E25CB2">
            <w:pPr>
              <w:snapToGrid w:val="0"/>
              <w:spacing w:before="60" w:after="60" w:line="240" w:lineRule="auto"/>
              <w:rPr>
                <w:rFonts w:eastAsiaTheme="minorHAnsi"/>
                <w:b/>
                <w:bCs/>
                <w:sz w:val="18"/>
                <w:szCs w:val="18"/>
              </w:rPr>
            </w:pPr>
          </w:p>
        </w:tc>
        <w:tc>
          <w:tcPr>
            <w:tcW w:w="8552" w:type="dxa"/>
          </w:tcPr>
          <w:p w14:paraId="613DE7F9" w14:textId="60BD0C3C" w:rsidR="00B77075" w:rsidRPr="00B77075" w:rsidRDefault="00BA47E1" w:rsidP="00E25CB2">
            <w:pPr>
              <w:tabs>
                <w:tab w:val="left" w:pos="1157"/>
              </w:tabs>
              <w:suppressAutoHyphens/>
              <w:snapToGrid w:val="0"/>
              <w:spacing w:before="60" w:after="60" w:line="240" w:lineRule="auto"/>
              <w:rPr>
                <w:rFonts w:eastAsiaTheme="minorHAnsi"/>
                <w:b/>
                <w:i/>
                <w:sz w:val="18"/>
                <w:szCs w:val="18"/>
                <w:lang w:eastAsia="en-GB"/>
              </w:rPr>
            </w:pPr>
            <w:r>
              <w:rPr>
                <w:rFonts w:eastAsiaTheme="minorHAnsi"/>
                <w:b/>
                <w:sz w:val="18"/>
                <w:szCs w:val="18"/>
                <w:lang w:eastAsia="en-GB"/>
              </w:rPr>
              <w:t>Evaluation as per the i</w:t>
            </w:r>
            <w:r w:rsidR="00B77075" w:rsidRPr="00B77075">
              <w:rPr>
                <w:rFonts w:eastAsiaTheme="minorHAnsi"/>
                <w:b/>
                <w:sz w:val="18"/>
                <w:szCs w:val="18"/>
                <w:lang w:eastAsia="en-GB"/>
              </w:rPr>
              <w:t xml:space="preserve">ndicators of achievement (subject to the availability of resources): </w:t>
            </w:r>
          </w:p>
          <w:p w14:paraId="17B2A626" w14:textId="46AEAC3C" w:rsidR="00B77075" w:rsidRDefault="2C372CFF" w:rsidP="00E25CB2">
            <w:pPr>
              <w:numPr>
                <w:ilvl w:val="0"/>
                <w:numId w:val="187"/>
              </w:numPr>
              <w:snapToGrid w:val="0"/>
              <w:spacing w:before="60" w:after="60" w:line="240" w:lineRule="auto"/>
              <w:rPr>
                <w:rFonts w:eastAsiaTheme="minorEastAsia"/>
                <w:sz w:val="18"/>
                <w:szCs w:val="18"/>
                <w:lang w:eastAsia="en-GB"/>
              </w:rPr>
            </w:pPr>
            <w:r w:rsidRPr="5CF06F91">
              <w:rPr>
                <w:rFonts w:eastAsiaTheme="minorEastAsia"/>
                <w:sz w:val="18"/>
                <w:szCs w:val="18"/>
              </w:rPr>
              <w:t xml:space="preserve">Number of </w:t>
            </w:r>
            <w:r w:rsidRPr="5CF06F91">
              <w:rPr>
                <w:rFonts w:eastAsiaTheme="minorEastAsia"/>
                <w:sz w:val="18"/>
                <w:szCs w:val="18"/>
                <w:lang w:eastAsia="en-GB"/>
              </w:rPr>
              <w:t>country level activities implemented to assist Parties with their legal and institutional frameworks and their capacity to evaluate the risk or hazard of industrial chemicals, pesticides and severely hazardous pesticide formulations:</w:t>
            </w:r>
            <w:r w:rsidR="00AA46C3">
              <w:rPr>
                <w:rFonts w:eastAsiaTheme="minorEastAsia"/>
                <w:sz w:val="18"/>
                <w:szCs w:val="18"/>
                <w:lang w:eastAsia="en-GB"/>
              </w:rPr>
              <w:t xml:space="preserve"> </w:t>
            </w:r>
            <w:r w:rsidR="547BA2A6" w:rsidRPr="00E21CB0">
              <w:rPr>
                <w:rFonts w:eastAsia="Calibri"/>
                <w:sz w:val="18"/>
                <w:szCs w:val="18"/>
              </w:rPr>
              <w:t>7</w:t>
            </w:r>
            <w:r w:rsidR="00836B02">
              <w:rPr>
                <w:rFonts w:eastAsia="Calibri"/>
                <w:sz w:val="18"/>
                <w:szCs w:val="18"/>
              </w:rPr>
              <w:t>.</w:t>
            </w:r>
          </w:p>
          <w:p w14:paraId="47772414" w14:textId="2C34C0A4" w:rsidR="00B77075" w:rsidRPr="00B77075" w:rsidRDefault="2C372CFF" w:rsidP="00E25CB2">
            <w:pPr>
              <w:numPr>
                <w:ilvl w:val="0"/>
                <w:numId w:val="187"/>
              </w:numPr>
              <w:snapToGrid w:val="0"/>
              <w:spacing w:before="60" w:after="60" w:line="240" w:lineRule="auto"/>
              <w:rPr>
                <w:rFonts w:eastAsiaTheme="minorEastAsia"/>
                <w:sz w:val="18"/>
                <w:szCs w:val="18"/>
                <w:lang w:eastAsia="en-GB"/>
              </w:rPr>
            </w:pPr>
            <w:r w:rsidRPr="5CF06F91">
              <w:rPr>
                <w:rFonts w:eastAsiaTheme="minorEastAsia"/>
                <w:sz w:val="18"/>
                <w:szCs w:val="18"/>
                <w:lang w:eastAsia="en-GB"/>
              </w:rPr>
              <w:t xml:space="preserve">Number of tools and </w:t>
            </w:r>
            <w:r w:rsidRPr="5CF06F91">
              <w:rPr>
                <w:rFonts w:eastAsiaTheme="minorEastAsia"/>
                <w:sz w:val="18"/>
                <w:szCs w:val="18"/>
              </w:rPr>
              <w:t>training</w:t>
            </w:r>
            <w:r w:rsidRPr="5CF06F91">
              <w:rPr>
                <w:rFonts w:eastAsiaTheme="minorEastAsia"/>
                <w:sz w:val="18"/>
                <w:szCs w:val="18"/>
                <w:lang w:eastAsia="en-GB"/>
              </w:rPr>
              <w:t xml:space="preserve"> materials developed to assist Parties in developing legal frameworks or in developing their capacity for scientifically sound decision making on FRAs</w:t>
            </w:r>
            <w:r w:rsidRPr="5CF06F91">
              <w:rPr>
                <w:rFonts w:eastAsiaTheme="minorEastAsia"/>
                <w:sz w:val="18"/>
                <w:szCs w:val="18"/>
              </w:rPr>
              <w:t>:</w:t>
            </w:r>
            <w:r w:rsidRPr="00E21CB0">
              <w:rPr>
                <w:rFonts w:eastAsia="Calibri"/>
                <w:sz w:val="18"/>
                <w:szCs w:val="18"/>
              </w:rPr>
              <w:t xml:space="preserve"> </w:t>
            </w:r>
            <w:r w:rsidR="547BA2A6" w:rsidRPr="5CF06F91">
              <w:rPr>
                <w:rFonts w:eastAsia="Calibri"/>
                <w:sz w:val="18"/>
                <w:szCs w:val="18"/>
              </w:rPr>
              <w:t>0</w:t>
            </w:r>
            <w:r w:rsidR="00AA46C3">
              <w:rPr>
                <w:rFonts w:eastAsia="Calibri"/>
                <w:sz w:val="18"/>
                <w:szCs w:val="18"/>
              </w:rPr>
              <w:t>.</w:t>
            </w:r>
          </w:p>
        </w:tc>
      </w:tr>
      <w:tr w:rsidR="00B77075" w:rsidRPr="00B77075" w14:paraId="2BC9884A" w14:textId="77777777" w:rsidTr="2B958519">
        <w:trPr>
          <w:trHeight w:val="584"/>
        </w:trPr>
        <w:tc>
          <w:tcPr>
            <w:tcW w:w="1843" w:type="dxa"/>
            <w:vMerge w:val="restart"/>
            <w:tcBorders>
              <w:top w:val="nil"/>
              <w:left w:val="single" w:sz="4" w:space="0" w:color="auto"/>
              <w:bottom w:val="nil"/>
              <w:right w:val="single" w:sz="4" w:space="0" w:color="auto"/>
            </w:tcBorders>
          </w:tcPr>
          <w:p w14:paraId="38309618" w14:textId="77777777" w:rsidR="00B77075" w:rsidRPr="00B77075" w:rsidRDefault="00B77075" w:rsidP="00E25CB2">
            <w:pPr>
              <w:snapToGrid w:val="0"/>
              <w:spacing w:before="60" w:after="60" w:line="240" w:lineRule="auto"/>
              <w:rPr>
                <w:rFonts w:eastAsiaTheme="minorHAnsi"/>
                <w:b/>
                <w:bCs/>
                <w:sz w:val="18"/>
                <w:szCs w:val="18"/>
              </w:rPr>
            </w:pPr>
          </w:p>
        </w:tc>
        <w:tc>
          <w:tcPr>
            <w:tcW w:w="8552" w:type="dxa"/>
            <w:tcBorders>
              <w:top w:val="single" w:sz="4" w:space="0" w:color="auto"/>
              <w:left w:val="single" w:sz="4" w:space="0" w:color="auto"/>
              <w:bottom w:val="single" w:sz="4" w:space="0" w:color="auto"/>
              <w:right w:val="single" w:sz="4" w:space="0" w:color="auto"/>
            </w:tcBorders>
          </w:tcPr>
          <w:p w14:paraId="3AFAE3BF" w14:textId="77777777" w:rsidR="00B77075" w:rsidRPr="00B77075" w:rsidRDefault="00B77075" w:rsidP="00E25CB2">
            <w:pPr>
              <w:snapToGrid w:val="0"/>
              <w:spacing w:before="60" w:after="60" w:line="240" w:lineRule="auto"/>
              <w:rPr>
                <w:rFonts w:eastAsiaTheme="minorHAnsi"/>
                <w:b/>
                <w:sz w:val="18"/>
                <w:szCs w:val="18"/>
                <w:lang w:eastAsia="en-GB"/>
              </w:rPr>
            </w:pPr>
            <w:r w:rsidRPr="00B77075">
              <w:rPr>
                <w:rFonts w:eastAsiaTheme="minorHAnsi"/>
                <w:b/>
                <w:sz w:val="18"/>
                <w:szCs w:val="18"/>
                <w:lang w:eastAsia="en-GB"/>
              </w:rPr>
              <w:t>Component 15.3: PIC procedure, including import responses, and export notifications</w:t>
            </w:r>
          </w:p>
          <w:p w14:paraId="45FFE5BC" w14:textId="2ECBBCB0" w:rsidR="00B77075" w:rsidRPr="00B77075" w:rsidRDefault="00B77075" w:rsidP="00E25CB2">
            <w:pPr>
              <w:snapToGrid w:val="0"/>
              <w:spacing w:before="60" w:after="60" w:line="240" w:lineRule="auto"/>
              <w:rPr>
                <w:rFonts w:eastAsiaTheme="minorHAnsi"/>
                <w:b/>
                <w:sz w:val="18"/>
                <w:szCs w:val="18"/>
                <w:lang w:eastAsia="en-GB"/>
              </w:rPr>
            </w:pPr>
            <w:r w:rsidRPr="00B77075">
              <w:rPr>
                <w:rFonts w:eastAsiaTheme="minorHAnsi"/>
                <w:b/>
                <w:sz w:val="18"/>
                <w:szCs w:val="18"/>
                <w:lang w:eastAsia="en-GB"/>
              </w:rPr>
              <w:t>Outcomes</w:t>
            </w:r>
            <w:r w:rsidR="00BA47E1">
              <w:rPr>
                <w:rFonts w:eastAsiaTheme="minorHAnsi"/>
                <w:b/>
                <w:sz w:val="18"/>
                <w:szCs w:val="18"/>
                <w:lang w:eastAsia="en-GB"/>
              </w:rPr>
              <w:t xml:space="preserve"> achieved</w:t>
            </w:r>
            <w:r w:rsidRPr="00B77075">
              <w:rPr>
                <w:rFonts w:eastAsiaTheme="minorHAnsi"/>
                <w:b/>
                <w:sz w:val="18"/>
                <w:szCs w:val="18"/>
                <w:lang w:eastAsia="en-GB"/>
              </w:rPr>
              <w:t>:</w:t>
            </w:r>
          </w:p>
          <w:p w14:paraId="295CC76F" w14:textId="77777777" w:rsidR="0031125A" w:rsidRPr="00B77075" w:rsidRDefault="0031125A" w:rsidP="00E25CB2">
            <w:pPr>
              <w:snapToGrid w:val="0"/>
              <w:spacing w:before="60" w:after="60" w:line="240" w:lineRule="auto"/>
              <w:rPr>
                <w:rFonts w:eastAsiaTheme="minorHAnsi"/>
                <w:b/>
                <w:sz w:val="18"/>
                <w:szCs w:val="18"/>
                <w:lang w:eastAsia="en-GB"/>
              </w:rPr>
            </w:pPr>
            <w:r w:rsidRPr="00114705">
              <w:rPr>
                <w:rFonts w:eastAsiaTheme="minorHAnsi"/>
                <w:sz w:val="18"/>
                <w:szCs w:val="18"/>
                <w:lang w:eastAsia="en-GB"/>
              </w:rPr>
              <w:t xml:space="preserve">Control of international trade was improved through strengthened capacity for the </w:t>
            </w:r>
            <w:r w:rsidRPr="00E20951">
              <w:rPr>
                <w:rFonts w:eastAsiaTheme="minorHAnsi"/>
                <w:sz w:val="18"/>
                <w:szCs w:val="18"/>
                <w:lang w:eastAsia="en-GB"/>
              </w:rPr>
              <w:t>development, review and updating of legal and institutional frameworks and for risk evaluation of industrial chemicals, pesticides and SHPF</w:t>
            </w:r>
            <w:r w:rsidRPr="00114705">
              <w:rPr>
                <w:rFonts w:eastAsiaTheme="minorHAnsi"/>
                <w:sz w:val="18"/>
                <w:szCs w:val="18"/>
                <w:lang w:eastAsia="en-GB"/>
              </w:rPr>
              <w:t>; contributed to enhancing the effectiveness of the Rotterdam Convention with a focus on the provisions in Articles 10, 11, 12 and 13</w:t>
            </w:r>
            <w:r w:rsidRPr="00E20951">
              <w:rPr>
                <w:rFonts w:eastAsiaTheme="minorHAnsi"/>
                <w:sz w:val="18"/>
                <w:szCs w:val="18"/>
              </w:rPr>
              <w:t>;</w:t>
            </w:r>
            <w:r w:rsidRPr="00114705">
              <w:rPr>
                <w:rFonts w:eastAsiaTheme="minorHAnsi"/>
                <w:sz w:val="18"/>
                <w:szCs w:val="18"/>
                <w:lang w:eastAsia="en-GB"/>
              </w:rPr>
              <w:t xml:space="preserve"> </w:t>
            </w:r>
            <w:r w:rsidRPr="00E20951">
              <w:rPr>
                <w:rFonts w:eastAsiaTheme="minorHAnsi"/>
                <w:sz w:val="18"/>
                <w:szCs w:val="18"/>
              </w:rPr>
              <w:t>cooperation among DNAs, customs and other stakeholders was strengthened; customs were trained on their role in implementing the Convention.</w:t>
            </w:r>
            <w:r w:rsidRPr="00B77075">
              <w:rPr>
                <w:rFonts w:eastAsiaTheme="minorHAnsi"/>
                <w:sz w:val="18"/>
                <w:szCs w:val="18"/>
              </w:rPr>
              <w:t xml:space="preserve"> </w:t>
            </w:r>
            <w:r>
              <w:rPr>
                <w:rFonts w:eastAsiaTheme="minorHAnsi"/>
                <w:sz w:val="18"/>
                <w:szCs w:val="18"/>
              </w:rPr>
              <w:t>In the biennium</w:t>
            </w:r>
            <w:r w:rsidRPr="000378CF">
              <w:rPr>
                <w:rFonts w:eastAsiaTheme="minorHAnsi"/>
                <w:sz w:val="18"/>
                <w:szCs w:val="18"/>
              </w:rPr>
              <w:t xml:space="preserve"> 2022-2023</w:t>
            </w:r>
            <w:r>
              <w:rPr>
                <w:rFonts w:eastAsiaTheme="minorHAnsi"/>
                <w:sz w:val="18"/>
                <w:szCs w:val="18"/>
              </w:rPr>
              <w:t>, t</w:t>
            </w:r>
            <w:r w:rsidRPr="000378CF">
              <w:rPr>
                <w:rFonts w:eastAsiaTheme="minorHAnsi"/>
                <w:sz w:val="18"/>
                <w:szCs w:val="18"/>
              </w:rPr>
              <w:t xml:space="preserve">he Secretariat received 304 </w:t>
            </w:r>
            <w:r>
              <w:rPr>
                <w:rFonts w:eastAsiaTheme="minorHAnsi"/>
                <w:sz w:val="18"/>
                <w:szCs w:val="18"/>
              </w:rPr>
              <w:t>i</w:t>
            </w:r>
            <w:r w:rsidRPr="000378CF">
              <w:rPr>
                <w:rFonts w:eastAsiaTheme="minorHAnsi"/>
                <w:sz w:val="18"/>
                <w:szCs w:val="18"/>
              </w:rPr>
              <w:t xml:space="preserve">mport responses (121 </w:t>
            </w:r>
            <w:r>
              <w:rPr>
                <w:rFonts w:eastAsiaTheme="minorHAnsi"/>
                <w:sz w:val="18"/>
                <w:szCs w:val="18"/>
              </w:rPr>
              <w:t xml:space="preserve">for </w:t>
            </w:r>
            <w:r w:rsidRPr="000378CF">
              <w:rPr>
                <w:rFonts w:eastAsiaTheme="minorHAnsi"/>
                <w:sz w:val="18"/>
                <w:szCs w:val="18"/>
              </w:rPr>
              <w:t xml:space="preserve">pesticides, 7 </w:t>
            </w:r>
            <w:r>
              <w:rPr>
                <w:rFonts w:eastAsiaTheme="minorHAnsi"/>
                <w:sz w:val="18"/>
                <w:szCs w:val="18"/>
              </w:rPr>
              <w:t xml:space="preserve">for </w:t>
            </w:r>
            <w:r w:rsidRPr="000378CF">
              <w:rPr>
                <w:rFonts w:eastAsiaTheme="minorHAnsi"/>
                <w:sz w:val="18"/>
                <w:szCs w:val="18"/>
              </w:rPr>
              <w:t xml:space="preserve">SHPF and 176 </w:t>
            </w:r>
            <w:r>
              <w:rPr>
                <w:rFonts w:eastAsiaTheme="minorHAnsi"/>
                <w:sz w:val="18"/>
                <w:szCs w:val="18"/>
              </w:rPr>
              <w:t>for i</w:t>
            </w:r>
            <w:r w:rsidRPr="000378CF">
              <w:rPr>
                <w:rFonts w:eastAsiaTheme="minorHAnsi"/>
                <w:sz w:val="18"/>
                <w:szCs w:val="18"/>
              </w:rPr>
              <w:t>ndustrial chemicals</w:t>
            </w:r>
            <w:r>
              <w:rPr>
                <w:rFonts w:eastAsiaTheme="minorHAnsi"/>
                <w:sz w:val="18"/>
                <w:szCs w:val="18"/>
              </w:rPr>
              <w:t>)</w:t>
            </w:r>
            <w:r w:rsidRPr="000378CF">
              <w:rPr>
                <w:rFonts w:eastAsiaTheme="minorHAnsi"/>
                <w:sz w:val="18"/>
                <w:szCs w:val="18"/>
              </w:rPr>
              <w:t>.</w:t>
            </w:r>
          </w:p>
          <w:p w14:paraId="4EE713B8" w14:textId="38B49672" w:rsidR="00B77075" w:rsidRDefault="00B77075" w:rsidP="00E25CB2">
            <w:pPr>
              <w:snapToGrid w:val="0"/>
              <w:spacing w:before="60" w:after="60" w:line="240" w:lineRule="auto"/>
              <w:rPr>
                <w:rFonts w:eastAsiaTheme="minorHAnsi"/>
                <w:b/>
                <w:sz w:val="18"/>
                <w:szCs w:val="18"/>
                <w:lang w:eastAsia="en-GB"/>
              </w:rPr>
            </w:pPr>
            <w:r w:rsidRPr="00B77075">
              <w:rPr>
                <w:rFonts w:eastAsiaTheme="minorHAnsi"/>
                <w:b/>
                <w:sz w:val="18"/>
                <w:szCs w:val="18"/>
                <w:lang w:eastAsia="en-GB"/>
              </w:rPr>
              <w:t>Activities</w:t>
            </w:r>
            <w:r w:rsidR="00BA47E1">
              <w:rPr>
                <w:rFonts w:eastAsiaTheme="minorHAnsi"/>
                <w:b/>
                <w:sz w:val="18"/>
                <w:szCs w:val="18"/>
                <w:lang w:eastAsia="en-GB"/>
              </w:rPr>
              <w:t xml:space="preserve"> implemented</w:t>
            </w:r>
            <w:r w:rsidRPr="00B77075">
              <w:rPr>
                <w:rFonts w:eastAsiaTheme="minorHAnsi"/>
                <w:b/>
                <w:sz w:val="18"/>
                <w:szCs w:val="18"/>
                <w:lang w:eastAsia="en-GB"/>
              </w:rPr>
              <w:t>:</w:t>
            </w:r>
          </w:p>
          <w:p w14:paraId="09375BCD" w14:textId="0CBE2421" w:rsidR="00B77075" w:rsidRPr="00B77075" w:rsidRDefault="0031125A" w:rsidP="00F93564">
            <w:pPr>
              <w:snapToGrid w:val="0"/>
              <w:spacing w:before="60" w:after="60" w:line="240" w:lineRule="auto"/>
              <w:rPr>
                <w:rFonts w:eastAsia="Times New Roman"/>
                <w:b/>
                <w:color w:val="000000"/>
                <w:sz w:val="18"/>
                <w:szCs w:val="18"/>
                <w:lang w:eastAsia="en-GB"/>
              </w:rPr>
            </w:pPr>
            <w:r w:rsidRPr="00E21CB0">
              <w:rPr>
                <w:rFonts w:eastAsiaTheme="minorHAnsi"/>
                <w:sz w:val="18"/>
                <w:szCs w:val="18"/>
                <w:lang w:eastAsia="en-GB"/>
              </w:rPr>
              <w:t xml:space="preserve">UNEP/FAO/RC/COP.11/INF/17 provides a report on technical assistance activities carried out in 2022.  In 2022, the Secretariat undertook 2 projects, 15 workshops and 14 training webinars; 189 persons were trained (51 % women). In 2023, the Secretariat undertook a total of 25 Rotterdam Convention technical assistance activities, of </w:t>
            </w:r>
            <w:r w:rsidRPr="00E21CB0">
              <w:rPr>
                <w:rFonts w:eastAsiaTheme="minorHAnsi"/>
                <w:sz w:val="18"/>
                <w:szCs w:val="18"/>
                <w:lang w:eastAsia="en-GB"/>
              </w:rPr>
              <w:lastRenderedPageBreak/>
              <w:t>which 2 projects, 17 workshops and 6 training webinars. 711 persons were trained (48 % women). The activities covered among others the PIC procedure, including import responses, and export notifications.</w:t>
            </w:r>
          </w:p>
        </w:tc>
      </w:tr>
      <w:tr w:rsidR="00B77075" w:rsidRPr="00B77075" w14:paraId="5406F185" w14:textId="77777777" w:rsidTr="2B958519">
        <w:trPr>
          <w:trHeight w:val="277"/>
        </w:trPr>
        <w:tc>
          <w:tcPr>
            <w:tcW w:w="1843" w:type="dxa"/>
            <w:vMerge/>
          </w:tcPr>
          <w:p w14:paraId="6D7E36ED" w14:textId="77777777" w:rsidR="00B77075" w:rsidRPr="00B77075" w:rsidDel="008A35B1" w:rsidRDefault="00B77075" w:rsidP="00E25CB2">
            <w:pPr>
              <w:snapToGrid w:val="0"/>
              <w:spacing w:before="60" w:after="60" w:line="240" w:lineRule="auto"/>
              <w:rPr>
                <w:rFonts w:eastAsiaTheme="minorHAnsi"/>
                <w:b/>
                <w:bCs/>
                <w:sz w:val="18"/>
                <w:szCs w:val="18"/>
              </w:rPr>
            </w:pPr>
          </w:p>
        </w:tc>
        <w:tc>
          <w:tcPr>
            <w:tcW w:w="8552" w:type="dxa"/>
          </w:tcPr>
          <w:p w14:paraId="2C3B61C2" w14:textId="4F8B538E" w:rsidR="00B77075" w:rsidRPr="00B77075" w:rsidRDefault="00BA47E1" w:rsidP="00E25CB2">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B77075" w:rsidRPr="00B77075">
              <w:rPr>
                <w:rFonts w:eastAsiaTheme="minorHAnsi"/>
                <w:b/>
                <w:sz w:val="18"/>
                <w:szCs w:val="18"/>
                <w:lang w:eastAsia="en-GB"/>
              </w:rPr>
              <w:t xml:space="preserve">ndicators of achievement (subject to the availability of resources): </w:t>
            </w:r>
          </w:p>
          <w:p w14:paraId="7D2225B7" w14:textId="79F6D0AD" w:rsidR="00B77075" w:rsidRPr="00B77075" w:rsidRDefault="00B77075" w:rsidP="00E25CB2">
            <w:pPr>
              <w:numPr>
                <w:ilvl w:val="0"/>
                <w:numId w:val="39"/>
              </w:numPr>
              <w:snapToGrid w:val="0"/>
              <w:spacing w:before="60" w:after="60" w:line="240" w:lineRule="auto"/>
              <w:rPr>
                <w:rFonts w:eastAsiaTheme="minorEastAsia"/>
                <w:sz w:val="18"/>
                <w:szCs w:val="18"/>
              </w:rPr>
            </w:pPr>
            <w:r w:rsidRPr="1FF08E76">
              <w:rPr>
                <w:rFonts w:eastAsiaTheme="minorEastAsia"/>
                <w:sz w:val="18"/>
                <w:szCs w:val="18"/>
              </w:rPr>
              <w:t>Number of Parties trained on the Convention’s PIC procedure and export requirements, in particular under Articles 10, 11, 12 and 13</w:t>
            </w:r>
            <w:r w:rsidR="0078630E" w:rsidRPr="1FF08E76">
              <w:rPr>
                <w:rFonts w:eastAsiaTheme="minorEastAsia"/>
                <w:sz w:val="18"/>
                <w:szCs w:val="18"/>
              </w:rPr>
              <w:t>:</w:t>
            </w:r>
            <w:r w:rsidR="0078630E" w:rsidRPr="0031125A">
              <w:rPr>
                <w:rFonts w:eastAsiaTheme="minorEastAsia"/>
                <w:sz w:val="18"/>
                <w:szCs w:val="18"/>
              </w:rPr>
              <w:t xml:space="preserve"> </w:t>
            </w:r>
            <w:r w:rsidR="0031125A" w:rsidRPr="00E21CB0">
              <w:rPr>
                <w:rFonts w:eastAsia="Calibri"/>
                <w:sz w:val="18"/>
                <w:szCs w:val="18"/>
              </w:rPr>
              <w:t>34</w:t>
            </w:r>
            <w:r w:rsidR="00836B02">
              <w:rPr>
                <w:rFonts w:eastAsia="Calibri"/>
                <w:sz w:val="18"/>
                <w:szCs w:val="18"/>
              </w:rPr>
              <w:t>.</w:t>
            </w:r>
          </w:p>
          <w:p w14:paraId="43158BC5" w14:textId="661C971C" w:rsidR="0078630E" w:rsidRDefault="00B77075" w:rsidP="00E25CB2">
            <w:pPr>
              <w:numPr>
                <w:ilvl w:val="0"/>
                <w:numId w:val="39"/>
              </w:numPr>
              <w:snapToGrid w:val="0"/>
              <w:spacing w:before="60" w:after="60" w:line="240" w:lineRule="auto"/>
              <w:rPr>
                <w:rFonts w:eastAsiaTheme="minorEastAsia"/>
                <w:sz w:val="18"/>
                <w:szCs w:val="18"/>
              </w:rPr>
            </w:pPr>
            <w:r w:rsidRPr="00D099BF">
              <w:rPr>
                <w:rFonts w:eastAsiaTheme="minorEastAsia"/>
                <w:sz w:val="18"/>
                <w:szCs w:val="18"/>
              </w:rPr>
              <w:t>Number of follow up activities implemented at the national level to assist Parties establish or strengthen national frameworks, combat illegal trade, and strengthen coordination and cooperative mechanisms among DNAs, customs and other key stakeholders</w:t>
            </w:r>
            <w:r w:rsidR="0078630E" w:rsidRPr="00D099BF">
              <w:rPr>
                <w:rFonts w:eastAsiaTheme="minorEastAsia"/>
                <w:sz w:val="18"/>
                <w:szCs w:val="18"/>
              </w:rPr>
              <w:t>:</w:t>
            </w:r>
            <w:r w:rsidR="0078630E" w:rsidRPr="00E21CB0">
              <w:rPr>
                <w:rFonts w:eastAsia="Calibri"/>
                <w:sz w:val="18"/>
                <w:szCs w:val="18"/>
              </w:rPr>
              <w:t xml:space="preserve"> </w:t>
            </w:r>
            <w:r w:rsidR="0031125A" w:rsidRPr="0031125A">
              <w:rPr>
                <w:rFonts w:eastAsia="Calibri"/>
                <w:sz w:val="18"/>
                <w:szCs w:val="18"/>
              </w:rPr>
              <w:t>0</w:t>
            </w:r>
            <w:r w:rsidR="00836B02">
              <w:rPr>
                <w:rFonts w:eastAsia="Calibri"/>
                <w:sz w:val="18"/>
                <w:szCs w:val="18"/>
              </w:rPr>
              <w:t>.</w:t>
            </w:r>
          </w:p>
          <w:p w14:paraId="3419921B" w14:textId="0C8F02D4" w:rsidR="00B77075" w:rsidRPr="00B77075" w:rsidRDefault="00B77075" w:rsidP="00E25CB2">
            <w:pPr>
              <w:numPr>
                <w:ilvl w:val="0"/>
                <w:numId w:val="39"/>
              </w:numPr>
              <w:snapToGrid w:val="0"/>
              <w:spacing w:before="60" w:after="60" w:line="240" w:lineRule="auto"/>
              <w:rPr>
                <w:rFonts w:eastAsiaTheme="minorEastAsia"/>
                <w:sz w:val="18"/>
                <w:szCs w:val="18"/>
              </w:rPr>
            </w:pPr>
            <w:r w:rsidRPr="1FF08E76">
              <w:rPr>
                <w:rFonts w:eastAsiaTheme="minorEastAsia"/>
                <w:sz w:val="18"/>
                <w:szCs w:val="18"/>
              </w:rPr>
              <w:t>Number of tools and training materials developed to assist Parties</w:t>
            </w:r>
            <w:r w:rsidR="0078630E" w:rsidRPr="1FF08E76">
              <w:rPr>
                <w:rFonts w:eastAsiaTheme="minorEastAsia"/>
                <w:sz w:val="18"/>
                <w:szCs w:val="18"/>
              </w:rPr>
              <w:t>:</w:t>
            </w:r>
            <w:r w:rsidR="00927C19">
              <w:rPr>
                <w:rFonts w:eastAsiaTheme="minorEastAsia"/>
                <w:sz w:val="18"/>
                <w:szCs w:val="18"/>
              </w:rPr>
              <w:t xml:space="preserve"> </w:t>
            </w:r>
            <w:r w:rsidR="0031125A" w:rsidRPr="00E21CB0">
              <w:rPr>
                <w:rFonts w:eastAsia="Calibri"/>
                <w:sz w:val="18"/>
                <w:szCs w:val="18"/>
              </w:rPr>
              <w:t>0</w:t>
            </w:r>
            <w:r w:rsidR="00927C19">
              <w:rPr>
                <w:rFonts w:eastAsia="Calibri"/>
                <w:sz w:val="18"/>
                <w:szCs w:val="18"/>
              </w:rPr>
              <w:t>.</w:t>
            </w:r>
          </w:p>
        </w:tc>
      </w:tr>
      <w:tr w:rsidR="00B77075" w:rsidRPr="00B77075" w14:paraId="1155DD0D" w14:textId="77777777" w:rsidTr="2B958519">
        <w:trPr>
          <w:trHeight w:val="380"/>
        </w:trPr>
        <w:tc>
          <w:tcPr>
            <w:tcW w:w="1843" w:type="dxa"/>
            <w:vMerge w:val="restart"/>
            <w:tcBorders>
              <w:top w:val="nil"/>
            </w:tcBorders>
          </w:tcPr>
          <w:p w14:paraId="296C61BF" w14:textId="77777777" w:rsidR="00B77075" w:rsidRPr="00B77075" w:rsidRDefault="00B77075" w:rsidP="00E25CB2">
            <w:pPr>
              <w:snapToGrid w:val="0"/>
              <w:spacing w:before="60" w:after="60" w:line="240" w:lineRule="auto"/>
              <w:rPr>
                <w:rFonts w:eastAsiaTheme="minorHAnsi"/>
                <w:b/>
                <w:bCs/>
                <w:sz w:val="18"/>
                <w:szCs w:val="18"/>
              </w:rPr>
            </w:pPr>
          </w:p>
        </w:tc>
        <w:tc>
          <w:tcPr>
            <w:tcW w:w="8552" w:type="dxa"/>
            <w:vAlign w:val="center"/>
          </w:tcPr>
          <w:p w14:paraId="3DEE9B7A" w14:textId="77777777" w:rsidR="00B77075" w:rsidRPr="00B77075" w:rsidRDefault="00B77075" w:rsidP="00E25CB2">
            <w:pPr>
              <w:snapToGrid w:val="0"/>
              <w:spacing w:before="60" w:after="60" w:line="240" w:lineRule="auto"/>
              <w:rPr>
                <w:rFonts w:eastAsiaTheme="minorHAnsi"/>
                <w:b/>
                <w:sz w:val="18"/>
                <w:szCs w:val="18"/>
                <w:lang w:eastAsia="en-GB"/>
              </w:rPr>
            </w:pPr>
            <w:r w:rsidRPr="00B77075">
              <w:rPr>
                <w:rFonts w:eastAsiaTheme="minorHAnsi"/>
                <w:b/>
                <w:sz w:val="18"/>
                <w:szCs w:val="18"/>
                <w:lang w:eastAsia="en-GB"/>
              </w:rPr>
              <w:t>Component 15.4: Strengthening Parties' capacities to propose Severely Hazardous Pesticide Formulations (SHPF) through provision of technical assistance in monitoring and reporting pesticide incidents and identification of Highly Hazardous Pesticides (HHPs)</w:t>
            </w:r>
          </w:p>
          <w:p w14:paraId="05CF6EEA" w14:textId="6AF5A926" w:rsidR="00B77075" w:rsidRPr="00B77075" w:rsidRDefault="00B77075" w:rsidP="00E25CB2">
            <w:pPr>
              <w:snapToGrid w:val="0"/>
              <w:spacing w:before="60" w:after="60" w:line="240" w:lineRule="auto"/>
              <w:rPr>
                <w:rFonts w:eastAsiaTheme="minorHAnsi"/>
                <w:b/>
                <w:sz w:val="18"/>
                <w:szCs w:val="18"/>
                <w:lang w:eastAsia="en-GB"/>
              </w:rPr>
            </w:pPr>
            <w:r w:rsidRPr="00B77075">
              <w:rPr>
                <w:rFonts w:eastAsiaTheme="minorHAnsi"/>
                <w:b/>
                <w:sz w:val="18"/>
                <w:szCs w:val="18"/>
                <w:lang w:eastAsia="en-GB"/>
              </w:rPr>
              <w:t>Outcomes</w:t>
            </w:r>
            <w:r w:rsidR="00BA47E1">
              <w:rPr>
                <w:rFonts w:eastAsiaTheme="minorHAnsi"/>
                <w:b/>
                <w:sz w:val="18"/>
                <w:szCs w:val="18"/>
                <w:lang w:eastAsia="en-GB"/>
              </w:rPr>
              <w:t xml:space="preserve"> achieved</w:t>
            </w:r>
            <w:r w:rsidRPr="00B77075">
              <w:rPr>
                <w:rFonts w:eastAsiaTheme="minorHAnsi"/>
                <w:b/>
                <w:sz w:val="18"/>
                <w:szCs w:val="18"/>
                <w:lang w:eastAsia="en-GB"/>
              </w:rPr>
              <w:t>:</w:t>
            </w:r>
          </w:p>
          <w:p w14:paraId="785B25AC" w14:textId="77777777" w:rsidR="0031125A" w:rsidRPr="00B77075" w:rsidRDefault="0031125A" w:rsidP="00E25CB2">
            <w:pPr>
              <w:snapToGrid w:val="0"/>
              <w:spacing w:before="60" w:after="60" w:line="240" w:lineRule="auto"/>
              <w:rPr>
                <w:rFonts w:eastAsiaTheme="minorEastAsia"/>
                <w:i/>
                <w:color w:val="44546A" w:themeColor="text2"/>
                <w:sz w:val="18"/>
                <w:szCs w:val="18"/>
                <w:lang w:eastAsia="en-GB"/>
              </w:rPr>
            </w:pPr>
            <w:r w:rsidRPr="00E20951">
              <w:rPr>
                <w:rFonts w:eastAsia="Times New Roman"/>
                <w:color w:val="000000" w:themeColor="text1"/>
                <w:sz w:val="18"/>
                <w:szCs w:val="18"/>
              </w:rPr>
              <w:t>Parties were assisted in setting up frameworks to systematically collect, evaluate and report information pursuant to Article 6 and Annex IV of the Convention related to SHPFs; an integrated approach to pesticide management was promoted in the identification of SHPFs and HHPs at the national level; Parties were assisted in identifying pesticides of relevance to Article 5 and Article 6 of the Convention as well as in the identification</w:t>
            </w:r>
            <w:r w:rsidRPr="00E20951">
              <w:rPr>
                <w:rFonts w:eastAsiaTheme="minorEastAsia"/>
                <w:sz w:val="18"/>
                <w:szCs w:val="18"/>
              </w:rPr>
              <w:t xml:space="preserve"> and validation of sustainable and economically viable alternatives, methods and practices; information exchange among Parties on sustainable alternatives was continuously promoted.</w:t>
            </w:r>
          </w:p>
          <w:p w14:paraId="5A964258" w14:textId="7F2F1033" w:rsidR="00B77075" w:rsidRDefault="00B77075" w:rsidP="00E25CB2">
            <w:pPr>
              <w:snapToGrid w:val="0"/>
              <w:spacing w:before="60" w:after="60" w:line="240" w:lineRule="auto"/>
              <w:rPr>
                <w:rFonts w:eastAsiaTheme="minorHAnsi"/>
                <w:b/>
                <w:sz w:val="18"/>
                <w:szCs w:val="18"/>
                <w:lang w:eastAsia="en-GB"/>
              </w:rPr>
            </w:pPr>
            <w:r w:rsidRPr="00B77075">
              <w:rPr>
                <w:rFonts w:eastAsiaTheme="minorHAnsi"/>
                <w:b/>
                <w:sz w:val="18"/>
                <w:szCs w:val="18"/>
                <w:lang w:eastAsia="en-GB"/>
              </w:rPr>
              <w:t>Activities</w:t>
            </w:r>
            <w:r w:rsidR="00BA47E1">
              <w:rPr>
                <w:rFonts w:eastAsiaTheme="minorHAnsi"/>
                <w:b/>
                <w:sz w:val="18"/>
                <w:szCs w:val="18"/>
                <w:lang w:eastAsia="en-GB"/>
              </w:rPr>
              <w:t xml:space="preserve"> implemented</w:t>
            </w:r>
            <w:r w:rsidRPr="00B77075">
              <w:rPr>
                <w:rFonts w:eastAsiaTheme="minorHAnsi"/>
                <w:b/>
                <w:sz w:val="18"/>
                <w:szCs w:val="18"/>
                <w:lang w:eastAsia="en-GB"/>
              </w:rPr>
              <w:t>:</w:t>
            </w:r>
          </w:p>
          <w:p w14:paraId="6FD67510" w14:textId="6860FAAF" w:rsidR="00B77075" w:rsidRPr="00B77075" w:rsidRDefault="74B1D215" w:rsidP="00E25CB2">
            <w:pPr>
              <w:spacing w:before="60" w:after="60" w:line="240" w:lineRule="auto"/>
              <w:rPr>
                <w:rFonts w:eastAsia="Times New Roman"/>
                <w:color w:val="44546A" w:themeColor="text2"/>
                <w:sz w:val="18"/>
                <w:szCs w:val="18"/>
              </w:rPr>
            </w:pPr>
            <w:r w:rsidRPr="2B958519">
              <w:rPr>
                <w:sz w:val="18"/>
                <w:szCs w:val="18"/>
                <w:lang w:eastAsia="en-GB"/>
              </w:rPr>
              <w:t xml:space="preserve">Between 2022 – 2023, 2 projects were funded by the RC and implemented by local Service Providers on Collection and Analysis of Data on pesticide poisoning incidents in farming communities, one in Suriname and the other one in Belize and 1 Project in 2022 on Environment risks assessment of hazardous pesticides in Togo. The links of the final narrative reports are in the following link: </w:t>
            </w:r>
            <w:hyperlink r:id="rId15" w:history="1">
              <w:r w:rsidRPr="2B958519">
                <w:rPr>
                  <w:rStyle w:val="Hyperlink"/>
                  <w:sz w:val="18"/>
                  <w:szCs w:val="18"/>
                  <w:lang w:eastAsia="en-GB"/>
                </w:rPr>
                <w:t>Projects (pic.int)</w:t>
              </w:r>
            </w:hyperlink>
            <w:r w:rsidRPr="2B958519">
              <w:rPr>
                <w:sz w:val="18"/>
                <w:szCs w:val="18"/>
                <w:highlight w:val="yellow"/>
                <w:lang w:eastAsia="en-GB"/>
              </w:rPr>
              <w:t xml:space="preserve"> </w:t>
            </w:r>
          </w:p>
        </w:tc>
      </w:tr>
      <w:tr w:rsidR="0078630E" w:rsidRPr="00B77075" w14:paraId="3C214612" w14:textId="77777777" w:rsidTr="2B958519">
        <w:trPr>
          <w:trHeight w:val="575"/>
        </w:trPr>
        <w:tc>
          <w:tcPr>
            <w:tcW w:w="1843" w:type="dxa"/>
            <w:vMerge/>
          </w:tcPr>
          <w:p w14:paraId="260E077A" w14:textId="77777777" w:rsidR="0078630E" w:rsidRPr="00B77075" w:rsidRDefault="0078630E" w:rsidP="00E25CB2">
            <w:pPr>
              <w:snapToGrid w:val="0"/>
              <w:spacing w:before="60" w:after="60" w:line="240" w:lineRule="auto"/>
              <w:rPr>
                <w:rFonts w:eastAsiaTheme="minorHAnsi"/>
                <w:b/>
                <w:bCs/>
                <w:sz w:val="18"/>
                <w:szCs w:val="18"/>
              </w:rPr>
            </w:pPr>
          </w:p>
        </w:tc>
        <w:tc>
          <w:tcPr>
            <w:tcW w:w="8552" w:type="dxa"/>
          </w:tcPr>
          <w:p w14:paraId="42D57D06" w14:textId="2F114ECC" w:rsidR="0078630E" w:rsidRPr="00B77075" w:rsidRDefault="00BA47E1" w:rsidP="00E25CB2">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78630E" w:rsidRPr="00B77075">
              <w:rPr>
                <w:rFonts w:eastAsiaTheme="minorHAnsi"/>
                <w:b/>
                <w:sz w:val="18"/>
                <w:szCs w:val="18"/>
                <w:lang w:eastAsia="en-GB"/>
              </w:rPr>
              <w:t xml:space="preserve">ndicators of achievement (subject to the availability of resources): </w:t>
            </w:r>
          </w:p>
          <w:p w14:paraId="14452A7B" w14:textId="6D525D74" w:rsidR="0078630E" w:rsidRDefault="0078630E" w:rsidP="00E25CB2">
            <w:pPr>
              <w:numPr>
                <w:ilvl w:val="0"/>
                <w:numId w:val="40"/>
              </w:numPr>
              <w:snapToGrid w:val="0"/>
              <w:spacing w:before="60" w:after="60" w:line="240" w:lineRule="auto"/>
              <w:rPr>
                <w:rFonts w:eastAsiaTheme="minorEastAsia"/>
                <w:sz w:val="18"/>
                <w:szCs w:val="18"/>
              </w:rPr>
            </w:pPr>
            <w:r w:rsidRPr="438057AC">
              <w:rPr>
                <w:rFonts w:eastAsiaTheme="minorEastAsia"/>
                <w:sz w:val="18"/>
                <w:szCs w:val="18"/>
              </w:rPr>
              <w:t>Number of proposals for listing SHPF submitted by Parties:</w:t>
            </w:r>
            <w:r w:rsidRPr="00E21CB0">
              <w:rPr>
                <w:rFonts w:eastAsia="Calibri"/>
                <w:sz w:val="18"/>
                <w:szCs w:val="18"/>
              </w:rPr>
              <w:t xml:space="preserve"> </w:t>
            </w:r>
            <w:r w:rsidR="0031125A" w:rsidRPr="0031125A">
              <w:rPr>
                <w:rFonts w:eastAsia="Calibri"/>
                <w:sz w:val="18"/>
                <w:szCs w:val="18"/>
              </w:rPr>
              <w:t>0</w:t>
            </w:r>
            <w:r w:rsidR="00836B02">
              <w:rPr>
                <w:rFonts w:eastAsia="Calibri"/>
                <w:sz w:val="18"/>
                <w:szCs w:val="18"/>
              </w:rPr>
              <w:t>.</w:t>
            </w:r>
          </w:p>
          <w:p w14:paraId="15F3917E" w14:textId="31C0311D" w:rsidR="0078630E" w:rsidRPr="00B77075" w:rsidRDefault="1BF2212D" w:rsidP="00E25CB2">
            <w:pPr>
              <w:numPr>
                <w:ilvl w:val="0"/>
                <w:numId w:val="40"/>
              </w:numPr>
              <w:snapToGrid w:val="0"/>
              <w:spacing w:before="60" w:after="60" w:line="240" w:lineRule="auto"/>
              <w:rPr>
                <w:rFonts w:eastAsia="Calibri"/>
                <w:sz w:val="18"/>
                <w:szCs w:val="18"/>
              </w:rPr>
            </w:pPr>
            <w:r w:rsidRPr="2B958519">
              <w:rPr>
                <w:rFonts w:eastAsiaTheme="minorEastAsia"/>
                <w:sz w:val="18"/>
                <w:szCs w:val="18"/>
              </w:rPr>
              <w:t>Number of information documents on alternatives developed:</w:t>
            </w:r>
            <w:r w:rsidRPr="2B958519">
              <w:rPr>
                <w:rFonts w:eastAsia="Calibri"/>
                <w:sz w:val="18"/>
                <w:szCs w:val="18"/>
              </w:rPr>
              <w:t xml:space="preserve"> </w:t>
            </w:r>
            <w:r w:rsidR="76E06754" w:rsidRPr="2B958519">
              <w:rPr>
                <w:rFonts w:eastAsia="Calibri"/>
                <w:sz w:val="18"/>
                <w:szCs w:val="18"/>
              </w:rPr>
              <w:t>0</w:t>
            </w:r>
            <w:r w:rsidR="34ED36D9" w:rsidRPr="2B958519">
              <w:rPr>
                <w:rFonts w:eastAsia="Calibri"/>
                <w:sz w:val="18"/>
                <w:szCs w:val="18"/>
              </w:rPr>
              <w:t>.</w:t>
            </w:r>
          </w:p>
        </w:tc>
      </w:tr>
      <w:tr w:rsidR="00B77075" w:rsidRPr="00B77075" w14:paraId="3824EA51" w14:textId="77777777" w:rsidTr="2B958519">
        <w:trPr>
          <w:trHeight w:val="575"/>
        </w:trPr>
        <w:tc>
          <w:tcPr>
            <w:tcW w:w="1843" w:type="dxa"/>
            <w:vMerge w:val="restart"/>
            <w:tcBorders>
              <w:top w:val="nil"/>
            </w:tcBorders>
          </w:tcPr>
          <w:p w14:paraId="638A07D3" w14:textId="77777777" w:rsidR="00B77075" w:rsidRPr="00B77075" w:rsidRDefault="00B77075" w:rsidP="00E25CB2">
            <w:pPr>
              <w:snapToGrid w:val="0"/>
              <w:spacing w:before="60" w:after="60" w:line="240" w:lineRule="auto"/>
              <w:rPr>
                <w:rFonts w:eastAsiaTheme="minorHAnsi"/>
                <w:b/>
                <w:bCs/>
                <w:sz w:val="18"/>
                <w:szCs w:val="18"/>
              </w:rPr>
            </w:pPr>
          </w:p>
        </w:tc>
        <w:tc>
          <w:tcPr>
            <w:tcW w:w="8552" w:type="dxa"/>
          </w:tcPr>
          <w:p w14:paraId="415B25BC" w14:textId="77777777" w:rsidR="00B77075" w:rsidRPr="00B77075" w:rsidRDefault="00B77075" w:rsidP="00E25CB2">
            <w:pPr>
              <w:snapToGrid w:val="0"/>
              <w:spacing w:before="60" w:after="60" w:line="240" w:lineRule="auto"/>
              <w:rPr>
                <w:rFonts w:eastAsiaTheme="minorHAnsi"/>
                <w:sz w:val="18"/>
                <w:szCs w:val="18"/>
                <w:lang w:eastAsia="en-GB"/>
              </w:rPr>
            </w:pPr>
            <w:r w:rsidRPr="00B77075">
              <w:rPr>
                <w:rFonts w:eastAsiaTheme="minorHAnsi"/>
                <w:b/>
                <w:sz w:val="18"/>
                <w:szCs w:val="18"/>
                <w:lang w:eastAsia="en-GB"/>
              </w:rPr>
              <w:t xml:space="preserve">Component 15.5: </w:t>
            </w:r>
            <w:r w:rsidRPr="00B77075">
              <w:rPr>
                <w:rFonts w:eastAsiaTheme="minorHAnsi"/>
                <w:b/>
                <w:bCs/>
                <w:sz w:val="18"/>
                <w:szCs w:val="18"/>
                <w:lang w:eastAsia="en-GB"/>
              </w:rPr>
              <w:t>Leveraging impact from cooperation with FAO Pest and Pesticide Management</w:t>
            </w:r>
          </w:p>
          <w:p w14:paraId="60C36F57" w14:textId="775F25A2" w:rsidR="00B77075" w:rsidRPr="00B77075" w:rsidRDefault="00B77075" w:rsidP="00E25CB2">
            <w:pPr>
              <w:snapToGrid w:val="0"/>
              <w:spacing w:before="60" w:after="60" w:line="240" w:lineRule="auto"/>
              <w:rPr>
                <w:rFonts w:eastAsiaTheme="minorHAnsi"/>
                <w:b/>
                <w:sz w:val="18"/>
                <w:szCs w:val="18"/>
                <w:lang w:eastAsia="en-GB"/>
              </w:rPr>
            </w:pPr>
            <w:r w:rsidRPr="00B77075">
              <w:rPr>
                <w:rFonts w:eastAsiaTheme="minorHAnsi"/>
                <w:b/>
                <w:sz w:val="18"/>
                <w:szCs w:val="18"/>
                <w:lang w:eastAsia="en-GB"/>
              </w:rPr>
              <w:t>Outcomes</w:t>
            </w:r>
            <w:r w:rsidR="00BA47E1">
              <w:rPr>
                <w:rFonts w:eastAsiaTheme="minorHAnsi"/>
                <w:b/>
                <w:sz w:val="18"/>
                <w:szCs w:val="18"/>
                <w:lang w:eastAsia="en-GB"/>
              </w:rPr>
              <w:t xml:space="preserve"> achieved</w:t>
            </w:r>
            <w:r w:rsidRPr="00B77075">
              <w:rPr>
                <w:rFonts w:eastAsiaTheme="minorHAnsi"/>
                <w:b/>
                <w:sz w:val="18"/>
                <w:szCs w:val="18"/>
                <w:lang w:eastAsia="en-GB"/>
              </w:rPr>
              <w:t>:</w:t>
            </w:r>
          </w:p>
          <w:p w14:paraId="66D997A7" w14:textId="77777777" w:rsidR="0031125A" w:rsidRPr="00B77075" w:rsidRDefault="0031125A" w:rsidP="00E25CB2">
            <w:pPr>
              <w:snapToGrid w:val="0"/>
              <w:spacing w:before="60" w:after="60" w:line="240" w:lineRule="auto"/>
              <w:rPr>
                <w:rFonts w:eastAsiaTheme="minorEastAsia"/>
                <w:b/>
                <w:sz w:val="18"/>
                <w:szCs w:val="18"/>
                <w:lang w:eastAsia="en-GB"/>
              </w:rPr>
            </w:pPr>
            <w:r w:rsidRPr="00E20951">
              <w:rPr>
                <w:rFonts w:eastAsiaTheme="minorEastAsia"/>
                <w:sz w:val="18"/>
                <w:szCs w:val="18"/>
                <w:lang w:eastAsia="en-GB"/>
              </w:rPr>
              <w:t>Strengthened cooperation with FAO Pest and Pesticide Management Team and enhanced capacities of Parties related to identification of HHPs and Severely Hazardous Pesticide Formulations (SHPF), pesticide registration and other related issues. Strengthened cooperation with relevant FAO teams and improved farmers’ capacities for safe handling of pesticides. Parties got access to tools and training materials on specific issues relevant to the Rotterdam Convention. Vulnerable groups were made aware of risks related to pesticides and their exposure is reduced.</w:t>
            </w:r>
            <w:r w:rsidRPr="2FC57A37">
              <w:rPr>
                <w:rFonts w:eastAsiaTheme="minorEastAsia"/>
                <w:sz w:val="18"/>
                <w:szCs w:val="18"/>
                <w:lang w:eastAsia="en-GB"/>
              </w:rPr>
              <w:t xml:space="preserve"> </w:t>
            </w:r>
          </w:p>
          <w:p w14:paraId="63C3E9B9" w14:textId="11DC780F" w:rsidR="00B77075" w:rsidRDefault="00B77075" w:rsidP="00E25CB2">
            <w:pPr>
              <w:snapToGrid w:val="0"/>
              <w:spacing w:before="60" w:after="60" w:line="240" w:lineRule="auto"/>
              <w:rPr>
                <w:rFonts w:eastAsiaTheme="minorHAnsi"/>
                <w:b/>
                <w:sz w:val="18"/>
                <w:szCs w:val="18"/>
                <w:lang w:eastAsia="en-GB"/>
              </w:rPr>
            </w:pPr>
            <w:r w:rsidRPr="00B77075">
              <w:rPr>
                <w:rFonts w:eastAsiaTheme="minorHAnsi"/>
                <w:b/>
                <w:sz w:val="18"/>
                <w:szCs w:val="18"/>
                <w:lang w:eastAsia="en-GB"/>
              </w:rPr>
              <w:t>Activities</w:t>
            </w:r>
            <w:r w:rsidR="00BA47E1">
              <w:rPr>
                <w:rFonts w:eastAsiaTheme="minorHAnsi"/>
                <w:b/>
                <w:sz w:val="18"/>
                <w:szCs w:val="18"/>
                <w:lang w:eastAsia="en-GB"/>
              </w:rPr>
              <w:t xml:space="preserve"> implemented</w:t>
            </w:r>
            <w:r w:rsidRPr="00B77075">
              <w:rPr>
                <w:rFonts w:eastAsiaTheme="minorHAnsi"/>
                <w:b/>
                <w:sz w:val="18"/>
                <w:szCs w:val="18"/>
                <w:lang w:eastAsia="en-GB"/>
              </w:rPr>
              <w:t>:</w:t>
            </w:r>
          </w:p>
          <w:p w14:paraId="3879EA79" w14:textId="5080CF9F" w:rsidR="00B77075" w:rsidRPr="00B77075" w:rsidRDefault="547BA2A6" w:rsidP="00E25CB2">
            <w:pPr>
              <w:spacing w:before="60" w:after="60" w:line="240" w:lineRule="auto"/>
              <w:rPr>
                <w:rFonts w:eastAsia="Times New Roman"/>
                <w:color w:val="000000"/>
                <w:sz w:val="18"/>
                <w:szCs w:val="18"/>
                <w:lang w:eastAsia="en-GB"/>
              </w:rPr>
            </w:pPr>
            <w:r w:rsidRPr="00E21CB0">
              <w:rPr>
                <w:sz w:val="18"/>
                <w:szCs w:val="18"/>
                <w:lang w:eastAsia="en-GB"/>
              </w:rPr>
              <w:t xml:space="preserve">In 2023, The FAO Pest and Pesticide Management division gave 3 workshops on the FAO Pesticide registration toolkit; the target audience </w:t>
            </w:r>
            <w:r w:rsidR="1A06E435" w:rsidRPr="5CF06F91">
              <w:rPr>
                <w:sz w:val="18"/>
                <w:szCs w:val="18"/>
                <w:lang w:eastAsia="en-GB"/>
              </w:rPr>
              <w:t xml:space="preserve">was </w:t>
            </w:r>
            <w:r w:rsidRPr="00E21CB0">
              <w:rPr>
                <w:sz w:val="18"/>
                <w:szCs w:val="18"/>
                <w:lang w:eastAsia="en-GB"/>
              </w:rPr>
              <w:t>the RC Designated National Authorities and staff involved in pesticide registration.</w:t>
            </w:r>
            <w:r w:rsidRPr="00E21CB0">
              <w:rPr>
                <w:sz w:val="18"/>
                <w:szCs w:val="18"/>
                <w:highlight w:val="yellow"/>
                <w:lang w:eastAsia="en-GB"/>
              </w:rPr>
              <w:t xml:space="preserve"> </w:t>
            </w:r>
          </w:p>
        </w:tc>
      </w:tr>
      <w:tr w:rsidR="0078630E" w:rsidRPr="00B77075" w14:paraId="121C022A" w14:textId="77777777" w:rsidTr="2B958519">
        <w:trPr>
          <w:trHeight w:val="188"/>
        </w:trPr>
        <w:tc>
          <w:tcPr>
            <w:tcW w:w="1843" w:type="dxa"/>
            <w:vMerge/>
          </w:tcPr>
          <w:p w14:paraId="7B3DEE67" w14:textId="77777777" w:rsidR="0078630E" w:rsidRPr="00B77075" w:rsidRDefault="0078630E" w:rsidP="00E25CB2">
            <w:pPr>
              <w:snapToGrid w:val="0"/>
              <w:spacing w:before="60" w:after="60" w:line="240" w:lineRule="auto"/>
              <w:rPr>
                <w:rFonts w:eastAsiaTheme="minorHAnsi"/>
                <w:b/>
                <w:bCs/>
                <w:sz w:val="18"/>
                <w:szCs w:val="18"/>
              </w:rPr>
            </w:pPr>
          </w:p>
        </w:tc>
        <w:tc>
          <w:tcPr>
            <w:tcW w:w="8552" w:type="dxa"/>
          </w:tcPr>
          <w:p w14:paraId="6FB3061E" w14:textId="4608A447" w:rsidR="0078630E" w:rsidRPr="00B77075" w:rsidRDefault="00BA47E1" w:rsidP="00E25CB2">
            <w:pPr>
              <w:tabs>
                <w:tab w:val="left" w:pos="1157"/>
              </w:tabs>
              <w:suppressAutoHyphens/>
              <w:snapToGrid w:val="0"/>
              <w:spacing w:before="60" w:after="60" w:line="240" w:lineRule="auto"/>
              <w:rPr>
                <w:rFonts w:eastAsiaTheme="minorHAnsi"/>
                <w:b/>
                <w:i/>
                <w:sz w:val="18"/>
                <w:szCs w:val="18"/>
                <w:lang w:eastAsia="en-GB"/>
              </w:rPr>
            </w:pPr>
            <w:r>
              <w:rPr>
                <w:rFonts w:eastAsiaTheme="minorHAnsi"/>
                <w:b/>
                <w:sz w:val="18"/>
                <w:szCs w:val="18"/>
                <w:lang w:eastAsia="en-GB"/>
              </w:rPr>
              <w:t>Evaluation as per the i</w:t>
            </w:r>
            <w:r w:rsidR="0078630E" w:rsidRPr="00B77075">
              <w:rPr>
                <w:rFonts w:eastAsiaTheme="minorHAnsi"/>
                <w:b/>
                <w:sz w:val="18"/>
                <w:szCs w:val="18"/>
                <w:lang w:eastAsia="en-GB"/>
              </w:rPr>
              <w:t xml:space="preserve">ndicators of achievement (subject to the availability of resources): </w:t>
            </w:r>
          </w:p>
          <w:p w14:paraId="41FE8E4E" w14:textId="7A6ED57A" w:rsidR="0078630E" w:rsidRPr="001D0D55" w:rsidRDefault="0078630E" w:rsidP="00E25CB2">
            <w:pPr>
              <w:numPr>
                <w:ilvl w:val="0"/>
                <w:numId w:val="41"/>
              </w:numPr>
              <w:tabs>
                <w:tab w:val="left" w:pos="1157"/>
              </w:tabs>
              <w:suppressAutoHyphens/>
              <w:snapToGrid w:val="0"/>
              <w:spacing w:before="60" w:after="60" w:line="240" w:lineRule="auto"/>
              <w:rPr>
                <w:rFonts w:eastAsiaTheme="minorHAnsi"/>
                <w:bCs/>
                <w:sz w:val="18"/>
                <w:szCs w:val="18"/>
                <w:lang w:eastAsia="en-GB"/>
              </w:rPr>
            </w:pPr>
            <w:r w:rsidRPr="001D0D55">
              <w:rPr>
                <w:rFonts w:eastAsiaTheme="minorHAnsi"/>
                <w:bCs/>
                <w:sz w:val="18"/>
                <w:szCs w:val="18"/>
                <w:lang w:eastAsia="en-GB"/>
              </w:rPr>
              <w:t>Number of Parties trained on the Rotterdam Convention requirements under Article 6 in relation to SHPF and HHPs:</w:t>
            </w:r>
            <w:r w:rsidRPr="00E21CB0">
              <w:rPr>
                <w:rFonts w:eastAsia="Calibri"/>
                <w:sz w:val="18"/>
                <w:szCs w:val="18"/>
              </w:rPr>
              <w:t xml:space="preserve"> </w:t>
            </w:r>
            <w:r w:rsidR="004946F6" w:rsidRPr="00E21CB0">
              <w:rPr>
                <w:rFonts w:eastAsia="Calibri"/>
                <w:sz w:val="18"/>
                <w:szCs w:val="18"/>
              </w:rPr>
              <w:t>20</w:t>
            </w:r>
            <w:r w:rsidR="00836B02">
              <w:rPr>
                <w:rFonts w:eastAsia="Calibri"/>
                <w:sz w:val="18"/>
                <w:szCs w:val="18"/>
              </w:rPr>
              <w:t>.</w:t>
            </w:r>
          </w:p>
          <w:p w14:paraId="5DA62545" w14:textId="79716BA1" w:rsidR="0078630E" w:rsidRPr="001D0D55" w:rsidRDefault="0078630E" w:rsidP="00E25CB2">
            <w:pPr>
              <w:numPr>
                <w:ilvl w:val="0"/>
                <w:numId w:val="41"/>
              </w:numPr>
              <w:tabs>
                <w:tab w:val="left" w:pos="1157"/>
              </w:tabs>
              <w:suppressAutoHyphens/>
              <w:snapToGrid w:val="0"/>
              <w:spacing w:before="60" w:after="60" w:line="240" w:lineRule="auto"/>
              <w:rPr>
                <w:rFonts w:eastAsiaTheme="minorEastAsia"/>
                <w:sz w:val="18"/>
                <w:szCs w:val="18"/>
                <w:lang w:eastAsia="en-GB"/>
              </w:rPr>
            </w:pPr>
            <w:r w:rsidRPr="438057AC">
              <w:rPr>
                <w:rFonts w:eastAsiaTheme="minorEastAsia"/>
                <w:sz w:val="18"/>
                <w:szCs w:val="18"/>
                <w:lang w:eastAsia="en-GB"/>
              </w:rPr>
              <w:t>Number of countries strengthened at the national level in applying the FAO Pesticide Toolkit, assisting their legal and institutional frameworks and their capacity to evaluate the risk or hazard of pesticides and SHPF:</w:t>
            </w:r>
            <w:r w:rsidRPr="00E21CB0">
              <w:rPr>
                <w:rFonts w:eastAsia="Calibri"/>
                <w:sz w:val="18"/>
                <w:szCs w:val="18"/>
              </w:rPr>
              <w:t xml:space="preserve"> </w:t>
            </w:r>
            <w:r w:rsidR="6399E5D3" w:rsidRPr="00E21CB0">
              <w:rPr>
                <w:rFonts w:eastAsia="Calibri"/>
                <w:sz w:val="18"/>
                <w:szCs w:val="18"/>
              </w:rPr>
              <w:t>4</w:t>
            </w:r>
            <w:r w:rsidR="00836B02">
              <w:rPr>
                <w:rFonts w:eastAsia="Calibri"/>
                <w:sz w:val="18"/>
                <w:szCs w:val="18"/>
              </w:rPr>
              <w:t>.</w:t>
            </w:r>
          </w:p>
          <w:p w14:paraId="27EF7674" w14:textId="6253BEF2" w:rsidR="0078630E" w:rsidRDefault="0078630E" w:rsidP="00E25CB2">
            <w:pPr>
              <w:numPr>
                <w:ilvl w:val="0"/>
                <w:numId w:val="41"/>
              </w:numPr>
              <w:tabs>
                <w:tab w:val="left" w:pos="1157"/>
              </w:tabs>
              <w:suppressAutoHyphens/>
              <w:snapToGrid w:val="0"/>
              <w:spacing w:before="60" w:after="60" w:line="240" w:lineRule="auto"/>
              <w:rPr>
                <w:rFonts w:eastAsiaTheme="minorEastAsia"/>
                <w:sz w:val="18"/>
                <w:szCs w:val="18"/>
                <w:lang w:eastAsia="en-GB"/>
              </w:rPr>
            </w:pPr>
            <w:r w:rsidRPr="7EF0C435">
              <w:rPr>
                <w:rFonts w:eastAsiaTheme="minorEastAsia"/>
                <w:sz w:val="18"/>
                <w:szCs w:val="18"/>
                <w:lang w:eastAsia="en-GB"/>
              </w:rPr>
              <w:t xml:space="preserve">Tools and training materials are developed to assist 10 Parties in conducting Farmer Field Schools on </w:t>
            </w:r>
            <w:proofErr w:type="spellStart"/>
            <w:r w:rsidRPr="7EF0C435">
              <w:rPr>
                <w:rFonts w:eastAsiaTheme="minorEastAsia"/>
                <w:sz w:val="18"/>
                <w:szCs w:val="18"/>
                <w:lang w:eastAsia="en-GB"/>
              </w:rPr>
              <w:t>agro</w:t>
            </w:r>
            <w:proofErr w:type="spellEnd"/>
            <w:r w:rsidRPr="7EF0C435">
              <w:rPr>
                <w:rFonts w:eastAsiaTheme="minorEastAsia"/>
                <w:sz w:val="18"/>
                <w:szCs w:val="18"/>
                <w:lang w:eastAsia="en-GB"/>
              </w:rPr>
              <w:t xml:space="preserve">-ecosystem approaches and Integrated Pest </w:t>
            </w:r>
            <w:r w:rsidRPr="001D0D55">
              <w:rPr>
                <w:rFonts w:eastAsiaTheme="minorEastAsia"/>
                <w:sz w:val="18"/>
                <w:szCs w:val="18"/>
                <w:lang w:eastAsia="en-GB"/>
              </w:rPr>
              <w:t>Management:</w:t>
            </w:r>
            <w:r w:rsidRPr="00E21CB0">
              <w:rPr>
                <w:rFonts w:eastAsia="Calibri"/>
                <w:sz w:val="18"/>
                <w:szCs w:val="18"/>
              </w:rPr>
              <w:t xml:space="preserve"> </w:t>
            </w:r>
            <w:r w:rsidR="004946F6" w:rsidRPr="00E21CB0">
              <w:rPr>
                <w:rFonts w:eastAsia="Calibri"/>
                <w:sz w:val="18"/>
                <w:szCs w:val="18"/>
              </w:rPr>
              <w:t>0</w:t>
            </w:r>
            <w:r w:rsidR="00836B02">
              <w:rPr>
                <w:rFonts w:eastAsia="Calibri"/>
                <w:sz w:val="18"/>
                <w:szCs w:val="18"/>
              </w:rPr>
              <w:t>.</w:t>
            </w:r>
          </w:p>
          <w:p w14:paraId="12FD1504" w14:textId="52B7F83D" w:rsidR="0078630E" w:rsidRPr="00B77075" w:rsidRDefault="0078630E" w:rsidP="00E25CB2">
            <w:pPr>
              <w:numPr>
                <w:ilvl w:val="0"/>
                <w:numId w:val="41"/>
              </w:numPr>
              <w:tabs>
                <w:tab w:val="left" w:pos="1157"/>
              </w:tabs>
              <w:suppressAutoHyphens/>
              <w:snapToGrid w:val="0"/>
              <w:spacing w:before="60" w:after="60" w:line="240" w:lineRule="auto"/>
              <w:rPr>
                <w:rFonts w:eastAsiaTheme="minorHAnsi"/>
                <w:bCs/>
                <w:sz w:val="18"/>
                <w:szCs w:val="18"/>
                <w:lang w:eastAsia="en-GB"/>
              </w:rPr>
            </w:pPr>
            <w:r w:rsidRPr="00B77075">
              <w:rPr>
                <w:rFonts w:eastAsiaTheme="minorHAnsi"/>
                <w:bCs/>
                <w:sz w:val="18"/>
                <w:szCs w:val="18"/>
                <w:lang w:eastAsia="en-GB"/>
              </w:rPr>
              <w:t xml:space="preserve">Number of countries strengthened at the national </w:t>
            </w:r>
            <w:r w:rsidRPr="00454FC0">
              <w:rPr>
                <w:rFonts w:eastAsiaTheme="minorHAnsi"/>
                <w:bCs/>
                <w:sz w:val="18"/>
                <w:szCs w:val="18"/>
                <w:lang w:eastAsia="en-GB"/>
              </w:rPr>
              <w:t xml:space="preserve">level in reducing child </w:t>
            </w:r>
            <w:proofErr w:type="spellStart"/>
            <w:r w:rsidRPr="00454FC0">
              <w:rPr>
                <w:rFonts w:eastAsiaTheme="minorHAnsi"/>
                <w:bCs/>
                <w:sz w:val="18"/>
                <w:szCs w:val="18"/>
                <w:lang w:eastAsia="en-GB"/>
              </w:rPr>
              <w:t>labour</w:t>
            </w:r>
            <w:proofErr w:type="spellEnd"/>
            <w:r w:rsidRPr="00454FC0">
              <w:rPr>
                <w:rFonts w:eastAsiaTheme="minorHAnsi"/>
                <w:bCs/>
                <w:sz w:val="18"/>
                <w:szCs w:val="18"/>
                <w:lang w:eastAsia="en-GB"/>
              </w:rPr>
              <w:t xml:space="preserve"> and reducing exposure of vulnerable groups to pesticides in agricultural production:</w:t>
            </w:r>
            <w:r w:rsidRPr="00E21CB0">
              <w:rPr>
                <w:rFonts w:eastAsia="Calibri"/>
                <w:sz w:val="18"/>
                <w:szCs w:val="18"/>
              </w:rPr>
              <w:t xml:space="preserve"> </w:t>
            </w:r>
            <w:r w:rsidR="004946F6" w:rsidRPr="00E21CB0">
              <w:rPr>
                <w:rFonts w:eastAsia="Calibri"/>
                <w:sz w:val="18"/>
                <w:szCs w:val="18"/>
              </w:rPr>
              <w:t>100</w:t>
            </w:r>
            <w:r w:rsidR="000B7A90">
              <w:rPr>
                <w:rFonts w:eastAsia="Calibri"/>
                <w:sz w:val="18"/>
                <w:szCs w:val="18"/>
              </w:rPr>
              <w:t>.</w:t>
            </w:r>
          </w:p>
        </w:tc>
      </w:tr>
      <w:tr w:rsidR="00B77075" w:rsidRPr="00B77075" w14:paraId="5F79E640" w14:textId="77777777" w:rsidTr="2B958519">
        <w:tc>
          <w:tcPr>
            <w:tcW w:w="1843" w:type="dxa"/>
          </w:tcPr>
          <w:p w14:paraId="578BBDB7" w14:textId="77777777" w:rsidR="00B77075" w:rsidRPr="00B77075" w:rsidRDefault="00B77075" w:rsidP="00E25CB2">
            <w:pPr>
              <w:snapToGrid w:val="0"/>
              <w:spacing w:before="60" w:after="60" w:line="240" w:lineRule="auto"/>
              <w:rPr>
                <w:rFonts w:eastAsiaTheme="minorHAnsi"/>
                <w:b/>
                <w:bCs/>
                <w:sz w:val="18"/>
                <w:szCs w:val="18"/>
              </w:rPr>
            </w:pPr>
            <w:r w:rsidRPr="00B77075">
              <w:rPr>
                <w:rFonts w:eastAsiaTheme="minorHAnsi"/>
                <w:b/>
                <w:bCs/>
                <w:sz w:val="18"/>
                <w:szCs w:val="18"/>
              </w:rPr>
              <w:t>Partner(s)</w:t>
            </w:r>
          </w:p>
        </w:tc>
        <w:tc>
          <w:tcPr>
            <w:tcW w:w="8552" w:type="dxa"/>
          </w:tcPr>
          <w:p w14:paraId="26F9FD5F" w14:textId="50ABDEA0" w:rsidR="00B77075" w:rsidRPr="00B77075" w:rsidRDefault="004946F6" w:rsidP="00E25CB2">
            <w:pPr>
              <w:snapToGrid w:val="0"/>
              <w:spacing w:before="60" w:after="60" w:line="240" w:lineRule="auto"/>
              <w:rPr>
                <w:rFonts w:eastAsiaTheme="minorHAnsi"/>
                <w:b/>
                <w:bCs/>
                <w:i/>
                <w:sz w:val="18"/>
                <w:szCs w:val="18"/>
              </w:rPr>
            </w:pPr>
            <w:r w:rsidRPr="00B77075">
              <w:rPr>
                <w:rFonts w:eastAsiaTheme="minorHAnsi"/>
                <w:bCs/>
                <w:sz w:val="18"/>
                <w:szCs w:val="18"/>
              </w:rPr>
              <w:t xml:space="preserve">WHO, UNEP </w:t>
            </w:r>
            <w:r>
              <w:rPr>
                <w:rFonts w:eastAsiaTheme="minorHAnsi"/>
                <w:bCs/>
                <w:sz w:val="18"/>
                <w:szCs w:val="18"/>
              </w:rPr>
              <w:t xml:space="preserve">(including the </w:t>
            </w:r>
            <w:r w:rsidRPr="00B77075">
              <w:rPr>
                <w:rFonts w:eastAsiaTheme="minorHAnsi"/>
                <w:bCs/>
                <w:sz w:val="18"/>
                <w:szCs w:val="18"/>
              </w:rPr>
              <w:t>Chemicals and Waste Branch</w:t>
            </w:r>
            <w:r>
              <w:rPr>
                <w:rFonts w:eastAsiaTheme="minorHAnsi"/>
                <w:bCs/>
                <w:sz w:val="18"/>
                <w:szCs w:val="18"/>
              </w:rPr>
              <w:t>, regional offices etc.)</w:t>
            </w:r>
            <w:r w:rsidRPr="00B77075">
              <w:rPr>
                <w:rFonts w:eastAsiaTheme="minorHAnsi"/>
                <w:bCs/>
                <w:sz w:val="18"/>
                <w:szCs w:val="18"/>
              </w:rPr>
              <w:t>, FAO regional, subregional and country offices, FAO pesticide management division, Regional Centres of the Basel and Stockholm conventions, UNIDO, OECD, NGOs, industry groups, IOMC, WCO</w:t>
            </w:r>
            <w:r>
              <w:rPr>
                <w:rFonts w:eastAsiaTheme="minorHAnsi"/>
                <w:bCs/>
                <w:sz w:val="18"/>
                <w:szCs w:val="18"/>
              </w:rPr>
              <w:t>, UNITAR, ILO, OECD, ECHA, European Commission</w:t>
            </w:r>
          </w:p>
        </w:tc>
      </w:tr>
      <w:tr w:rsidR="00B77075" w:rsidRPr="00B77075" w14:paraId="042DE5AC" w14:textId="77777777" w:rsidTr="2B958519">
        <w:tc>
          <w:tcPr>
            <w:tcW w:w="1843" w:type="dxa"/>
          </w:tcPr>
          <w:p w14:paraId="6282FCB1" w14:textId="77777777" w:rsidR="00B77075" w:rsidRPr="00B77075" w:rsidRDefault="00B77075" w:rsidP="00E25CB2">
            <w:pPr>
              <w:snapToGrid w:val="0"/>
              <w:spacing w:before="60" w:after="60" w:line="240" w:lineRule="auto"/>
              <w:rPr>
                <w:rFonts w:eastAsiaTheme="minorHAnsi"/>
                <w:b/>
                <w:bCs/>
                <w:sz w:val="18"/>
                <w:szCs w:val="18"/>
              </w:rPr>
            </w:pPr>
            <w:r w:rsidRPr="00B77075">
              <w:rPr>
                <w:rFonts w:eastAsiaTheme="minorHAnsi"/>
                <w:b/>
                <w:bCs/>
                <w:sz w:val="18"/>
                <w:szCs w:val="18"/>
              </w:rPr>
              <w:t>Socio-economic aspects</w:t>
            </w:r>
          </w:p>
        </w:tc>
        <w:tc>
          <w:tcPr>
            <w:tcW w:w="8552" w:type="dxa"/>
          </w:tcPr>
          <w:p w14:paraId="67306FFF" w14:textId="77777777" w:rsidR="004946F6" w:rsidRPr="00454FC0" w:rsidRDefault="004946F6" w:rsidP="00E25CB2">
            <w:pPr>
              <w:snapToGrid w:val="0"/>
              <w:spacing w:before="60" w:after="60" w:line="240" w:lineRule="auto"/>
              <w:rPr>
                <w:rFonts w:eastAsiaTheme="minorHAnsi"/>
                <w:b/>
                <w:bCs/>
                <w:sz w:val="18"/>
                <w:szCs w:val="18"/>
              </w:rPr>
            </w:pPr>
            <w:r w:rsidRPr="00454FC0">
              <w:rPr>
                <w:rFonts w:eastAsiaTheme="minorHAnsi"/>
                <w:b/>
                <w:bCs/>
                <w:sz w:val="18"/>
                <w:szCs w:val="18"/>
              </w:rPr>
              <w:t>Sustainable Development Goals:</w:t>
            </w:r>
            <w:r w:rsidRPr="00454FC0">
              <w:rPr>
                <w:rFonts w:eastAsiaTheme="minorHAnsi"/>
                <w:bCs/>
                <w:i/>
                <w:sz w:val="18"/>
                <w:szCs w:val="18"/>
              </w:rPr>
              <w:t xml:space="preserve"> </w:t>
            </w:r>
            <w:r w:rsidRPr="00E20951">
              <w:rPr>
                <w:rFonts w:eastAsia="Times New Roman"/>
                <w:sz w:val="18"/>
                <w:szCs w:val="18"/>
              </w:rPr>
              <w:t xml:space="preserve">The activity supported directly SDG target 12.4 related to sustainable consumption and production where, environmentally sound management of chemicals and all wastes should be achieved throughout their life cycle in accordance with agreed international frameworks and their release to air, water and soil should be significantly reduced to minimize their adverse impacts on human health and the environment. It further contributed to SDG target 2.4 to ensure sustainable food production systems and implement resilient agricultural practices that increase productivity and production; and to SDG target 3.9, to substantially reduce the number of deaths and illnesses from hazardous chemicals and air, water and soil pollution and contamination. The activity supported SDG target 17.9 by enhancing international support for implementing </w:t>
            </w:r>
            <w:r w:rsidRPr="00E20951">
              <w:rPr>
                <w:rFonts w:eastAsia="Times New Roman"/>
                <w:sz w:val="18"/>
                <w:szCs w:val="18"/>
              </w:rPr>
              <w:lastRenderedPageBreak/>
              <w:t>effective and targeted capacity-building in developing countries to support national plans to implement all the sustainable development goals, including through North-South, South-South and triangular cooperation.</w:t>
            </w:r>
            <w:r w:rsidRPr="00454FC0">
              <w:rPr>
                <w:rFonts w:eastAsia="Times New Roman"/>
                <w:sz w:val="18"/>
                <w:szCs w:val="18"/>
              </w:rPr>
              <w:t xml:space="preserve"> </w:t>
            </w:r>
          </w:p>
          <w:p w14:paraId="48457E3A" w14:textId="77777777" w:rsidR="004946F6" w:rsidRPr="00454FC0" w:rsidRDefault="004946F6" w:rsidP="00E25CB2">
            <w:pPr>
              <w:snapToGrid w:val="0"/>
              <w:spacing w:before="60" w:after="60" w:line="240" w:lineRule="auto"/>
              <w:rPr>
                <w:rFonts w:eastAsiaTheme="minorHAnsi"/>
                <w:b/>
                <w:bCs/>
                <w:i/>
                <w:sz w:val="18"/>
                <w:szCs w:val="18"/>
              </w:rPr>
            </w:pPr>
            <w:r w:rsidRPr="00454FC0">
              <w:rPr>
                <w:rFonts w:eastAsiaTheme="minorHAnsi"/>
                <w:b/>
                <w:bCs/>
                <w:sz w:val="18"/>
                <w:szCs w:val="18"/>
              </w:rPr>
              <w:t xml:space="preserve">Gender mainstreaming: </w:t>
            </w:r>
            <w:r w:rsidRPr="00E20951">
              <w:rPr>
                <w:rFonts w:eastAsia="Times New Roman"/>
                <w:sz w:val="18"/>
                <w:szCs w:val="18"/>
              </w:rPr>
              <w:t xml:space="preserve">The activities on gender supported the implementation of SDG 5 to achieve gender equality and empower all women and girls. </w:t>
            </w:r>
            <w:r w:rsidRPr="00E20951">
              <w:rPr>
                <w:rFonts w:eastAsiaTheme="minorHAnsi"/>
                <w:bCs/>
                <w:sz w:val="18"/>
                <w:szCs w:val="18"/>
              </w:rPr>
              <w:t>The activities considered involvement of stakeholders from a wide range of groups and took into account gender aspects throughout the planning and implementation phase. The development and implementation of various guidance reduced exposure to hazardous chemicals and thereby contributed to improving the health of vulnerable groups, such as women and children.</w:t>
            </w:r>
          </w:p>
          <w:p w14:paraId="04712891" w14:textId="3A95C95F" w:rsidR="00B77075" w:rsidRPr="00B77075" w:rsidRDefault="004946F6" w:rsidP="00E25CB2">
            <w:pPr>
              <w:snapToGrid w:val="0"/>
              <w:spacing w:before="60" w:after="60" w:line="240" w:lineRule="auto"/>
              <w:rPr>
                <w:rFonts w:eastAsiaTheme="minorHAnsi"/>
                <w:b/>
                <w:bCs/>
                <w:i/>
                <w:sz w:val="18"/>
                <w:szCs w:val="18"/>
              </w:rPr>
            </w:pPr>
            <w:r w:rsidRPr="00454FC0">
              <w:rPr>
                <w:rFonts w:eastAsiaTheme="minorHAnsi"/>
                <w:b/>
                <w:bCs/>
                <w:sz w:val="18"/>
                <w:szCs w:val="18"/>
              </w:rPr>
              <w:t xml:space="preserve">Integrated Approach: </w:t>
            </w:r>
            <w:r w:rsidRPr="00E20951">
              <w:rPr>
                <w:rFonts w:eastAsiaTheme="minorHAnsi"/>
                <w:bCs/>
                <w:sz w:val="18"/>
                <w:szCs w:val="18"/>
              </w:rPr>
              <w:t>The activities</w:t>
            </w:r>
            <w:r w:rsidRPr="00E20951">
              <w:rPr>
                <w:rFonts w:eastAsiaTheme="minorHAnsi"/>
                <w:b/>
                <w:bCs/>
                <w:sz w:val="18"/>
                <w:szCs w:val="18"/>
              </w:rPr>
              <w:t xml:space="preserve"> </w:t>
            </w:r>
            <w:r w:rsidRPr="00E20951">
              <w:rPr>
                <w:rFonts w:eastAsiaTheme="minorHAnsi"/>
                <w:bCs/>
                <w:sz w:val="18"/>
                <w:szCs w:val="18"/>
              </w:rPr>
              <w:t>contributed to the implementation of the integrated approach to addressing the financing of the sound management of chemicals and wastes in particular through enhancing industry’s involvement in information gathering and developing guidance and reports, mainstreaming chemicals and waste issues at the regional and national levels.</w:t>
            </w:r>
          </w:p>
        </w:tc>
      </w:tr>
      <w:tr w:rsidR="00BA47E1" w:rsidRPr="00B77075" w14:paraId="11407338" w14:textId="77777777" w:rsidTr="00CA386C">
        <w:trPr>
          <w:trHeight w:val="5210"/>
        </w:trPr>
        <w:tc>
          <w:tcPr>
            <w:tcW w:w="10395" w:type="dxa"/>
            <w:gridSpan w:val="2"/>
          </w:tcPr>
          <w:p w14:paraId="12A1F7B6" w14:textId="77777777" w:rsidR="00BA47E1" w:rsidRPr="00BA47E1" w:rsidRDefault="00BA47E1" w:rsidP="00E25CB2">
            <w:pPr>
              <w:tabs>
                <w:tab w:val="left" w:pos="1157"/>
              </w:tabs>
              <w:suppressAutoHyphens/>
              <w:spacing w:before="120" w:after="2"/>
              <w:rPr>
                <w:rFonts w:eastAsia="Calibri"/>
                <w:b/>
                <w:bCs/>
                <w:sz w:val="18"/>
                <w:szCs w:val="18"/>
                <w:u w:val="single"/>
              </w:rPr>
            </w:pPr>
            <w:r w:rsidRPr="00BA47E1">
              <w:rPr>
                <w:rFonts w:eastAsia="Calibri"/>
                <w:b/>
                <w:bCs/>
                <w:sz w:val="18"/>
                <w:szCs w:val="18"/>
                <w:u w:val="single"/>
              </w:rPr>
              <w:lastRenderedPageBreak/>
              <w:t xml:space="preserve">Budget performance for 2022-2023 </w:t>
            </w:r>
          </w:p>
          <w:tbl>
            <w:tblPr>
              <w:tblW w:w="9493" w:type="dxa"/>
              <w:tblLayout w:type="fixed"/>
              <w:tblLook w:val="04A0" w:firstRow="1" w:lastRow="0" w:firstColumn="1" w:lastColumn="0" w:noHBand="0" w:noVBand="1"/>
            </w:tblPr>
            <w:tblGrid>
              <w:gridCol w:w="1582"/>
              <w:gridCol w:w="1582"/>
              <w:gridCol w:w="1582"/>
              <w:gridCol w:w="1582"/>
              <w:gridCol w:w="1582"/>
              <w:gridCol w:w="1583"/>
            </w:tblGrid>
            <w:tr w:rsidR="00BA47E1" w:rsidRPr="00BA47E1" w14:paraId="65027E71" w14:textId="77777777" w:rsidTr="001946E1">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AA8B3B1"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BA47E1" w:rsidRPr="00BA47E1" w14:paraId="72AFA2D8" w14:textId="77777777" w:rsidTr="001946E1">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BB99988"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A43C024"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42ECE5D"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BA47E1" w:rsidRPr="00BA47E1" w14:paraId="48A2F421" w14:textId="77777777" w:rsidTr="001946E1">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5707293C"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48C5CADF"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704B250"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3A399715"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4E65C94F"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31E8BCE2"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BA47E1" w:rsidRPr="00BA47E1" w14:paraId="42AE127F" w14:textId="77777777" w:rsidTr="001946E1">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2E7C8183" w14:textId="77777777" w:rsidR="00BA47E1" w:rsidRPr="00E61513" w:rsidRDefault="00BA47E1"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79814B2A" w14:textId="77777777" w:rsidR="00BA47E1" w:rsidRPr="00E61513" w:rsidRDefault="00BA47E1"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702D7C85" w14:textId="77777777" w:rsidR="00BA47E1" w:rsidRPr="00E61513" w:rsidRDefault="00BA47E1"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1C0EFAAC" w14:textId="77777777" w:rsidR="00BA47E1" w:rsidRPr="00E61513" w:rsidRDefault="00BA47E1"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05B351CF" w14:textId="77777777" w:rsidR="00BA47E1" w:rsidRPr="00E61513" w:rsidRDefault="00BA47E1" w:rsidP="00E25CB2">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4B5623F4" w14:textId="77777777" w:rsidR="00BA47E1" w:rsidRPr="00E61513" w:rsidRDefault="00BA47E1" w:rsidP="00E25CB2">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r>
          </w:tbl>
          <w:p w14:paraId="340C4272" w14:textId="77777777" w:rsidR="001946E1" w:rsidRDefault="001946E1" w:rsidP="001946E1">
            <w:pPr>
              <w:spacing w:after="0"/>
            </w:pPr>
          </w:p>
          <w:tbl>
            <w:tblPr>
              <w:tblW w:w="9493" w:type="dxa"/>
              <w:tblLayout w:type="fixed"/>
              <w:tblLook w:val="04A0" w:firstRow="1" w:lastRow="0" w:firstColumn="1" w:lastColumn="0" w:noHBand="0" w:noVBand="1"/>
            </w:tblPr>
            <w:tblGrid>
              <w:gridCol w:w="1582"/>
              <w:gridCol w:w="1582"/>
              <w:gridCol w:w="1582"/>
              <w:gridCol w:w="1582"/>
              <w:gridCol w:w="1582"/>
              <w:gridCol w:w="1583"/>
            </w:tblGrid>
            <w:tr w:rsidR="00BA47E1" w:rsidRPr="00BA47E1" w14:paraId="1377CE06" w14:textId="77777777" w:rsidTr="001946E1">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4D49636B" w14:textId="77777777" w:rsidR="00BA47E1" w:rsidRPr="00E61513" w:rsidRDefault="00BA47E1" w:rsidP="00E25CB2">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BA47E1" w:rsidRPr="00BA47E1" w14:paraId="5584E897" w14:textId="77777777" w:rsidTr="001946E1">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762780F6"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14:paraId="648B53D4"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14:paraId="501BCC99"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BA47E1" w:rsidRPr="00BA47E1" w14:paraId="1D41A4D5" w14:textId="77777777" w:rsidTr="001946E1">
              <w:trPr>
                <w:trHeight w:val="300"/>
              </w:trPr>
              <w:tc>
                <w:tcPr>
                  <w:tcW w:w="15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66DBCEFB"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auto" w:fill="FFFFFF" w:themeFill="background1"/>
                  <w:noWrap/>
                  <w:vAlign w:val="center"/>
                  <w:hideMark/>
                </w:tcPr>
                <w:p w14:paraId="19A06321"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auto" w:fill="FFFFFF" w:themeFill="background1"/>
                  <w:noWrap/>
                  <w:vAlign w:val="center"/>
                  <w:hideMark/>
                </w:tcPr>
                <w:p w14:paraId="3907AAB3"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auto" w:fill="FFFFFF" w:themeFill="background1"/>
                  <w:noWrap/>
                  <w:vAlign w:val="center"/>
                  <w:hideMark/>
                </w:tcPr>
                <w:p w14:paraId="762C7A54"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auto" w:fill="FFFFFF" w:themeFill="background1"/>
                  <w:noWrap/>
                  <w:vAlign w:val="center"/>
                  <w:hideMark/>
                </w:tcPr>
                <w:p w14:paraId="235DD889"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auto" w:fill="FFFFFF" w:themeFill="background1"/>
                  <w:noWrap/>
                  <w:vAlign w:val="center"/>
                  <w:hideMark/>
                </w:tcPr>
                <w:p w14:paraId="6248C886" w14:textId="77777777" w:rsidR="00BA47E1" w:rsidRPr="00E61513" w:rsidRDefault="00BA47E1"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BA47E1" w:rsidRPr="00BA47E1" w14:paraId="0DF695A2" w14:textId="77777777" w:rsidTr="001946E1">
              <w:trPr>
                <w:trHeight w:val="290"/>
              </w:trPr>
              <w:tc>
                <w:tcPr>
                  <w:tcW w:w="158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7A5D4549" w14:textId="77777777" w:rsidR="00BA47E1" w:rsidRPr="00BA47E1" w:rsidRDefault="00BA47E1"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auto" w:fill="FFFFFF" w:themeFill="background1"/>
                  <w:noWrap/>
                </w:tcPr>
                <w:p w14:paraId="6737ED6A" w14:textId="77777777" w:rsidR="00BA47E1" w:rsidRPr="00E61513" w:rsidRDefault="00BA47E1"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auto" w:fill="FFFFFF" w:themeFill="background1"/>
                  <w:noWrap/>
                  <w:vAlign w:val="center"/>
                </w:tcPr>
                <w:p w14:paraId="679BEAED" w14:textId="357E7B8C" w:rsidR="00BA47E1" w:rsidRPr="00E61513" w:rsidRDefault="00CA197E" w:rsidP="00E25CB2">
                  <w:pPr>
                    <w:spacing w:after="0" w:line="240" w:lineRule="auto"/>
                    <w:jc w:val="center"/>
                    <w:rPr>
                      <w:rFonts w:eastAsia="Times New Roman"/>
                      <w:color w:val="000000"/>
                      <w:sz w:val="18"/>
                      <w:szCs w:val="18"/>
                      <w:lang w:eastAsia="en-GB"/>
                    </w:rPr>
                  </w:pPr>
                  <w:r w:rsidRPr="00CA197E">
                    <w:rPr>
                      <w:rFonts w:eastAsia="Times New Roman"/>
                      <w:color w:val="000000"/>
                      <w:sz w:val="18"/>
                      <w:szCs w:val="18"/>
                      <w:lang w:eastAsia="en-GB"/>
                    </w:rPr>
                    <w:t>1,310,000</w:t>
                  </w:r>
                </w:p>
              </w:tc>
              <w:tc>
                <w:tcPr>
                  <w:tcW w:w="1582" w:type="dxa"/>
                  <w:tcBorders>
                    <w:top w:val="single" w:sz="4" w:space="0" w:color="auto"/>
                    <w:left w:val="nil"/>
                    <w:bottom w:val="single" w:sz="4" w:space="0" w:color="auto"/>
                    <w:right w:val="single" w:sz="4" w:space="0" w:color="auto"/>
                  </w:tcBorders>
                  <w:shd w:val="clear" w:color="auto" w:fill="FFFFFF" w:themeFill="background1"/>
                  <w:noWrap/>
                  <w:vAlign w:val="center"/>
                </w:tcPr>
                <w:p w14:paraId="639063C2" w14:textId="069C0578" w:rsidR="00BA47E1" w:rsidRPr="00E61513" w:rsidRDefault="00CA197E" w:rsidP="00E25CB2">
                  <w:pPr>
                    <w:spacing w:after="0" w:line="240" w:lineRule="auto"/>
                    <w:jc w:val="center"/>
                    <w:rPr>
                      <w:rFonts w:eastAsia="Times New Roman"/>
                      <w:color w:val="000000"/>
                      <w:sz w:val="18"/>
                      <w:szCs w:val="18"/>
                      <w:lang w:eastAsia="en-GB"/>
                    </w:rPr>
                  </w:pPr>
                  <w:r w:rsidRPr="00CA197E">
                    <w:rPr>
                      <w:rFonts w:eastAsia="Times New Roman"/>
                      <w:color w:val="000000"/>
                      <w:sz w:val="18"/>
                      <w:szCs w:val="18"/>
                      <w:lang w:eastAsia="en-GB"/>
                    </w:rPr>
                    <w:t>438,144</w:t>
                  </w:r>
                </w:p>
              </w:tc>
              <w:tc>
                <w:tcPr>
                  <w:tcW w:w="1582" w:type="dxa"/>
                  <w:tcBorders>
                    <w:top w:val="single" w:sz="4" w:space="0" w:color="auto"/>
                    <w:left w:val="nil"/>
                    <w:bottom w:val="single" w:sz="4" w:space="0" w:color="auto"/>
                    <w:right w:val="single" w:sz="4" w:space="0" w:color="auto"/>
                  </w:tcBorders>
                  <w:shd w:val="clear" w:color="auto" w:fill="FFFFFF" w:themeFill="background1"/>
                  <w:noWrap/>
                  <w:vAlign w:val="center"/>
                </w:tcPr>
                <w:p w14:paraId="354FE544" w14:textId="77777777" w:rsidR="00BA47E1" w:rsidRPr="00E61513" w:rsidRDefault="00BA47E1" w:rsidP="00E25CB2">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auto" w:fill="FFFFFF" w:themeFill="background1"/>
                  <w:noWrap/>
                  <w:vAlign w:val="center"/>
                </w:tcPr>
                <w:p w14:paraId="551B28BC" w14:textId="77777777" w:rsidR="00BA47E1" w:rsidRPr="00E61513" w:rsidRDefault="00BA47E1" w:rsidP="00E25CB2">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tbl>
          <w:p w14:paraId="1F87A2D5" w14:textId="77777777" w:rsidR="001946E1" w:rsidRDefault="001946E1" w:rsidP="001946E1">
            <w:pPr>
              <w:spacing w:after="0" w:line="240" w:lineRule="auto"/>
              <w:rPr>
                <w:rFonts w:eastAsia="Times New Roman"/>
                <w:b/>
                <w:bCs/>
                <w:color w:val="000000"/>
                <w:sz w:val="18"/>
                <w:szCs w:val="18"/>
                <w:lang w:val="en-GB" w:eastAsia="en-GB"/>
              </w:rPr>
            </w:pPr>
          </w:p>
          <w:p w14:paraId="73F8DB5B" w14:textId="27771C5B" w:rsidR="001946E1" w:rsidRPr="009200AB" w:rsidRDefault="001946E1" w:rsidP="009200AB">
            <w:pPr>
              <w:tabs>
                <w:tab w:val="left" w:pos="1157"/>
              </w:tabs>
              <w:suppressAutoHyphens/>
              <w:spacing w:before="120" w:after="2"/>
              <w:rPr>
                <w:rFonts w:eastAsia="Calibri"/>
                <w:b/>
                <w:bCs/>
                <w:sz w:val="18"/>
                <w:szCs w:val="18"/>
                <w:u w:val="single"/>
              </w:rPr>
            </w:pPr>
            <w:r w:rsidRPr="009200AB">
              <w:rPr>
                <w:rFonts w:eastAsia="Calibri"/>
                <w:b/>
                <w:bCs/>
                <w:sz w:val="18"/>
                <w:szCs w:val="18"/>
                <w:u w:val="single"/>
              </w:rPr>
              <w:t>Financial and in-kind support</w:t>
            </w:r>
          </w:p>
          <w:p w14:paraId="1E6EA9B0" w14:textId="77777777" w:rsidR="001946E1" w:rsidRPr="001946E1" w:rsidRDefault="001946E1" w:rsidP="001946E1">
            <w:pPr>
              <w:spacing w:after="0" w:line="240" w:lineRule="auto"/>
              <w:rPr>
                <w:rFonts w:eastAsiaTheme="minorHAnsi"/>
                <w:sz w:val="18"/>
                <w:szCs w:val="18"/>
              </w:rPr>
            </w:pPr>
          </w:p>
          <w:tbl>
            <w:tblPr>
              <w:tblW w:w="9498" w:type="dxa"/>
              <w:tblLayout w:type="fixed"/>
              <w:tblLook w:val="04A0" w:firstRow="1" w:lastRow="0" w:firstColumn="1" w:lastColumn="0" w:noHBand="0" w:noVBand="1"/>
            </w:tblPr>
            <w:tblGrid>
              <w:gridCol w:w="3166"/>
              <w:gridCol w:w="3166"/>
              <w:gridCol w:w="3166"/>
            </w:tblGrid>
            <w:tr w:rsidR="001946E1" w:rsidRPr="008A7151" w14:paraId="02A3C765" w14:textId="77777777" w:rsidTr="001946E1">
              <w:trPr>
                <w:trHeight w:val="290"/>
              </w:trPr>
              <w:tc>
                <w:tcPr>
                  <w:tcW w:w="9498"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14:paraId="0ECDA79C" w14:textId="77777777" w:rsidR="001946E1" w:rsidRPr="008525B3" w:rsidRDefault="001946E1" w:rsidP="001946E1">
                  <w:pPr>
                    <w:spacing w:after="0" w:line="240" w:lineRule="auto"/>
                    <w:jc w:val="center"/>
                    <w:rPr>
                      <w:rFonts w:eastAsia="Times New Roman"/>
                      <w:color w:val="000000"/>
                      <w:sz w:val="18"/>
                      <w:szCs w:val="18"/>
                      <w:lang w:val="en-GB" w:eastAsia="en-GB"/>
                    </w:rPr>
                  </w:pPr>
                  <w:r>
                    <w:rPr>
                      <w:rFonts w:eastAsia="Times New Roman"/>
                      <w:b/>
                      <w:bCs/>
                      <w:color w:val="000000"/>
                      <w:sz w:val="18"/>
                      <w:szCs w:val="18"/>
                      <w:lang w:val="en-GB" w:eastAsia="en-GB"/>
                    </w:rPr>
                    <w:t>Financial and i</w:t>
                  </w:r>
                  <w:r w:rsidRPr="008525B3">
                    <w:rPr>
                      <w:rFonts w:eastAsia="Times New Roman"/>
                      <w:b/>
                      <w:bCs/>
                      <w:color w:val="000000"/>
                      <w:sz w:val="18"/>
                      <w:szCs w:val="18"/>
                      <w:lang w:val="en-GB" w:eastAsia="en-GB"/>
                    </w:rPr>
                    <w:t>n-kind support</w:t>
                  </w:r>
                </w:p>
              </w:tc>
            </w:tr>
            <w:tr w:rsidR="001946E1" w:rsidRPr="008A7151" w14:paraId="0E3AA99C" w14:textId="77777777" w:rsidTr="001946E1">
              <w:trPr>
                <w:trHeight w:val="290"/>
              </w:trPr>
              <w:tc>
                <w:tcPr>
                  <w:tcW w:w="3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0251840" w14:textId="77777777" w:rsidR="001946E1" w:rsidRPr="008525B3" w:rsidRDefault="001946E1" w:rsidP="001946E1">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Basel Convention</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0A202FB0" w14:textId="77777777" w:rsidR="001946E1" w:rsidRPr="008525B3" w:rsidRDefault="001946E1" w:rsidP="001946E1">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Rotterdam Convention</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0FD234A7" w14:textId="77777777" w:rsidR="001946E1" w:rsidRPr="008525B3" w:rsidRDefault="001946E1" w:rsidP="001946E1">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Stockholm Convention</w:t>
                  </w:r>
                </w:p>
              </w:tc>
            </w:tr>
            <w:tr w:rsidR="001946E1" w:rsidRPr="008A7151" w14:paraId="1916C51B" w14:textId="77777777" w:rsidTr="001946E1">
              <w:trPr>
                <w:trHeight w:val="290"/>
              </w:trPr>
              <w:tc>
                <w:tcPr>
                  <w:tcW w:w="3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B898F53" w14:textId="77777777" w:rsidR="001946E1" w:rsidRPr="008525B3" w:rsidRDefault="001946E1" w:rsidP="001946E1">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674C5232" w14:textId="77777777" w:rsidR="001946E1" w:rsidRPr="008525B3" w:rsidRDefault="001946E1" w:rsidP="001946E1">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75FA297E" w14:textId="77777777" w:rsidR="001946E1" w:rsidRPr="008525B3" w:rsidRDefault="001946E1" w:rsidP="001946E1">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r>
            <w:tr w:rsidR="001946E1" w:rsidRPr="008A7151" w14:paraId="731EEF0D" w14:textId="77777777" w:rsidTr="001946E1">
              <w:trPr>
                <w:trHeight w:val="290"/>
              </w:trPr>
              <w:tc>
                <w:tcPr>
                  <w:tcW w:w="3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99459E1" w14:textId="77777777" w:rsidR="001946E1" w:rsidRPr="008525B3" w:rsidRDefault="001946E1" w:rsidP="001946E1">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6B48C1A3" w14:textId="77777777" w:rsidR="001946E1" w:rsidRPr="008525B3" w:rsidRDefault="001946E1" w:rsidP="001946E1">
                  <w:pPr>
                    <w:spacing w:after="0" w:line="240" w:lineRule="auto"/>
                    <w:jc w:val="center"/>
                    <w:rPr>
                      <w:rFonts w:eastAsia="Times New Roman"/>
                      <w:color w:val="000000"/>
                      <w:sz w:val="18"/>
                      <w:szCs w:val="18"/>
                      <w:lang w:val="en-GB" w:eastAsia="en-GB"/>
                    </w:rPr>
                  </w:pPr>
                  <w:r>
                    <w:rPr>
                      <w:rFonts w:eastAsia="Times New Roman"/>
                      <w:color w:val="000000"/>
                      <w:sz w:val="18"/>
                      <w:szCs w:val="18"/>
                      <w:lang w:val="en-GB" w:eastAsia="en-GB"/>
                    </w:rPr>
                    <w:t>432</w:t>
                  </w:r>
                  <w:r w:rsidRPr="008525B3">
                    <w:rPr>
                      <w:rFonts w:eastAsia="Times New Roman"/>
                      <w:color w:val="000000"/>
                      <w:sz w:val="18"/>
                      <w:szCs w:val="18"/>
                      <w:lang w:val="en-GB" w:eastAsia="en-GB"/>
                    </w:rPr>
                    <w:t>,</w:t>
                  </w:r>
                  <w:r>
                    <w:rPr>
                      <w:rFonts w:eastAsia="Times New Roman"/>
                      <w:color w:val="000000"/>
                      <w:sz w:val="18"/>
                      <w:szCs w:val="18"/>
                      <w:lang w:val="en-GB" w:eastAsia="en-GB"/>
                    </w:rPr>
                    <w:t>68</w:t>
                  </w:r>
                  <w:r w:rsidRPr="008525B3">
                    <w:rPr>
                      <w:rFonts w:eastAsia="Times New Roman"/>
                      <w:color w:val="000000"/>
                      <w:sz w:val="18"/>
                      <w:szCs w:val="18"/>
                      <w:lang w:val="en-GB" w:eastAsia="en-GB"/>
                    </w:rPr>
                    <w:t>9*</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61396D32" w14:textId="77777777" w:rsidR="001946E1" w:rsidRPr="008525B3" w:rsidRDefault="001946E1" w:rsidP="001946E1">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r>
            <w:tr w:rsidR="001946E1" w:rsidRPr="008A7151" w14:paraId="32A5C281" w14:textId="77777777" w:rsidTr="001946E1">
              <w:trPr>
                <w:trHeight w:val="290"/>
              </w:trPr>
              <w:tc>
                <w:tcPr>
                  <w:tcW w:w="9498" w:type="dxa"/>
                  <w:gridSpan w:val="3"/>
                  <w:tcBorders>
                    <w:top w:val="single" w:sz="4" w:space="0" w:color="auto"/>
                  </w:tcBorders>
                  <w:shd w:val="clear" w:color="000000" w:fill="FFFFFF"/>
                  <w:noWrap/>
                  <w:vAlign w:val="center"/>
                </w:tcPr>
                <w:p w14:paraId="04C5C867" w14:textId="77777777" w:rsidR="001946E1" w:rsidRPr="008525B3" w:rsidRDefault="001946E1" w:rsidP="001946E1">
                  <w:pPr>
                    <w:spacing w:after="0" w:line="240" w:lineRule="auto"/>
                    <w:rPr>
                      <w:rFonts w:eastAsia="Times New Roman"/>
                      <w:color w:val="000000"/>
                      <w:sz w:val="18"/>
                      <w:szCs w:val="18"/>
                      <w:lang w:val="en-GB" w:eastAsia="en-GB"/>
                    </w:rPr>
                  </w:pPr>
                  <w:r w:rsidRPr="008A7151">
                    <w:rPr>
                      <w:rFonts w:eastAsiaTheme="minorHAnsi"/>
                      <w:sz w:val="18"/>
                      <w:szCs w:val="18"/>
                    </w:rPr>
                    <w:t>(*)</w:t>
                  </w:r>
                  <w:r>
                    <w:rPr>
                      <w:rFonts w:eastAsiaTheme="minorHAnsi"/>
                      <w:sz w:val="18"/>
                      <w:szCs w:val="18"/>
                    </w:rPr>
                    <w:t xml:space="preserve"> </w:t>
                  </w:r>
                  <w:r w:rsidRPr="008A7151">
                    <w:rPr>
                      <w:rFonts w:eastAsiaTheme="minorHAnsi"/>
                      <w:sz w:val="18"/>
                      <w:szCs w:val="18"/>
                    </w:rPr>
                    <w:t>from FAO Regular Programme budget to the Rotterdam Convention Secretariat in Rome.</w:t>
                  </w:r>
                </w:p>
              </w:tc>
            </w:tr>
          </w:tbl>
          <w:p w14:paraId="44FF4D2C" w14:textId="7AF7D871" w:rsidR="00A500C6" w:rsidRPr="00A500C6" w:rsidRDefault="00A500C6" w:rsidP="001946E1">
            <w:pPr>
              <w:tabs>
                <w:tab w:val="left" w:pos="1002"/>
              </w:tabs>
              <w:rPr>
                <w:rFonts w:eastAsiaTheme="minorHAnsi"/>
                <w:sz w:val="18"/>
                <w:szCs w:val="18"/>
              </w:rPr>
            </w:pPr>
          </w:p>
        </w:tc>
      </w:tr>
    </w:tbl>
    <w:p w14:paraId="4E2B0637" w14:textId="77777777" w:rsidR="002F1C8C" w:rsidRDefault="002F1C8C"/>
    <w:p w14:paraId="496E8709" w14:textId="6C890ACC" w:rsidR="00CA386C" w:rsidRDefault="00CA386C" w:rsidP="00E25CB2">
      <w:pPr>
        <w:pStyle w:val="Footer"/>
        <w:tabs>
          <w:tab w:val="clear" w:pos="4680"/>
          <w:tab w:val="clear" w:pos="9360"/>
        </w:tabs>
        <w:spacing w:after="160" w:line="259" w:lineRule="auto"/>
      </w:pPr>
      <w:r>
        <w:br w:type="page"/>
      </w:r>
    </w:p>
    <w:tbl>
      <w:tblPr>
        <w:tblW w:w="1039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78630E" w:rsidRPr="0078630E" w14:paraId="5CC13BFC" w14:textId="77777777" w:rsidTr="1C969ACB">
        <w:tc>
          <w:tcPr>
            <w:tcW w:w="1843" w:type="dxa"/>
          </w:tcPr>
          <w:p w14:paraId="0E3151B5" w14:textId="77777777" w:rsidR="0078630E" w:rsidRPr="0078630E" w:rsidRDefault="0078630E" w:rsidP="00E25CB2">
            <w:pPr>
              <w:snapToGrid w:val="0"/>
              <w:spacing w:before="60" w:after="60" w:line="240" w:lineRule="auto"/>
              <w:rPr>
                <w:rFonts w:eastAsiaTheme="minorHAnsi"/>
                <w:b/>
                <w:bCs/>
                <w:sz w:val="28"/>
                <w:szCs w:val="28"/>
              </w:rPr>
            </w:pPr>
            <w:proofErr w:type="spellStart"/>
            <w:r w:rsidRPr="0078630E">
              <w:rPr>
                <w:rFonts w:eastAsiaTheme="minorHAnsi"/>
                <w:b/>
                <w:bCs/>
                <w:sz w:val="28"/>
                <w:szCs w:val="28"/>
              </w:rPr>
              <w:lastRenderedPageBreak/>
              <w:t>PoW</w:t>
            </w:r>
            <w:proofErr w:type="spellEnd"/>
            <w:r w:rsidRPr="0078630E">
              <w:rPr>
                <w:rFonts w:eastAsiaTheme="minorHAnsi"/>
                <w:b/>
                <w:bCs/>
                <w:sz w:val="28"/>
                <w:szCs w:val="28"/>
              </w:rPr>
              <w:t xml:space="preserve"> number</w:t>
            </w:r>
          </w:p>
        </w:tc>
        <w:tc>
          <w:tcPr>
            <w:tcW w:w="8552" w:type="dxa"/>
          </w:tcPr>
          <w:p w14:paraId="1518354B" w14:textId="30E9028C" w:rsidR="0078630E" w:rsidRPr="0078630E" w:rsidRDefault="0078630E" w:rsidP="00E25CB2">
            <w:pPr>
              <w:snapToGrid w:val="0"/>
              <w:spacing w:before="60" w:after="60" w:line="240" w:lineRule="auto"/>
              <w:rPr>
                <w:rFonts w:eastAsiaTheme="minorHAnsi"/>
                <w:b/>
                <w:bCs/>
                <w:sz w:val="28"/>
                <w:szCs w:val="28"/>
              </w:rPr>
            </w:pPr>
            <w:r w:rsidRPr="0078630E">
              <w:rPr>
                <w:rFonts w:eastAsiaTheme="minorHAnsi"/>
                <w:b/>
                <w:bCs/>
                <w:sz w:val="28"/>
                <w:szCs w:val="28"/>
              </w:rPr>
              <w:t>Activity 16</w:t>
            </w:r>
          </w:p>
        </w:tc>
      </w:tr>
      <w:tr w:rsidR="0078630E" w:rsidRPr="0078630E" w14:paraId="001DA826" w14:textId="77777777" w:rsidTr="1C969ACB">
        <w:tc>
          <w:tcPr>
            <w:tcW w:w="1843" w:type="dxa"/>
          </w:tcPr>
          <w:p w14:paraId="7C272628" w14:textId="77777777" w:rsidR="0078630E" w:rsidRPr="0078630E" w:rsidRDefault="0078630E" w:rsidP="00E25CB2">
            <w:pPr>
              <w:snapToGrid w:val="0"/>
              <w:spacing w:before="60" w:after="60" w:line="240" w:lineRule="auto"/>
              <w:rPr>
                <w:rFonts w:eastAsiaTheme="minorHAnsi"/>
                <w:b/>
                <w:bCs/>
                <w:sz w:val="18"/>
                <w:szCs w:val="18"/>
              </w:rPr>
            </w:pPr>
            <w:r w:rsidRPr="0078630E">
              <w:rPr>
                <w:rFonts w:eastAsiaTheme="minorHAnsi"/>
                <w:b/>
                <w:bCs/>
                <w:sz w:val="18"/>
                <w:szCs w:val="18"/>
              </w:rPr>
              <w:t>Title of activity</w:t>
            </w:r>
          </w:p>
        </w:tc>
        <w:tc>
          <w:tcPr>
            <w:tcW w:w="8552" w:type="dxa"/>
          </w:tcPr>
          <w:p w14:paraId="04EFD727" w14:textId="77777777" w:rsidR="0078630E" w:rsidRPr="0078630E" w:rsidRDefault="0078630E" w:rsidP="00E25CB2">
            <w:pPr>
              <w:snapToGrid w:val="0"/>
              <w:spacing w:before="60" w:after="60" w:line="240" w:lineRule="auto"/>
              <w:rPr>
                <w:rFonts w:eastAsiaTheme="minorHAnsi"/>
                <w:b/>
                <w:bCs/>
                <w:iCs/>
                <w:sz w:val="18"/>
                <w:szCs w:val="18"/>
              </w:rPr>
            </w:pPr>
            <w:r w:rsidRPr="0078630E">
              <w:rPr>
                <w:rFonts w:eastAsiaTheme="minorHAnsi"/>
                <w:b/>
                <w:bCs/>
                <w:sz w:val="18"/>
                <w:szCs w:val="18"/>
              </w:rPr>
              <w:t>Training and capacity development activities under the Stockholm Convention</w:t>
            </w:r>
          </w:p>
        </w:tc>
      </w:tr>
      <w:tr w:rsidR="0078630E" w:rsidRPr="0078630E" w14:paraId="375EEB73" w14:textId="77777777" w:rsidTr="1C969ACB">
        <w:trPr>
          <w:trHeight w:val="242"/>
        </w:trPr>
        <w:tc>
          <w:tcPr>
            <w:tcW w:w="1843" w:type="dxa"/>
          </w:tcPr>
          <w:p w14:paraId="0CC85708" w14:textId="77777777" w:rsidR="0078630E" w:rsidRPr="0078630E" w:rsidRDefault="0078630E" w:rsidP="00E25CB2">
            <w:pPr>
              <w:snapToGrid w:val="0"/>
              <w:spacing w:before="60" w:after="60" w:line="240" w:lineRule="auto"/>
              <w:rPr>
                <w:rFonts w:eastAsiaTheme="minorHAnsi"/>
                <w:b/>
                <w:bCs/>
                <w:sz w:val="18"/>
                <w:szCs w:val="18"/>
              </w:rPr>
            </w:pPr>
            <w:r w:rsidRPr="0078630E">
              <w:rPr>
                <w:rFonts w:eastAsiaTheme="minorHAnsi"/>
                <w:b/>
                <w:bCs/>
                <w:sz w:val="18"/>
                <w:szCs w:val="18"/>
              </w:rPr>
              <w:t xml:space="preserve">Convention(s) </w:t>
            </w:r>
          </w:p>
        </w:tc>
        <w:tc>
          <w:tcPr>
            <w:tcW w:w="8552" w:type="dxa"/>
          </w:tcPr>
          <w:p w14:paraId="7CBF7B3C" w14:textId="77777777" w:rsidR="0078630E" w:rsidRPr="0078630E" w:rsidRDefault="0078630E" w:rsidP="00E25CB2">
            <w:pPr>
              <w:snapToGrid w:val="0"/>
              <w:spacing w:before="60" w:after="60" w:line="240" w:lineRule="auto"/>
              <w:rPr>
                <w:rFonts w:eastAsiaTheme="minorHAnsi"/>
                <w:bCs/>
                <w:sz w:val="18"/>
                <w:szCs w:val="18"/>
              </w:rPr>
            </w:pPr>
            <w:r w:rsidRPr="0078630E">
              <w:rPr>
                <w:rFonts w:eastAsiaTheme="minorHAnsi"/>
                <w:bCs/>
                <w:sz w:val="18"/>
                <w:szCs w:val="18"/>
              </w:rPr>
              <w:fldChar w:fldCharType="begin">
                <w:ffData>
                  <w:name w:val=""/>
                  <w:enabled w:val="0"/>
                  <w:calcOnExit w:val="0"/>
                  <w:checkBox>
                    <w:sizeAuto/>
                    <w:default w:val="0"/>
                  </w:checkBox>
                </w:ffData>
              </w:fldChar>
            </w:r>
            <w:r w:rsidRPr="0078630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78630E">
              <w:rPr>
                <w:rFonts w:eastAsiaTheme="minorHAnsi"/>
                <w:bCs/>
                <w:sz w:val="18"/>
                <w:szCs w:val="18"/>
              </w:rPr>
              <w:fldChar w:fldCharType="end"/>
            </w:r>
            <w:r w:rsidRPr="0078630E">
              <w:rPr>
                <w:rFonts w:eastAsiaTheme="minorHAnsi"/>
                <w:bCs/>
                <w:sz w:val="18"/>
                <w:szCs w:val="18"/>
              </w:rPr>
              <w:t xml:space="preserve"> Basel Convention</w:t>
            </w:r>
          </w:p>
          <w:p w14:paraId="58E7B741" w14:textId="77777777" w:rsidR="0078630E" w:rsidRPr="0078630E" w:rsidRDefault="0078630E" w:rsidP="00E25CB2">
            <w:pPr>
              <w:snapToGrid w:val="0"/>
              <w:spacing w:before="60" w:after="60" w:line="240" w:lineRule="auto"/>
              <w:rPr>
                <w:rFonts w:eastAsiaTheme="minorHAnsi"/>
                <w:bCs/>
                <w:sz w:val="18"/>
                <w:szCs w:val="18"/>
              </w:rPr>
            </w:pPr>
            <w:r w:rsidRPr="0078630E">
              <w:rPr>
                <w:rFonts w:eastAsiaTheme="minorHAnsi"/>
                <w:bCs/>
                <w:sz w:val="18"/>
                <w:szCs w:val="18"/>
              </w:rPr>
              <w:fldChar w:fldCharType="begin">
                <w:ffData>
                  <w:name w:val=""/>
                  <w:enabled/>
                  <w:calcOnExit w:val="0"/>
                  <w:checkBox>
                    <w:sizeAuto/>
                    <w:default w:val="0"/>
                  </w:checkBox>
                </w:ffData>
              </w:fldChar>
            </w:r>
            <w:r w:rsidRPr="0078630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78630E">
              <w:rPr>
                <w:rFonts w:eastAsiaTheme="minorHAnsi"/>
                <w:bCs/>
                <w:sz w:val="18"/>
                <w:szCs w:val="18"/>
              </w:rPr>
              <w:fldChar w:fldCharType="end"/>
            </w:r>
            <w:r w:rsidRPr="0078630E">
              <w:rPr>
                <w:rFonts w:eastAsiaTheme="minorHAnsi"/>
                <w:bCs/>
                <w:sz w:val="18"/>
                <w:szCs w:val="18"/>
              </w:rPr>
              <w:t xml:space="preserve"> Rotterdam Convention</w:t>
            </w:r>
          </w:p>
          <w:p w14:paraId="4C6E1D17" w14:textId="77777777" w:rsidR="0078630E" w:rsidRPr="0078630E" w:rsidRDefault="0078630E" w:rsidP="00E25CB2">
            <w:pPr>
              <w:snapToGrid w:val="0"/>
              <w:spacing w:before="60" w:after="60" w:line="240" w:lineRule="auto"/>
              <w:rPr>
                <w:rFonts w:eastAsiaTheme="minorHAnsi"/>
                <w:bCs/>
                <w:sz w:val="18"/>
                <w:szCs w:val="18"/>
              </w:rPr>
            </w:pPr>
            <w:r w:rsidRPr="0078630E">
              <w:rPr>
                <w:rFonts w:eastAsiaTheme="minorHAnsi"/>
                <w:bCs/>
                <w:sz w:val="18"/>
                <w:szCs w:val="18"/>
              </w:rPr>
              <w:fldChar w:fldCharType="begin">
                <w:ffData>
                  <w:name w:val=""/>
                  <w:enabled/>
                  <w:calcOnExit w:val="0"/>
                  <w:checkBox>
                    <w:sizeAuto/>
                    <w:default w:val="1"/>
                  </w:checkBox>
                </w:ffData>
              </w:fldChar>
            </w:r>
            <w:r w:rsidRPr="0078630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78630E">
              <w:rPr>
                <w:rFonts w:eastAsiaTheme="minorHAnsi"/>
                <w:bCs/>
                <w:sz w:val="18"/>
                <w:szCs w:val="18"/>
              </w:rPr>
              <w:fldChar w:fldCharType="end"/>
            </w:r>
            <w:r w:rsidRPr="0078630E">
              <w:rPr>
                <w:rFonts w:eastAsiaTheme="minorHAnsi"/>
                <w:bCs/>
                <w:sz w:val="18"/>
                <w:szCs w:val="18"/>
              </w:rPr>
              <w:t xml:space="preserve"> Stockholm Convention</w:t>
            </w:r>
          </w:p>
        </w:tc>
      </w:tr>
      <w:tr w:rsidR="0078630E" w:rsidRPr="0078630E" w14:paraId="655581CC" w14:textId="77777777" w:rsidTr="1C969ACB">
        <w:trPr>
          <w:trHeight w:val="233"/>
        </w:trPr>
        <w:tc>
          <w:tcPr>
            <w:tcW w:w="1843" w:type="dxa"/>
          </w:tcPr>
          <w:p w14:paraId="4F7B6A6D" w14:textId="77777777" w:rsidR="0078630E" w:rsidRPr="0078630E" w:rsidRDefault="0078630E" w:rsidP="00E25CB2">
            <w:pPr>
              <w:snapToGrid w:val="0"/>
              <w:spacing w:before="60" w:after="60" w:line="240" w:lineRule="auto"/>
              <w:rPr>
                <w:rFonts w:eastAsiaTheme="minorHAnsi"/>
                <w:b/>
                <w:bCs/>
                <w:sz w:val="18"/>
                <w:szCs w:val="18"/>
              </w:rPr>
            </w:pPr>
            <w:r w:rsidRPr="0078630E">
              <w:rPr>
                <w:rFonts w:eastAsiaTheme="minorHAnsi"/>
                <w:b/>
                <w:bCs/>
                <w:sz w:val="18"/>
                <w:szCs w:val="18"/>
              </w:rPr>
              <w:t xml:space="preserve">Budget </w:t>
            </w:r>
          </w:p>
        </w:tc>
        <w:tc>
          <w:tcPr>
            <w:tcW w:w="8552" w:type="dxa"/>
          </w:tcPr>
          <w:p w14:paraId="4CAEB4A8" w14:textId="77777777" w:rsidR="0078630E" w:rsidRPr="0078630E" w:rsidRDefault="0078630E" w:rsidP="00E25CB2">
            <w:pPr>
              <w:snapToGrid w:val="0"/>
              <w:spacing w:before="60" w:after="60" w:line="240" w:lineRule="auto"/>
              <w:rPr>
                <w:rFonts w:eastAsiaTheme="minorHAnsi"/>
                <w:bCs/>
                <w:sz w:val="18"/>
                <w:szCs w:val="18"/>
              </w:rPr>
            </w:pPr>
            <w:r w:rsidRPr="0078630E">
              <w:rPr>
                <w:rFonts w:eastAsiaTheme="minorHAnsi"/>
                <w:bCs/>
                <w:sz w:val="18"/>
                <w:szCs w:val="18"/>
              </w:rPr>
              <w:fldChar w:fldCharType="begin">
                <w:ffData>
                  <w:name w:val=""/>
                  <w:enabled w:val="0"/>
                  <w:calcOnExit w:val="0"/>
                  <w:checkBox>
                    <w:sizeAuto/>
                    <w:default w:val="0"/>
                  </w:checkBox>
                </w:ffData>
              </w:fldChar>
            </w:r>
            <w:r w:rsidRPr="0078630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78630E">
              <w:rPr>
                <w:rFonts w:eastAsiaTheme="minorHAnsi"/>
                <w:bCs/>
                <w:sz w:val="18"/>
                <w:szCs w:val="18"/>
              </w:rPr>
              <w:fldChar w:fldCharType="end"/>
            </w:r>
            <w:r w:rsidRPr="0078630E">
              <w:rPr>
                <w:rFonts w:eastAsiaTheme="minorHAnsi"/>
                <w:bCs/>
                <w:sz w:val="18"/>
                <w:szCs w:val="18"/>
              </w:rPr>
              <w:t xml:space="preserve"> Core budget                     </w:t>
            </w:r>
            <w:r w:rsidRPr="0078630E">
              <w:rPr>
                <w:rFonts w:eastAsiaTheme="minorHAnsi"/>
                <w:bCs/>
                <w:sz w:val="18"/>
                <w:szCs w:val="18"/>
              </w:rPr>
              <w:fldChar w:fldCharType="begin">
                <w:ffData>
                  <w:name w:val=""/>
                  <w:enabled/>
                  <w:calcOnExit w:val="0"/>
                  <w:checkBox>
                    <w:sizeAuto/>
                    <w:default w:val="1"/>
                  </w:checkBox>
                </w:ffData>
              </w:fldChar>
            </w:r>
            <w:r w:rsidRPr="0078630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78630E">
              <w:rPr>
                <w:rFonts w:eastAsiaTheme="minorHAnsi"/>
                <w:bCs/>
                <w:sz w:val="18"/>
                <w:szCs w:val="18"/>
              </w:rPr>
              <w:fldChar w:fldCharType="end"/>
            </w:r>
            <w:r w:rsidRPr="0078630E">
              <w:rPr>
                <w:rFonts w:eastAsiaTheme="minorHAnsi"/>
                <w:bCs/>
                <w:sz w:val="18"/>
                <w:szCs w:val="18"/>
              </w:rPr>
              <w:t xml:space="preserve"> Voluntary budget</w:t>
            </w:r>
          </w:p>
        </w:tc>
      </w:tr>
      <w:tr w:rsidR="0078630E" w:rsidRPr="0078630E" w14:paraId="075B6802" w14:textId="77777777" w:rsidTr="1C969ACB">
        <w:tc>
          <w:tcPr>
            <w:tcW w:w="1843" w:type="dxa"/>
          </w:tcPr>
          <w:p w14:paraId="1C61571D" w14:textId="77777777" w:rsidR="0078630E" w:rsidRPr="0078630E" w:rsidRDefault="0078630E" w:rsidP="00E25CB2">
            <w:pPr>
              <w:snapToGrid w:val="0"/>
              <w:spacing w:before="60" w:after="60" w:line="240" w:lineRule="auto"/>
              <w:rPr>
                <w:rFonts w:eastAsiaTheme="minorHAnsi"/>
                <w:b/>
                <w:bCs/>
                <w:sz w:val="18"/>
                <w:szCs w:val="18"/>
              </w:rPr>
            </w:pPr>
            <w:r w:rsidRPr="0078630E">
              <w:rPr>
                <w:rFonts w:eastAsiaTheme="minorHAnsi"/>
                <w:b/>
                <w:bCs/>
                <w:sz w:val="18"/>
                <w:szCs w:val="18"/>
              </w:rPr>
              <w:t>Reference</w:t>
            </w:r>
          </w:p>
        </w:tc>
        <w:tc>
          <w:tcPr>
            <w:tcW w:w="8552" w:type="dxa"/>
          </w:tcPr>
          <w:p w14:paraId="5D57AB81" w14:textId="77777777" w:rsidR="0078630E" w:rsidRPr="0078630E" w:rsidRDefault="0078630E" w:rsidP="00E25CB2">
            <w:pPr>
              <w:snapToGrid w:val="0"/>
              <w:spacing w:before="60" w:after="60" w:line="240" w:lineRule="auto"/>
              <w:rPr>
                <w:rFonts w:eastAsiaTheme="minorHAnsi"/>
                <w:bCs/>
                <w:iCs/>
                <w:sz w:val="18"/>
                <w:szCs w:val="18"/>
              </w:rPr>
            </w:pPr>
            <w:r w:rsidRPr="0078630E">
              <w:rPr>
                <w:rFonts w:eastAsiaTheme="minorHAnsi"/>
                <w:bCs/>
                <w:sz w:val="18"/>
                <w:szCs w:val="18"/>
              </w:rPr>
              <w:t>UNEP/POPS/COP.10/10, UNEP/CHW.15/16–UNEP/FAO/RC/COP.10/15–UNEP/POPS/COP.10/13</w:t>
            </w:r>
          </w:p>
        </w:tc>
      </w:tr>
      <w:tr w:rsidR="0078630E" w:rsidRPr="0078630E" w14:paraId="6529752B" w14:textId="77777777" w:rsidTr="1C969ACB">
        <w:tc>
          <w:tcPr>
            <w:tcW w:w="1843" w:type="dxa"/>
          </w:tcPr>
          <w:p w14:paraId="58B1B6AB" w14:textId="77777777" w:rsidR="0078630E" w:rsidRPr="0078630E" w:rsidRDefault="0078630E" w:rsidP="00E25CB2">
            <w:pPr>
              <w:snapToGrid w:val="0"/>
              <w:spacing w:before="60" w:after="60" w:line="240" w:lineRule="auto"/>
              <w:rPr>
                <w:rFonts w:eastAsiaTheme="minorHAnsi"/>
                <w:b/>
                <w:bCs/>
                <w:sz w:val="18"/>
                <w:szCs w:val="18"/>
              </w:rPr>
            </w:pPr>
            <w:r w:rsidRPr="0078630E">
              <w:rPr>
                <w:rFonts w:eastAsiaTheme="minorHAnsi"/>
                <w:b/>
                <w:bCs/>
                <w:sz w:val="18"/>
                <w:szCs w:val="18"/>
              </w:rPr>
              <w:t>Mandate</w:t>
            </w:r>
          </w:p>
        </w:tc>
        <w:tc>
          <w:tcPr>
            <w:tcW w:w="8552" w:type="dxa"/>
          </w:tcPr>
          <w:p w14:paraId="34B9A2D3" w14:textId="77777777" w:rsidR="0078630E" w:rsidRPr="0078630E" w:rsidRDefault="0078630E" w:rsidP="00E25CB2">
            <w:pPr>
              <w:snapToGrid w:val="0"/>
              <w:spacing w:before="60" w:after="60" w:line="240" w:lineRule="auto"/>
              <w:rPr>
                <w:rFonts w:eastAsiaTheme="minorHAnsi"/>
                <w:bCs/>
                <w:sz w:val="18"/>
                <w:szCs w:val="18"/>
              </w:rPr>
            </w:pPr>
            <w:r w:rsidRPr="0078630E">
              <w:rPr>
                <w:rFonts w:eastAsiaTheme="minorHAnsi"/>
                <w:b/>
                <w:bCs/>
                <w:sz w:val="18"/>
                <w:szCs w:val="18"/>
              </w:rPr>
              <w:t>Convention Article:</w:t>
            </w:r>
            <w:r w:rsidRPr="0078630E">
              <w:rPr>
                <w:rFonts w:eastAsiaTheme="minorHAnsi"/>
                <w:bCs/>
                <w:sz w:val="18"/>
                <w:szCs w:val="18"/>
              </w:rPr>
              <w:t xml:space="preserve"> Articles 3, 4, 5, 6, 7, 8, 9, 10, 11, 12, 15, 16, 20 of the Stockholm Convention</w:t>
            </w:r>
          </w:p>
          <w:p w14:paraId="50A85749" w14:textId="77777777" w:rsidR="0078630E" w:rsidRPr="0078630E" w:rsidRDefault="0078630E" w:rsidP="00E25CB2">
            <w:pPr>
              <w:snapToGrid w:val="0"/>
              <w:spacing w:before="60" w:after="60" w:line="240" w:lineRule="auto"/>
              <w:rPr>
                <w:rFonts w:eastAsiaTheme="minorHAnsi"/>
                <w:b/>
                <w:bCs/>
                <w:sz w:val="18"/>
                <w:szCs w:val="18"/>
              </w:rPr>
            </w:pPr>
            <w:r w:rsidRPr="0078630E">
              <w:rPr>
                <w:rFonts w:eastAsiaTheme="minorHAnsi"/>
                <w:b/>
                <w:bCs/>
                <w:sz w:val="18"/>
                <w:szCs w:val="18"/>
              </w:rPr>
              <w:t>COP decision(s):</w:t>
            </w:r>
            <w:r w:rsidRPr="0078630E">
              <w:rPr>
                <w:rFonts w:eastAsiaTheme="minorHAnsi"/>
                <w:bCs/>
                <w:sz w:val="18"/>
                <w:szCs w:val="18"/>
              </w:rPr>
              <w:t xml:space="preserve"> SC-10/5, SC-9/1, SC-10/6, SC-9/2, SC-10/7, SC-9/3, SC-10/8, SC-10/13, SC-10/14, SC-9/4, SC-9/5, SC-10/9, SC-9/7, SC-10/10, SC-9/8, SC-10/11, SC-9/9, SC-10/12, SC-9/10, SC-9/11, SC-9/12, SC-9/13, SC-10/15, SC-9/14, SC-10/17, SC-9/16, SC-10/18, SC-9/17 of the Stockholm Convention</w:t>
            </w:r>
          </w:p>
        </w:tc>
      </w:tr>
      <w:tr w:rsidR="0078630E" w:rsidRPr="0078630E" w14:paraId="4ADAD53C" w14:textId="77777777" w:rsidTr="1C969ACB">
        <w:trPr>
          <w:trHeight w:val="328"/>
        </w:trPr>
        <w:tc>
          <w:tcPr>
            <w:tcW w:w="1843" w:type="dxa"/>
            <w:vMerge w:val="restart"/>
          </w:tcPr>
          <w:p w14:paraId="290C96FB" w14:textId="77777777" w:rsidR="0078630E" w:rsidRPr="0078630E" w:rsidRDefault="0078630E" w:rsidP="00E25CB2">
            <w:pPr>
              <w:snapToGrid w:val="0"/>
              <w:spacing w:before="60" w:after="60" w:line="240" w:lineRule="auto"/>
              <w:rPr>
                <w:rFonts w:eastAsiaTheme="minorHAnsi"/>
                <w:b/>
                <w:bCs/>
                <w:sz w:val="18"/>
                <w:szCs w:val="18"/>
              </w:rPr>
            </w:pPr>
            <w:r w:rsidRPr="0078630E">
              <w:rPr>
                <w:rFonts w:eastAsiaTheme="minorHAnsi"/>
                <w:b/>
                <w:sz w:val="18"/>
                <w:szCs w:val="18"/>
                <w:lang w:eastAsia="en-GB"/>
              </w:rPr>
              <w:t>Outcomes and activities</w:t>
            </w:r>
          </w:p>
        </w:tc>
        <w:tc>
          <w:tcPr>
            <w:tcW w:w="8552" w:type="dxa"/>
          </w:tcPr>
          <w:p w14:paraId="6308D0E8" w14:textId="77777777" w:rsidR="0078630E" w:rsidRPr="0078630E" w:rsidRDefault="0078630E" w:rsidP="00E25CB2">
            <w:pPr>
              <w:snapToGrid w:val="0"/>
              <w:spacing w:before="60" w:after="60" w:line="240" w:lineRule="auto"/>
              <w:rPr>
                <w:rFonts w:eastAsiaTheme="minorHAnsi"/>
                <w:b/>
                <w:sz w:val="18"/>
                <w:szCs w:val="18"/>
                <w:lang w:eastAsia="en-GB"/>
              </w:rPr>
            </w:pPr>
            <w:r w:rsidRPr="0078630E">
              <w:rPr>
                <w:rFonts w:eastAsiaTheme="minorHAnsi"/>
                <w:b/>
                <w:sz w:val="18"/>
                <w:szCs w:val="18"/>
                <w:lang w:eastAsia="en-GB"/>
              </w:rPr>
              <w:t xml:space="preserve">Component 16.1: </w:t>
            </w:r>
            <w:r w:rsidRPr="0078630E">
              <w:rPr>
                <w:rFonts w:eastAsiaTheme="minorHAnsi"/>
                <w:b/>
                <w:bCs/>
                <w:sz w:val="18"/>
                <w:szCs w:val="18"/>
              </w:rPr>
              <w:t>Support to develop, review, update and implement NIPs under the Stockholm Convention</w:t>
            </w:r>
          </w:p>
          <w:p w14:paraId="6443372F" w14:textId="5B48483C" w:rsidR="0078630E" w:rsidRPr="0078630E" w:rsidRDefault="0078630E" w:rsidP="00E25CB2">
            <w:pPr>
              <w:snapToGrid w:val="0"/>
              <w:spacing w:before="60" w:after="60" w:line="240" w:lineRule="auto"/>
              <w:rPr>
                <w:rFonts w:eastAsiaTheme="minorHAnsi"/>
                <w:b/>
                <w:sz w:val="18"/>
                <w:szCs w:val="18"/>
                <w:lang w:eastAsia="en-GB"/>
              </w:rPr>
            </w:pPr>
            <w:r w:rsidRPr="0078630E">
              <w:rPr>
                <w:rFonts w:eastAsiaTheme="minorHAnsi"/>
                <w:b/>
                <w:sz w:val="18"/>
                <w:szCs w:val="18"/>
                <w:lang w:eastAsia="en-GB"/>
              </w:rPr>
              <w:t>Outcomes</w:t>
            </w:r>
            <w:r w:rsidR="00BA47E1">
              <w:rPr>
                <w:rFonts w:eastAsiaTheme="minorHAnsi"/>
                <w:b/>
                <w:sz w:val="18"/>
                <w:szCs w:val="18"/>
                <w:lang w:eastAsia="en-GB"/>
              </w:rPr>
              <w:t xml:space="preserve"> achieved</w:t>
            </w:r>
            <w:r w:rsidRPr="0078630E">
              <w:rPr>
                <w:rFonts w:eastAsiaTheme="minorHAnsi"/>
                <w:b/>
                <w:sz w:val="18"/>
                <w:szCs w:val="18"/>
                <w:lang w:eastAsia="en-GB"/>
              </w:rPr>
              <w:t>:</w:t>
            </w:r>
          </w:p>
          <w:p w14:paraId="0D2BA92B" w14:textId="48BC9EFB" w:rsidR="0078630E" w:rsidRPr="005421B1" w:rsidRDefault="27F27581" w:rsidP="00E25CB2">
            <w:pPr>
              <w:spacing w:before="60" w:after="60" w:line="240" w:lineRule="auto"/>
              <w:rPr>
                <w:rFonts w:eastAsia="Times New Roman"/>
                <w:sz w:val="18"/>
                <w:szCs w:val="18"/>
              </w:rPr>
            </w:pPr>
            <w:r w:rsidRPr="00E721C2">
              <w:rPr>
                <w:rFonts w:eastAsia="Times New Roman"/>
                <w:sz w:val="18"/>
                <w:szCs w:val="18"/>
              </w:rPr>
              <w:t>By engaging in capacity-building activities and using guidance for the development, review, and updating of National Implementation Plans (NIPs) and associated documents on inventories and alternatives for newly listed POPs, Parties received support. This assistance facilitated the enhancement, review, and updating of their NIPs, ensuring compliance with obligations and facilitating the implementation of diverse action plans outlined within their respective NIPs</w:t>
            </w:r>
            <w:r w:rsidR="005421B1" w:rsidRPr="00E721C2">
              <w:rPr>
                <w:rFonts w:eastAsia="Times New Roman"/>
                <w:sz w:val="18"/>
                <w:szCs w:val="18"/>
              </w:rPr>
              <w:t>.</w:t>
            </w:r>
          </w:p>
          <w:p w14:paraId="4B09B2FC" w14:textId="0A5C1894" w:rsidR="0078630E" w:rsidRDefault="0078630E" w:rsidP="00E25CB2">
            <w:pPr>
              <w:snapToGrid w:val="0"/>
              <w:spacing w:before="60" w:after="60" w:line="240" w:lineRule="auto"/>
              <w:rPr>
                <w:rFonts w:eastAsia="Times New Roman"/>
                <w:b/>
                <w:bCs/>
                <w:color w:val="000000"/>
                <w:sz w:val="18"/>
                <w:szCs w:val="18"/>
              </w:rPr>
            </w:pPr>
            <w:r w:rsidRPr="3C8C7237">
              <w:rPr>
                <w:rFonts w:eastAsiaTheme="minorEastAsia"/>
                <w:b/>
                <w:bCs/>
                <w:sz w:val="18"/>
                <w:szCs w:val="18"/>
                <w:lang w:eastAsia="en-GB"/>
              </w:rPr>
              <w:t>Activities</w:t>
            </w:r>
            <w:r w:rsidR="00BA47E1" w:rsidRPr="3C8C7237">
              <w:rPr>
                <w:rFonts w:eastAsiaTheme="minorEastAsia"/>
                <w:b/>
                <w:bCs/>
                <w:sz w:val="18"/>
                <w:szCs w:val="18"/>
                <w:lang w:eastAsia="en-GB"/>
              </w:rPr>
              <w:t xml:space="preserve"> implemented</w:t>
            </w:r>
            <w:r w:rsidRPr="3C8C7237">
              <w:rPr>
                <w:rFonts w:eastAsia="Times New Roman"/>
                <w:b/>
                <w:bCs/>
                <w:color w:val="000000" w:themeColor="text1"/>
                <w:sz w:val="18"/>
                <w:szCs w:val="18"/>
              </w:rPr>
              <w:t>:</w:t>
            </w:r>
          </w:p>
          <w:p w14:paraId="04A396E3" w14:textId="2EEE6221" w:rsidR="0078630E" w:rsidRPr="00E721C2" w:rsidRDefault="2D183A73" w:rsidP="00E25CB2">
            <w:pPr>
              <w:tabs>
                <w:tab w:val="left" w:pos="490"/>
              </w:tabs>
              <w:spacing w:after="40" w:line="240" w:lineRule="auto"/>
              <w:rPr>
                <w:rFonts w:eastAsia="Times New Roman"/>
                <w:sz w:val="18"/>
                <w:szCs w:val="18"/>
              </w:rPr>
            </w:pPr>
            <w:r w:rsidRPr="00E721C2">
              <w:rPr>
                <w:rFonts w:eastAsia="Times New Roman"/>
                <w:sz w:val="18"/>
                <w:szCs w:val="18"/>
              </w:rPr>
              <w:t>The information on the relevant activities can be found in document UNEP/POPS/COP.11/10.  Thanks to generous financial support provided by the European Union and the Governments of Belgium, the Secretariat has revised the guidance documents listed in paragraph 2 of decision SC-10/11, taking into account the comments received,</w:t>
            </w:r>
            <w:r w:rsidRPr="00E721C2">
              <w:rPr>
                <w:rFonts w:eastAsia="Times New Roman"/>
                <w:sz w:val="18"/>
                <w:szCs w:val="18"/>
                <w:vertAlign w:val="superscript"/>
              </w:rPr>
              <w:t>17</w:t>
            </w:r>
            <w:r w:rsidRPr="00E721C2">
              <w:rPr>
                <w:rFonts w:eastAsia="Times New Roman"/>
                <w:sz w:val="18"/>
                <w:szCs w:val="18"/>
              </w:rPr>
              <w:t xml:space="preserve"> made them available on the Convention website,</w:t>
            </w:r>
            <w:r w:rsidRPr="00E721C2">
              <w:rPr>
                <w:rFonts w:eastAsia="Times New Roman"/>
                <w:sz w:val="18"/>
                <w:szCs w:val="18"/>
                <w:vertAlign w:val="superscript"/>
              </w:rPr>
              <w:t>18</w:t>
            </w:r>
            <w:r w:rsidRPr="00E721C2">
              <w:rPr>
                <w:rFonts w:eastAsia="Times New Roman"/>
                <w:sz w:val="18"/>
                <w:szCs w:val="18"/>
              </w:rPr>
              <w:t xml:space="preserve"> and prepared the following new draft guidance:</w:t>
            </w:r>
          </w:p>
          <w:p w14:paraId="37ED31A0" w14:textId="51A61BD2" w:rsidR="0078630E" w:rsidRPr="00E721C2" w:rsidRDefault="2D183A73" w:rsidP="00E25CB2">
            <w:pPr>
              <w:numPr>
                <w:ilvl w:val="2"/>
                <w:numId w:val="46"/>
              </w:numPr>
              <w:tabs>
                <w:tab w:val="left" w:pos="490"/>
              </w:tabs>
              <w:spacing w:after="40" w:line="240" w:lineRule="auto"/>
              <w:rPr>
                <w:rFonts w:eastAsia="Times New Roman"/>
                <w:sz w:val="18"/>
                <w:szCs w:val="18"/>
              </w:rPr>
            </w:pPr>
            <w:r w:rsidRPr="00E721C2">
              <w:rPr>
                <w:rFonts w:eastAsia="Times New Roman"/>
                <w:sz w:val="18"/>
                <w:szCs w:val="18"/>
              </w:rPr>
              <w:t xml:space="preserve">Draft guidance on preparing inventories of perfluorooctane sulfonic acid (PFOS), its salts and perfluorooctane sulfonyl fluoride (PFOSF); perfluorooctanoic acid (PFOA), its salts and PFOA-related compounds; and </w:t>
            </w:r>
            <w:proofErr w:type="spellStart"/>
            <w:r w:rsidRPr="00E721C2">
              <w:rPr>
                <w:rFonts w:eastAsia="Times New Roman"/>
                <w:sz w:val="18"/>
                <w:szCs w:val="18"/>
              </w:rPr>
              <w:t>perfluorohexane</w:t>
            </w:r>
            <w:proofErr w:type="spellEnd"/>
            <w:r w:rsidRPr="00E721C2">
              <w:rPr>
                <w:rFonts w:eastAsia="Times New Roman"/>
                <w:sz w:val="18"/>
                <w:szCs w:val="18"/>
              </w:rPr>
              <w:t xml:space="preserve"> sulfonic acid (</w:t>
            </w:r>
            <w:proofErr w:type="spellStart"/>
            <w:r w:rsidRPr="00E721C2">
              <w:rPr>
                <w:rFonts w:eastAsia="Times New Roman"/>
                <w:sz w:val="18"/>
                <w:szCs w:val="18"/>
              </w:rPr>
              <w:t>PFHxS</w:t>
            </w:r>
            <w:proofErr w:type="spellEnd"/>
            <w:r w:rsidRPr="00E721C2">
              <w:rPr>
                <w:rFonts w:eastAsia="Times New Roman"/>
                <w:sz w:val="18"/>
                <w:szCs w:val="18"/>
              </w:rPr>
              <w:t xml:space="preserve">), its salts and </w:t>
            </w:r>
            <w:proofErr w:type="spellStart"/>
            <w:r w:rsidRPr="00E721C2">
              <w:rPr>
                <w:rFonts w:eastAsia="Times New Roman"/>
                <w:sz w:val="18"/>
                <w:szCs w:val="18"/>
              </w:rPr>
              <w:t>PFHxS</w:t>
            </w:r>
            <w:proofErr w:type="spellEnd"/>
            <w:r w:rsidRPr="00E721C2">
              <w:rPr>
                <w:rFonts w:eastAsia="Times New Roman"/>
                <w:sz w:val="18"/>
                <w:szCs w:val="18"/>
              </w:rPr>
              <w:t>-related compounds listed under the Stockholm Convention (UNEP/POPS/COP.11/INF/21);</w:t>
            </w:r>
          </w:p>
          <w:p w14:paraId="02B88A15" w14:textId="61CCBE1C" w:rsidR="0078630E" w:rsidRPr="00E721C2" w:rsidRDefault="2D183A73" w:rsidP="00E25CB2">
            <w:pPr>
              <w:numPr>
                <w:ilvl w:val="2"/>
                <w:numId w:val="46"/>
              </w:numPr>
              <w:tabs>
                <w:tab w:val="left" w:pos="490"/>
              </w:tabs>
              <w:spacing w:after="40" w:line="240" w:lineRule="auto"/>
              <w:rPr>
                <w:rFonts w:eastAsia="Times New Roman"/>
                <w:sz w:val="18"/>
                <w:szCs w:val="18"/>
              </w:rPr>
            </w:pPr>
            <w:r w:rsidRPr="00E721C2">
              <w:rPr>
                <w:rFonts w:eastAsia="Times New Roman"/>
                <w:sz w:val="18"/>
                <w:szCs w:val="18"/>
              </w:rPr>
              <w:t xml:space="preserve">Draft guidance on alternatives to perfluorooctane sulfonic acid (PFOS), its salts and perfluorooctane sulfonyl fluoride (PFOSF); perfluorooctanoic acid (PFOA), its salts and PFOA-related compounds; and </w:t>
            </w:r>
            <w:proofErr w:type="spellStart"/>
            <w:r w:rsidRPr="00E721C2">
              <w:rPr>
                <w:rFonts w:eastAsia="Times New Roman"/>
                <w:sz w:val="18"/>
                <w:szCs w:val="18"/>
              </w:rPr>
              <w:t>perfluorohexane</w:t>
            </w:r>
            <w:proofErr w:type="spellEnd"/>
            <w:r w:rsidRPr="00E721C2">
              <w:rPr>
                <w:rFonts w:eastAsia="Times New Roman"/>
                <w:sz w:val="18"/>
                <w:szCs w:val="18"/>
              </w:rPr>
              <w:t xml:space="preserve"> sulfonic acid (</w:t>
            </w:r>
            <w:proofErr w:type="spellStart"/>
            <w:r w:rsidRPr="00E721C2">
              <w:rPr>
                <w:rFonts w:eastAsia="Times New Roman"/>
                <w:sz w:val="18"/>
                <w:szCs w:val="18"/>
              </w:rPr>
              <w:t>PFHxS</w:t>
            </w:r>
            <w:proofErr w:type="spellEnd"/>
            <w:r w:rsidRPr="00E721C2">
              <w:rPr>
                <w:rFonts w:eastAsia="Times New Roman"/>
                <w:sz w:val="18"/>
                <w:szCs w:val="18"/>
              </w:rPr>
              <w:t xml:space="preserve">), its salts and </w:t>
            </w:r>
            <w:proofErr w:type="spellStart"/>
            <w:r w:rsidRPr="00E721C2">
              <w:rPr>
                <w:rFonts w:eastAsia="Times New Roman"/>
                <w:sz w:val="18"/>
                <w:szCs w:val="18"/>
              </w:rPr>
              <w:t>PFHxS</w:t>
            </w:r>
            <w:proofErr w:type="spellEnd"/>
            <w:r w:rsidRPr="00E721C2">
              <w:rPr>
                <w:rFonts w:eastAsia="Times New Roman"/>
                <w:sz w:val="18"/>
                <w:szCs w:val="18"/>
              </w:rPr>
              <w:t>-related compounds listed under the Stockholm Convention (UNEP/POPS/COP.11/INF/22);</w:t>
            </w:r>
          </w:p>
          <w:p w14:paraId="2D666AF6" w14:textId="68E37E9D" w:rsidR="0078630E" w:rsidRPr="00E721C2" w:rsidRDefault="2D183A73" w:rsidP="00E25CB2">
            <w:pPr>
              <w:numPr>
                <w:ilvl w:val="2"/>
                <w:numId w:val="46"/>
              </w:numPr>
              <w:tabs>
                <w:tab w:val="left" w:pos="490"/>
              </w:tabs>
              <w:spacing w:after="40" w:line="240" w:lineRule="auto"/>
              <w:rPr>
                <w:rFonts w:eastAsia="Times New Roman"/>
                <w:sz w:val="18"/>
                <w:szCs w:val="18"/>
              </w:rPr>
            </w:pPr>
            <w:r w:rsidRPr="00E721C2">
              <w:rPr>
                <w:rFonts w:eastAsia="Times New Roman"/>
                <w:sz w:val="18"/>
                <w:szCs w:val="18"/>
              </w:rPr>
              <w:t>Guide for the implementation of the Stockholm Convention (UNEP/POPS/COP.11/INF/28);</w:t>
            </w:r>
          </w:p>
          <w:p w14:paraId="49D2CD48" w14:textId="0B61319F" w:rsidR="0078630E" w:rsidRPr="00E721C2" w:rsidRDefault="2D183A73" w:rsidP="00E25CB2">
            <w:pPr>
              <w:numPr>
                <w:ilvl w:val="2"/>
                <w:numId w:val="46"/>
              </w:numPr>
              <w:tabs>
                <w:tab w:val="left" w:pos="490"/>
              </w:tabs>
              <w:spacing w:after="40" w:line="240" w:lineRule="auto"/>
              <w:rPr>
                <w:rFonts w:eastAsia="Times New Roman"/>
                <w:sz w:val="18"/>
                <w:szCs w:val="18"/>
              </w:rPr>
            </w:pPr>
            <w:r w:rsidRPr="00E721C2">
              <w:rPr>
                <w:rFonts w:eastAsia="Times New Roman"/>
                <w:sz w:val="18"/>
                <w:szCs w:val="18"/>
              </w:rPr>
              <w:t>Introductory manual on the Stockholm Convention (UNEP/POPS/COP.11/INF/29).</w:t>
            </w:r>
          </w:p>
          <w:p w14:paraId="511CEA1D" w14:textId="71B6619C" w:rsidR="0078630E" w:rsidRPr="00E721C2" w:rsidRDefault="2D183A73" w:rsidP="00E25CB2">
            <w:pPr>
              <w:spacing w:before="60" w:after="60" w:line="240" w:lineRule="auto"/>
              <w:rPr>
                <w:rFonts w:eastAsia="Times New Roman"/>
                <w:sz w:val="18"/>
                <w:szCs w:val="18"/>
              </w:rPr>
            </w:pPr>
            <w:r w:rsidRPr="00E721C2">
              <w:rPr>
                <w:rFonts w:eastAsia="Times New Roman"/>
                <w:sz w:val="18"/>
                <w:szCs w:val="18"/>
              </w:rPr>
              <w:t xml:space="preserve">The Secretariat contributed to the implementation of the medium-sized project of the GEF by UNEP to facilitate the development and transmission of, access to and use of data contained in NIPs and national reports. The Secretariat sent a demonstration version of the electronic template to Parties, and it has been revised taking into account the comments received from Parties. </w:t>
            </w:r>
          </w:p>
          <w:p w14:paraId="778BD798" w14:textId="351A5AEA" w:rsidR="0078630E" w:rsidRPr="0078630E" w:rsidRDefault="7380C267" w:rsidP="00E25CB2">
            <w:pPr>
              <w:shd w:val="clear" w:color="auto" w:fill="FFFFFF" w:themeFill="background1"/>
              <w:spacing w:before="60" w:after="60" w:line="240" w:lineRule="auto"/>
              <w:rPr>
                <w:rFonts w:eastAsia="Times New Roman"/>
                <w:color w:val="498205"/>
                <w:sz w:val="18"/>
                <w:szCs w:val="18"/>
                <w:u w:val="single"/>
              </w:rPr>
            </w:pPr>
            <w:r w:rsidRPr="00E721C2">
              <w:rPr>
                <w:rFonts w:eastAsia="Times New Roman"/>
                <w:sz w:val="18"/>
                <w:szCs w:val="18"/>
              </w:rPr>
              <w:t>Information on capacity-building and training activities organized by the Secretariat to assist Parties in reviewing and updating their implementation plans is set out in document UNEP/CHW.16/INF/28–UNEP/FAO/RC/COP.11/INF/17–UNEP/POPS/COP.11/INF/25</w:t>
            </w:r>
          </w:p>
        </w:tc>
      </w:tr>
      <w:tr w:rsidR="0078630E" w:rsidRPr="0078630E" w14:paraId="286C18A1" w14:textId="77777777" w:rsidTr="1C969ACB">
        <w:trPr>
          <w:trHeight w:val="277"/>
        </w:trPr>
        <w:tc>
          <w:tcPr>
            <w:tcW w:w="1843" w:type="dxa"/>
            <w:vMerge/>
          </w:tcPr>
          <w:p w14:paraId="483331BE" w14:textId="77777777" w:rsidR="0078630E" w:rsidRPr="0078630E" w:rsidDel="008A35B1" w:rsidRDefault="0078630E" w:rsidP="00E25CB2">
            <w:pPr>
              <w:snapToGrid w:val="0"/>
              <w:spacing w:before="60" w:after="60" w:line="240" w:lineRule="auto"/>
              <w:rPr>
                <w:rFonts w:eastAsiaTheme="minorHAnsi"/>
                <w:b/>
                <w:bCs/>
                <w:sz w:val="18"/>
                <w:szCs w:val="18"/>
              </w:rPr>
            </w:pPr>
          </w:p>
        </w:tc>
        <w:tc>
          <w:tcPr>
            <w:tcW w:w="8552" w:type="dxa"/>
          </w:tcPr>
          <w:p w14:paraId="08A361EB" w14:textId="54930C29" w:rsidR="0078630E" w:rsidRPr="0078630E" w:rsidRDefault="00BA47E1" w:rsidP="00E25CB2">
            <w:pPr>
              <w:tabs>
                <w:tab w:val="left" w:pos="1157"/>
              </w:tabs>
              <w:suppressAutoHyphens/>
              <w:snapToGrid w:val="0"/>
              <w:spacing w:before="60" w:after="60" w:line="240" w:lineRule="auto"/>
              <w:rPr>
                <w:rFonts w:eastAsiaTheme="minorHAnsi"/>
                <w:b/>
                <w:i/>
                <w:sz w:val="18"/>
                <w:szCs w:val="18"/>
                <w:lang w:eastAsia="en-GB"/>
              </w:rPr>
            </w:pPr>
            <w:r>
              <w:rPr>
                <w:rFonts w:eastAsiaTheme="minorHAnsi"/>
                <w:b/>
                <w:sz w:val="18"/>
                <w:szCs w:val="18"/>
                <w:lang w:eastAsia="en-GB"/>
              </w:rPr>
              <w:t>Evaluation as per the i</w:t>
            </w:r>
            <w:r w:rsidR="0078630E" w:rsidRPr="0078630E">
              <w:rPr>
                <w:rFonts w:eastAsiaTheme="minorHAnsi"/>
                <w:b/>
                <w:sz w:val="18"/>
                <w:szCs w:val="18"/>
                <w:lang w:eastAsia="en-GB"/>
              </w:rPr>
              <w:t xml:space="preserve">ndicators of achievement </w:t>
            </w:r>
            <w:r w:rsidR="0078630E" w:rsidRPr="0078630E">
              <w:rPr>
                <w:rFonts w:eastAsiaTheme="minorHAnsi"/>
                <w:b/>
                <w:sz w:val="18"/>
                <w:szCs w:val="18"/>
              </w:rPr>
              <w:t>(subject to the availability of resources)</w:t>
            </w:r>
            <w:r w:rsidR="0078630E" w:rsidRPr="0078630E">
              <w:rPr>
                <w:rFonts w:eastAsiaTheme="minorHAnsi"/>
                <w:b/>
                <w:sz w:val="18"/>
                <w:szCs w:val="18"/>
                <w:lang w:eastAsia="en-GB"/>
              </w:rPr>
              <w:t xml:space="preserve">: </w:t>
            </w:r>
          </w:p>
          <w:p w14:paraId="7EF01F3A" w14:textId="0FF38DAD" w:rsidR="0078630E" w:rsidRPr="0099452E" w:rsidRDefault="0078630E" w:rsidP="00E25CB2">
            <w:pPr>
              <w:numPr>
                <w:ilvl w:val="0"/>
                <w:numId w:val="43"/>
              </w:numPr>
              <w:snapToGrid w:val="0"/>
              <w:spacing w:before="60" w:after="60" w:line="240" w:lineRule="auto"/>
              <w:rPr>
                <w:rFonts w:eastAsia="Times New Roman"/>
                <w:sz w:val="18"/>
                <w:szCs w:val="18"/>
              </w:rPr>
            </w:pPr>
            <w:r w:rsidRPr="01B3A556">
              <w:rPr>
                <w:rFonts w:eastAsiaTheme="minorEastAsia"/>
                <w:sz w:val="18"/>
                <w:szCs w:val="18"/>
              </w:rPr>
              <w:t xml:space="preserve">Number of NIP guidance </w:t>
            </w:r>
            <w:r w:rsidRPr="0099452E">
              <w:rPr>
                <w:rFonts w:eastAsiaTheme="minorEastAsia"/>
                <w:sz w:val="18"/>
                <w:szCs w:val="18"/>
              </w:rPr>
              <w:t>documents developed or updated and published:</w:t>
            </w:r>
            <w:r w:rsidRPr="0099452E">
              <w:rPr>
                <w:rFonts w:eastAsia="Calibri"/>
                <w:sz w:val="18"/>
                <w:szCs w:val="18"/>
              </w:rPr>
              <w:t xml:space="preserve"> </w:t>
            </w:r>
            <w:r w:rsidR="446D6064" w:rsidRPr="00E721C2">
              <w:rPr>
                <w:rFonts w:eastAsia="Times New Roman"/>
                <w:sz w:val="18"/>
                <w:szCs w:val="18"/>
              </w:rPr>
              <w:t>4 new guidance documents developed, 6 guidance documents updated</w:t>
            </w:r>
            <w:r w:rsidR="00836B02">
              <w:rPr>
                <w:rFonts w:eastAsia="Times New Roman"/>
                <w:sz w:val="18"/>
                <w:szCs w:val="18"/>
              </w:rPr>
              <w:t>.</w:t>
            </w:r>
          </w:p>
          <w:p w14:paraId="5722EB50" w14:textId="3CA9F186" w:rsidR="0078630E" w:rsidRPr="0099452E" w:rsidRDefault="0078630E" w:rsidP="00E25CB2">
            <w:pPr>
              <w:numPr>
                <w:ilvl w:val="0"/>
                <w:numId w:val="43"/>
              </w:numPr>
              <w:spacing w:before="60" w:after="60" w:line="240" w:lineRule="auto"/>
              <w:rPr>
                <w:rFonts w:eastAsia="Times New Roman"/>
                <w:sz w:val="18"/>
                <w:szCs w:val="18"/>
              </w:rPr>
            </w:pPr>
            <w:r w:rsidRPr="0099452E">
              <w:rPr>
                <w:rFonts w:eastAsiaTheme="minorEastAsia"/>
                <w:sz w:val="18"/>
                <w:szCs w:val="18"/>
              </w:rPr>
              <w:t>Number of training and capacity building workshops for developing and updating NIPs organized</w:t>
            </w:r>
            <w:r w:rsidRPr="0099452E">
              <w:rPr>
                <w:rFonts w:eastAsia="Times New Roman"/>
                <w:sz w:val="18"/>
                <w:szCs w:val="18"/>
              </w:rPr>
              <w:t>, including development and strengthening of legal and institutional frameworks</w:t>
            </w:r>
            <w:r w:rsidRPr="0099452E">
              <w:rPr>
                <w:rFonts w:eastAsiaTheme="minorEastAsia"/>
                <w:sz w:val="18"/>
                <w:szCs w:val="18"/>
              </w:rPr>
              <w:t>:</w:t>
            </w:r>
            <w:r w:rsidRPr="0099452E">
              <w:rPr>
                <w:rFonts w:eastAsia="Calibri"/>
                <w:sz w:val="18"/>
                <w:szCs w:val="18"/>
              </w:rPr>
              <w:t xml:space="preserve"> </w:t>
            </w:r>
            <w:r w:rsidR="1B3462CB" w:rsidRPr="00E721C2">
              <w:rPr>
                <w:rFonts w:eastAsia="Times New Roman"/>
                <w:sz w:val="18"/>
                <w:szCs w:val="18"/>
              </w:rPr>
              <w:t>4 workshops/training organized</w:t>
            </w:r>
            <w:r w:rsidR="00836B02">
              <w:rPr>
                <w:rFonts w:eastAsia="Times New Roman"/>
                <w:sz w:val="18"/>
                <w:szCs w:val="18"/>
              </w:rPr>
              <w:t>.</w:t>
            </w:r>
          </w:p>
          <w:p w14:paraId="7100027B" w14:textId="3FE9F62B" w:rsidR="0078630E" w:rsidRPr="0078630E" w:rsidRDefault="0078630E" w:rsidP="00E25CB2">
            <w:pPr>
              <w:numPr>
                <w:ilvl w:val="0"/>
                <w:numId w:val="43"/>
              </w:numPr>
              <w:snapToGrid w:val="0"/>
              <w:spacing w:before="60" w:after="60" w:line="240" w:lineRule="auto"/>
              <w:rPr>
                <w:rFonts w:eastAsia="Times New Roman"/>
                <w:sz w:val="18"/>
                <w:szCs w:val="18"/>
              </w:rPr>
            </w:pPr>
            <w:r w:rsidRPr="0099452E">
              <w:rPr>
                <w:rFonts w:eastAsiaTheme="minorEastAsia"/>
                <w:sz w:val="18"/>
                <w:szCs w:val="18"/>
              </w:rPr>
              <w:t>Number of pilot projects to develop inventories and update NIPs implemented:</w:t>
            </w:r>
            <w:r w:rsidRPr="0099452E">
              <w:rPr>
                <w:rFonts w:eastAsia="Calibri"/>
                <w:sz w:val="18"/>
                <w:szCs w:val="18"/>
              </w:rPr>
              <w:t xml:space="preserve"> </w:t>
            </w:r>
            <w:r w:rsidR="531514B2" w:rsidRPr="00E721C2">
              <w:rPr>
                <w:rFonts w:eastAsia="Times New Roman"/>
                <w:sz w:val="18"/>
                <w:szCs w:val="18"/>
              </w:rPr>
              <w:t>pilot projects implemented.</w:t>
            </w:r>
          </w:p>
        </w:tc>
      </w:tr>
      <w:tr w:rsidR="0078630E" w:rsidRPr="0078630E" w14:paraId="7F8118E1" w14:textId="77777777" w:rsidTr="1C969ACB">
        <w:trPr>
          <w:trHeight w:val="380"/>
        </w:trPr>
        <w:tc>
          <w:tcPr>
            <w:tcW w:w="1843" w:type="dxa"/>
            <w:vMerge w:val="restart"/>
            <w:tcBorders>
              <w:top w:val="nil"/>
            </w:tcBorders>
          </w:tcPr>
          <w:p w14:paraId="55F99A59" w14:textId="77777777" w:rsidR="0078630E" w:rsidRPr="0078630E" w:rsidRDefault="0078630E" w:rsidP="00E25CB2">
            <w:pPr>
              <w:snapToGrid w:val="0"/>
              <w:spacing w:before="60" w:after="60" w:line="240" w:lineRule="auto"/>
              <w:rPr>
                <w:rFonts w:eastAsiaTheme="minorHAnsi"/>
                <w:b/>
                <w:bCs/>
                <w:sz w:val="18"/>
                <w:szCs w:val="18"/>
              </w:rPr>
            </w:pPr>
          </w:p>
        </w:tc>
        <w:tc>
          <w:tcPr>
            <w:tcW w:w="8552" w:type="dxa"/>
            <w:vAlign w:val="center"/>
          </w:tcPr>
          <w:p w14:paraId="63A33B92" w14:textId="77777777" w:rsidR="0078630E" w:rsidRPr="0099452E" w:rsidRDefault="0078630E" w:rsidP="00E25CB2">
            <w:pPr>
              <w:snapToGrid w:val="0"/>
              <w:spacing w:before="60" w:after="60" w:line="240" w:lineRule="auto"/>
              <w:rPr>
                <w:rFonts w:eastAsiaTheme="minorHAnsi"/>
                <w:b/>
                <w:sz w:val="18"/>
                <w:szCs w:val="18"/>
                <w:lang w:eastAsia="en-GB"/>
              </w:rPr>
            </w:pPr>
            <w:r w:rsidRPr="0099452E">
              <w:rPr>
                <w:rFonts w:eastAsiaTheme="minorHAnsi"/>
                <w:b/>
                <w:sz w:val="18"/>
                <w:szCs w:val="18"/>
                <w:lang w:eastAsia="en-GB"/>
              </w:rPr>
              <w:t xml:space="preserve">Component 16.2: </w:t>
            </w:r>
            <w:r w:rsidRPr="0099452E">
              <w:rPr>
                <w:rFonts w:eastAsiaTheme="minorHAnsi"/>
                <w:b/>
                <w:bCs/>
                <w:sz w:val="18"/>
                <w:szCs w:val="18"/>
              </w:rPr>
              <w:t>Capacity building on issues pertaining to the chemicals listed under the Stockholm Convention</w:t>
            </w:r>
          </w:p>
          <w:p w14:paraId="083137D2" w14:textId="6676FBBF" w:rsidR="0078630E" w:rsidRPr="0099452E" w:rsidRDefault="0078630E" w:rsidP="00E25CB2">
            <w:pPr>
              <w:snapToGrid w:val="0"/>
              <w:spacing w:before="60" w:after="60" w:line="240" w:lineRule="auto"/>
              <w:rPr>
                <w:rFonts w:eastAsiaTheme="minorHAnsi"/>
                <w:b/>
                <w:sz w:val="18"/>
                <w:szCs w:val="18"/>
                <w:lang w:eastAsia="en-GB"/>
              </w:rPr>
            </w:pPr>
            <w:r w:rsidRPr="0099452E">
              <w:rPr>
                <w:rFonts w:eastAsiaTheme="minorHAnsi"/>
                <w:b/>
                <w:sz w:val="18"/>
                <w:szCs w:val="18"/>
                <w:lang w:eastAsia="en-GB"/>
              </w:rPr>
              <w:t>Outcomes</w:t>
            </w:r>
            <w:r w:rsidR="00BA47E1" w:rsidRPr="0099452E">
              <w:rPr>
                <w:rFonts w:eastAsiaTheme="minorHAnsi"/>
                <w:b/>
                <w:sz w:val="18"/>
                <w:szCs w:val="18"/>
                <w:lang w:eastAsia="en-GB"/>
              </w:rPr>
              <w:t xml:space="preserve"> achieved</w:t>
            </w:r>
            <w:r w:rsidRPr="0099452E">
              <w:rPr>
                <w:rFonts w:eastAsiaTheme="minorHAnsi"/>
                <w:b/>
                <w:sz w:val="18"/>
                <w:szCs w:val="18"/>
                <w:lang w:eastAsia="en-GB"/>
              </w:rPr>
              <w:t>:</w:t>
            </w:r>
          </w:p>
          <w:p w14:paraId="6337165B" w14:textId="3387B7E0" w:rsidR="0078630E" w:rsidRPr="0099452E" w:rsidRDefault="00A77A5A" w:rsidP="00E25CB2">
            <w:pPr>
              <w:snapToGrid w:val="0"/>
              <w:spacing w:before="60" w:after="60" w:line="240" w:lineRule="auto"/>
              <w:rPr>
                <w:rFonts w:eastAsiaTheme="minorEastAsia"/>
                <w:sz w:val="18"/>
                <w:szCs w:val="18"/>
                <w:lang w:eastAsia="en-GB"/>
              </w:rPr>
            </w:pPr>
            <w:r w:rsidRPr="0099452E">
              <w:rPr>
                <w:rFonts w:eastAsiaTheme="minorEastAsia"/>
                <w:sz w:val="18"/>
                <w:szCs w:val="18"/>
              </w:rPr>
              <w:t>Progress was made in strengthening the capacity of Parties to implement the Stockholm Convention for all the chemicals listed under the Stockholm Convention.</w:t>
            </w:r>
          </w:p>
          <w:p w14:paraId="53617B32" w14:textId="6A4F0A45" w:rsidR="0078630E" w:rsidRPr="0099452E" w:rsidRDefault="0078630E" w:rsidP="00E25CB2">
            <w:pPr>
              <w:snapToGrid w:val="0"/>
              <w:spacing w:before="60" w:after="60" w:line="240" w:lineRule="auto"/>
              <w:rPr>
                <w:rFonts w:eastAsiaTheme="minorHAnsi"/>
                <w:b/>
                <w:sz w:val="18"/>
                <w:szCs w:val="18"/>
                <w:lang w:eastAsia="en-GB"/>
              </w:rPr>
            </w:pPr>
            <w:r w:rsidRPr="0099452E">
              <w:rPr>
                <w:rFonts w:eastAsiaTheme="minorHAnsi"/>
                <w:b/>
                <w:sz w:val="18"/>
                <w:szCs w:val="18"/>
                <w:lang w:eastAsia="en-GB"/>
              </w:rPr>
              <w:t>Activities</w:t>
            </w:r>
            <w:r w:rsidR="00BA47E1" w:rsidRPr="0099452E">
              <w:rPr>
                <w:rFonts w:eastAsiaTheme="minorHAnsi"/>
                <w:b/>
                <w:sz w:val="18"/>
                <w:szCs w:val="18"/>
                <w:lang w:eastAsia="en-GB"/>
              </w:rPr>
              <w:t xml:space="preserve"> implemented</w:t>
            </w:r>
            <w:r w:rsidRPr="0099452E">
              <w:rPr>
                <w:rFonts w:eastAsiaTheme="minorHAnsi"/>
                <w:b/>
                <w:sz w:val="18"/>
                <w:szCs w:val="18"/>
                <w:lang w:eastAsia="en-GB"/>
              </w:rPr>
              <w:t>:</w:t>
            </w:r>
          </w:p>
          <w:p w14:paraId="5DC01AB5" w14:textId="3E622A89" w:rsidR="0078630E" w:rsidRPr="00E721C2" w:rsidRDefault="563D7887" w:rsidP="00E25CB2">
            <w:pPr>
              <w:pStyle w:val="ListParagraph"/>
              <w:numPr>
                <w:ilvl w:val="2"/>
                <w:numId w:val="47"/>
              </w:numPr>
              <w:tabs>
                <w:tab w:val="left" w:pos="490"/>
              </w:tabs>
              <w:spacing w:after="40" w:line="240" w:lineRule="auto"/>
              <w:rPr>
                <w:rFonts w:eastAsia="Times New Roman"/>
                <w:sz w:val="18"/>
                <w:szCs w:val="18"/>
                <w:lang w:eastAsia="en-GB"/>
              </w:rPr>
            </w:pPr>
            <w:r w:rsidRPr="00E721C2">
              <w:rPr>
                <w:rFonts w:eastAsia="Times New Roman"/>
                <w:sz w:val="18"/>
                <w:szCs w:val="18"/>
                <w:lang w:eastAsia="en-GB"/>
              </w:rPr>
              <w:t xml:space="preserve">The Secretariat </w:t>
            </w:r>
            <w:r w:rsidRPr="00E721C2">
              <w:rPr>
                <w:rFonts w:eastAsia="Times New Roman"/>
                <w:sz w:val="18"/>
                <w:szCs w:val="18"/>
              </w:rPr>
              <w:t>s</w:t>
            </w:r>
            <w:r w:rsidR="1BF2212D" w:rsidRPr="00E721C2">
              <w:rPr>
                <w:rFonts w:eastAsia="Times New Roman"/>
                <w:sz w:val="18"/>
                <w:szCs w:val="18"/>
              </w:rPr>
              <w:t>upport</w:t>
            </w:r>
            <w:r w:rsidRPr="00E721C2">
              <w:rPr>
                <w:rFonts w:eastAsia="Times New Roman"/>
                <w:sz w:val="18"/>
                <w:szCs w:val="18"/>
              </w:rPr>
              <w:t>ed</w:t>
            </w:r>
            <w:r w:rsidR="1BF2212D" w:rsidRPr="00E721C2">
              <w:rPr>
                <w:rFonts w:eastAsia="Times New Roman"/>
                <w:sz w:val="18"/>
                <w:szCs w:val="18"/>
              </w:rPr>
              <w:t xml:space="preserve"> </w:t>
            </w:r>
            <w:r w:rsidR="09A0BF6A" w:rsidRPr="00E721C2">
              <w:rPr>
                <w:rFonts w:eastAsia="Times New Roman"/>
                <w:sz w:val="18"/>
                <w:szCs w:val="18"/>
              </w:rPr>
              <w:t xml:space="preserve">African countries within the DDT register and countries in the GEF AFRO-II </w:t>
            </w:r>
            <w:r w:rsidR="0ABA1A22" w:rsidRPr="2B958519">
              <w:rPr>
                <w:rFonts w:eastAsia="Times New Roman"/>
                <w:sz w:val="18"/>
                <w:szCs w:val="18"/>
                <w:lang w:eastAsia="en-GB"/>
              </w:rPr>
              <w:t>project on</w:t>
            </w:r>
            <w:r w:rsidR="3B04D6B6" w:rsidRPr="00E721C2">
              <w:rPr>
                <w:rFonts w:eastAsia="Times New Roman"/>
                <w:sz w:val="18"/>
                <w:szCs w:val="18"/>
                <w:lang w:eastAsia="en-GB"/>
              </w:rPr>
              <w:t xml:space="preserve"> how to fill in the DDT questionnaire and on</w:t>
            </w:r>
            <w:r w:rsidR="1BF2212D" w:rsidRPr="00E721C2">
              <w:rPr>
                <w:rFonts w:eastAsia="Times New Roman"/>
                <w:sz w:val="18"/>
                <w:szCs w:val="18"/>
                <w:lang w:eastAsia="en-GB"/>
              </w:rPr>
              <w:t xml:space="preserve"> </w:t>
            </w:r>
            <w:r w:rsidR="2E443D3F" w:rsidRPr="00E721C2">
              <w:rPr>
                <w:rFonts w:eastAsia="Times New Roman"/>
                <w:sz w:val="18"/>
                <w:szCs w:val="18"/>
                <w:lang w:eastAsia="en-GB"/>
              </w:rPr>
              <w:t>a possible face-out plan of</w:t>
            </w:r>
            <w:r w:rsidR="7211B946" w:rsidRPr="2B958519">
              <w:rPr>
                <w:rFonts w:eastAsia="Times New Roman"/>
                <w:sz w:val="18"/>
                <w:szCs w:val="18"/>
                <w:lang w:eastAsia="en-GB"/>
              </w:rPr>
              <w:t xml:space="preserve"> </w:t>
            </w:r>
            <w:r w:rsidR="1BF2212D" w:rsidRPr="00E721C2">
              <w:rPr>
                <w:rFonts w:eastAsia="Times New Roman"/>
                <w:sz w:val="18"/>
                <w:szCs w:val="18"/>
                <w:lang w:eastAsia="en-GB"/>
              </w:rPr>
              <w:t>DDT</w:t>
            </w:r>
            <w:r w:rsidR="00836B02">
              <w:rPr>
                <w:rFonts w:eastAsia="Times New Roman"/>
                <w:sz w:val="18"/>
                <w:szCs w:val="18"/>
                <w:lang w:eastAsia="en-GB"/>
              </w:rPr>
              <w:t>.</w:t>
            </w:r>
          </w:p>
          <w:p w14:paraId="2DCD8106" w14:textId="33FED202" w:rsidR="0078630E" w:rsidRPr="00E721C2" w:rsidRDefault="25A3A9BB" w:rsidP="00E25CB2">
            <w:pPr>
              <w:numPr>
                <w:ilvl w:val="2"/>
                <w:numId w:val="47"/>
              </w:numPr>
              <w:tabs>
                <w:tab w:val="left" w:pos="490"/>
              </w:tabs>
              <w:spacing w:after="40" w:line="240" w:lineRule="auto"/>
              <w:rPr>
                <w:rFonts w:eastAsia="Times New Roman"/>
                <w:sz w:val="18"/>
                <w:szCs w:val="18"/>
                <w:lang w:eastAsia="en-GB"/>
              </w:rPr>
            </w:pPr>
            <w:r w:rsidRPr="00E721C2">
              <w:rPr>
                <w:rFonts w:eastAsia="Times New Roman"/>
                <w:sz w:val="18"/>
                <w:szCs w:val="18"/>
              </w:rPr>
              <w:t>The Secretariat implemented a</w:t>
            </w:r>
            <w:r w:rsidR="0078630E" w:rsidRPr="00E721C2">
              <w:rPr>
                <w:rFonts w:eastAsia="Times New Roman"/>
                <w:sz w:val="18"/>
                <w:szCs w:val="18"/>
                <w:lang w:eastAsia="en-GB"/>
              </w:rPr>
              <w:t xml:space="preserve"> project to support Parties in the actions towards meeting the 2025/2028 </w:t>
            </w:r>
            <w:r w:rsidR="4D7B9D34" w:rsidRPr="00E721C2">
              <w:rPr>
                <w:rFonts w:eastAsia="Times New Roman"/>
                <w:sz w:val="18"/>
                <w:szCs w:val="18"/>
                <w:lang w:eastAsia="en-GB"/>
              </w:rPr>
              <w:t>target</w:t>
            </w:r>
            <w:r w:rsidR="7C2781B5" w:rsidRPr="00E721C2">
              <w:rPr>
                <w:rFonts w:eastAsia="Times New Roman"/>
                <w:sz w:val="18"/>
                <w:szCs w:val="18"/>
                <w:lang w:eastAsia="en-GB"/>
              </w:rPr>
              <w:t>s</w:t>
            </w:r>
            <w:r w:rsidR="0078630E" w:rsidRPr="00E721C2">
              <w:rPr>
                <w:rFonts w:eastAsia="Times New Roman"/>
                <w:sz w:val="18"/>
                <w:szCs w:val="18"/>
                <w:lang w:eastAsia="en-GB"/>
              </w:rPr>
              <w:t xml:space="preserve"> for the elimination of PCB</w:t>
            </w:r>
            <w:r w:rsidR="00836B02">
              <w:rPr>
                <w:rFonts w:eastAsia="Times New Roman"/>
                <w:sz w:val="18"/>
                <w:szCs w:val="18"/>
                <w:lang w:eastAsia="en-GB"/>
              </w:rPr>
              <w:t>.</w:t>
            </w:r>
          </w:p>
          <w:p w14:paraId="3FDB92E7" w14:textId="05BB5011" w:rsidR="0078630E" w:rsidRPr="00E721C2" w:rsidRDefault="268578C3" w:rsidP="00E25CB2">
            <w:pPr>
              <w:numPr>
                <w:ilvl w:val="2"/>
                <w:numId w:val="47"/>
              </w:numPr>
              <w:tabs>
                <w:tab w:val="left" w:pos="490"/>
              </w:tabs>
              <w:spacing w:after="40" w:line="240" w:lineRule="auto"/>
              <w:rPr>
                <w:rFonts w:eastAsia="Times New Roman"/>
                <w:sz w:val="18"/>
                <w:szCs w:val="18"/>
                <w:lang w:eastAsia="en-GB"/>
              </w:rPr>
            </w:pPr>
            <w:r w:rsidRPr="00E721C2">
              <w:rPr>
                <w:rFonts w:eastAsia="Times New Roman"/>
                <w:sz w:val="18"/>
                <w:szCs w:val="18"/>
              </w:rPr>
              <w:t>The Secretariat initiated the implementation of</w:t>
            </w:r>
            <w:r w:rsidRPr="0099452E">
              <w:rPr>
                <w:rFonts w:eastAsia="Times New Roman"/>
                <w:sz w:val="18"/>
                <w:szCs w:val="18"/>
              </w:rPr>
              <w:t xml:space="preserve"> p</w:t>
            </w:r>
            <w:r w:rsidR="0078630E" w:rsidRPr="00E721C2">
              <w:rPr>
                <w:rFonts w:eastAsia="Times New Roman"/>
                <w:sz w:val="18"/>
                <w:szCs w:val="18"/>
                <w:lang w:eastAsia="en-GB"/>
              </w:rPr>
              <w:t>ilot project to support Parties in addressing fluorinated POPs</w:t>
            </w:r>
            <w:r w:rsidR="0078630E" w:rsidRPr="00E721C2">
              <w:rPr>
                <w:rFonts w:eastAsia="Times New Roman"/>
                <w:strike/>
                <w:sz w:val="18"/>
                <w:szCs w:val="18"/>
              </w:rPr>
              <w:t xml:space="preserve"> </w:t>
            </w:r>
            <w:r w:rsidR="2843C9B2" w:rsidRPr="00E721C2">
              <w:rPr>
                <w:rFonts w:eastAsia="Times New Roman"/>
                <w:sz w:val="18"/>
                <w:szCs w:val="18"/>
              </w:rPr>
              <w:t>in</w:t>
            </w:r>
            <w:r w:rsidR="3CF3BE28" w:rsidRPr="00E721C2">
              <w:rPr>
                <w:rFonts w:eastAsia="Times New Roman"/>
                <w:sz w:val="18"/>
                <w:szCs w:val="18"/>
              </w:rPr>
              <w:t xml:space="preserve"> cooperation with the UNEP/GEF, regional centres and focal points of relevant Parties</w:t>
            </w:r>
            <w:r w:rsidR="00836B02">
              <w:rPr>
                <w:rFonts w:eastAsia="Times New Roman"/>
                <w:sz w:val="18"/>
                <w:szCs w:val="18"/>
                <w:lang w:eastAsia="en-GB"/>
              </w:rPr>
              <w:t>.</w:t>
            </w:r>
          </w:p>
          <w:p w14:paraId="659F8BF2" w14:textId="2BEC79B2" w:rsidR="0078630E" w:rsidRPr="00E721C2" w:rsidRDefault="00962003" w:rsidP="00E25CB2">
            <w:pPr>
              <w:numPr>
                <w:ilvl w:val="2"/>
                <w:numId w:val="47"/>
              </w:numPr>
              <w:tabs>
                <w:tab w:val="left" w:pos="490"/>
              </w:tabs>
              <w:spacing w:after="40" w:line="240" w:lineRule="auto"/>
              <w:rPr>
                <w:rFonts w:eastAsia="Times New Roman"/>
                <w:sz w:val="18"/>
                <w:szCs w:val="18"/>
                <w:lang w:eastAsia="en-GB"/>
              </w:rPr>
            </w:pPr>
            <w:r w:rsidRPr="00E721C2">
              <w:rPr>
                <w:rFonts w:eastAsia="Times New Roman"/>
                <w:sz w:val="18"/>
                <w:szCs w:val="18"/>
                <w:lang w:eastAsia="en-GB"/>
              </w:rPr>
              <w:lastRenderedPageBreak/>
              <w:t>A regional workshop on the management of POPs in articles was held in Abuja, Nigeria from 2 to 3 October 2023</w:t>
            </w:r>
            <w:r w:rsidR="00836B02">
              <w:rPr>
                <w:rFonts w:eastAsia="Times New Roman"/>
                <w:sz w:val="18"/>
                <w:szCs w:val="18"/>
                <w:lang w:eastAsia="en-GB"/>
              </w:rPr>
              <w:t>.</w:t>
            </w:r>
          </w:p>
          <w:p w14:paraId="34C8AF90" w14:textId="2EE15B3A" w:rsidR="0078630E" w:rsidRPr="00E721C2" w:rsidRDefault="00603885" w:rsidP="00E25CB2">
            <w:pPr>
              <w:numPr>
                <w:ilvl w:val="2"/>
                <w:numId w:val="47"/>
              </w:numPr>
              <w:tabs>
                <w:tab w:val="left" w:pos="490"/>
              </w:tabs>
              <w:spacing w:after="40" w:line="240" w:lineRule="auto"/>
              <w:rPr>
                <w:rFonts w:eastAsia="Times New Roman"/>
                <w:sz w:val="18"/>
                <w:szCs w:val="18"/>
                <w:lang w:eastAsia="en-GB"/>
              </w:rPr>
            </w:pPr>
            <w:r w:rsidRPr="00E721C2">
              <w:rPr>
                <w:rFonts w:eastAsia="Times New Roman"/>
                <w:sz w:val="18"/>
                <w:szCs w:val="18"/>
                <w:lang w:eastAsia="en-GB"/>
              </w:rPr>
              <w:t>A p</w:t>
            </w:r>
            <w:r w:rsidR="0078630E" w:rsidRPr="00E721C2">
              <w:rPr>
                <w:rFonts w:eastAsia="Times New Roman"/>
                <w:sz w:val="18"/>
                <w:szCs w:val="18"/>
                <w:lang w:eastAsia="en-GB"/>
              </w:rPr>
              <w:t>ilot project</w:t>
            </w:r>
            <w:r w:rsidRPr="00E721C2">
              <w:rPr>
                <w:rFonts w:eastAsia="Times New Roman"/>
                <w:sz w:val="18"/>
                <w:szCs w:val="18"/>
                <w:lang w:eastAsia="en-GB"/>
              </w:rPr>
              <w:t xml:space="preserve"> has been initiated </w:t>
            </w:r>
            <w:r w:rsidR="00750BCD" w:rsidRPr="00E721C2">
              <w:rPr>
                <w:rFonts w:eastAsia="Times New Roman"/>
                <w:sz w:val="18"/>
                <w:szCs w:val="18"/>
                <w:lang w:eastAsia="en-GB"/>
              </w:rPr>
              <w:t xml:space="preserve">in Nigeria </w:t>
            </w:r>
            <w:r w:rsidRPr="00E721C2">
              <w:rPr>
                <w:rFonts w:eastAsia="Times New Roman"/>
                <w:sz w:val="18"/>
                <w:szCs w:val="18"/>
                <w:lang w:eastAsia="en-GB"/>
              </w:rPr>
              <w:t xml:space="preserve">to </w:t>
            </w:r>
            <w:r w:rsidR="00521617" w:rsidRPr="00E721C2">
              <w:rPr>
                <w:rFonts w:eastAsia="Times New Roman"/>
                <w:sz w:val="18"/>
                <w:szCs w:val="18"/>
                <w:lang w:eastAsia="en-GB"/>
              </w:rPr>
              <w:t xml:space="preserve">test the feasibility of separating </w:t>
            </w:r>
            <w:r w:rsidR="004B2BC3" w:rsidRPr="00E721C2">
              <w:rPr>
                <w:rFonts w:eastAsia="Times New Roman"/>
                <w:sz w:val="18"/>
                <w:szCs w:val="18"/>
                <w:lang w:eastAsia="en-GB"/>
              </w:rPr>
              <w:t xml:space="preserve">fractions of e-waste containing </w:t>
            </w:r>
            <w:r w:rsidR="0078630E" w:rsidRPr="00E721C2">
              <w:rPr>
                <w:rFonts w:eastAsia="Times New Roman"/>
                <w:sz w:val="18"/>
                <w:szCs w:val="18"/>
                <w:lang w:eastAsia="en-GB"/>
              </w:rPr>
              <w:t>flame retardants POPs</w:t>
            </w:r>
            <w:r w:rsidR="00836B02">
              <w:rPr>
                <w:rFonts w:eastAsia="Times New Roman"/>
                <w:sz w:val="18"/>
                <w:szCs w:val="18"/>
                <w:lang w:eastAsia="en-GB"/>
              </w:rPr>
              <w:t>.</w:t>
            </w:r>
          </w:p>
          <w:p w14:paraId="1203E954" w14:textId="36FAA433" w:rsidR="0078630E" w:rsidRPr="00E721C2" w:rsidRDefault="0078630E" w:rsidP="00E25CB2">
            <w:pPr>
              <w:numPr>
                <w:ilvl w:val="2"/>
                <w:numId w:val="47"/>
              </w:numPr>
              <w:tabs>
                <w:tab w:val="left" w:pos="490"/>
              </w:tabs>
              <w:spacing w:after="40" w:line="240" w:lineRule="auto"/>
              <w:rPr>
                <w:rFonts w:eastAsia="Times New Roman"/>
                <w:sz w:val="18"/>
                <w:szCs w:val="18"/>
                <w:lang w:eastAsia="en-GB"/>
              </w:rPr>
            </w:pPr>
            <w:r w:rsidRPr="00E721C2">
              <w:rPr>
                <w:rFonts w:eastAsia="Times New Roman"/>
                <w:sz w:val="18"/>
                <w:szCs w:val="18"/>
                <w:lang w:eastAsia="en-GB"/>
              </w:rPr>
              <w:t xml:space="preserve">Parties </w:t>
            </w:r>
            <w:r w:rsidR="5A8E3262" w:rsidRPr="00E721C2">
              <w:rPr>
                <w:rFonts w:eastAsia="Times New Roman"/>
                <w:sz w:val="18"/>
                <w:szCs w:val="18"/>
                <w:lang w:eastAsia="en-GB"/>
              </w:rPr>
              <w:t xml:space="preserve">supported </w:t>
            </w:r>
            <w:r w:rsidRPr="00E721C2">
              <w:rPr>
                <w:rFonts w:eastAsia="Times New Roman"/>
                <w:sz w:val="18"/>
                <w:szCs w:val="18"/>
                <w:lang w:eastAsia="en-GB"/>
              </w:rPr>
              <w:t>in the actions to minimize and ultimately eliminate releases of unintentionally produced POPs)</w:t>
            </w:r>
            <w:r w:rsidR="00836B02">
              <w:rPr>
                <w:rFonts w:eastAsia="Times New Roman"/>
                <w:sz w:val="18"/>
                <w:szCs w:val="18"/>
                <w:lang w:eastAsia="en-GB"/>
              </w:rPr>
              <w:t>.</w:t>
            </w:r>
          </w:p>
          <w:p w14:paraId="1374B644" w14:textId="73158651" w:rsidR="0078630E" w:rsidRPr="00E721C2" w:rsidRDefault="61A9EDC5" w:rsidP="00E25CB2">
            <w:pPr>
              <w:numPr>
                <w:ilvl w:val="2"/>
                <w:numId w:val="47"/>
              </w:numPr>
              <w:tabs>
                <w:tab w:val="left" w:pos="490"/>
              </w:tabs>
              <w:spacing w:after="40" w:line="240" w:lineRule="auto"/>
              <w:rPr>
                <w:rFonts w:eastAsia="Times New Roman"/>
                <w:sz w:val="18"/>
                <w:szCs w:val="18"/>
              </w:rPr>
            </w:pPr>
            <w:r w:rsidRPr="54755860">
              <w:rPr>
                <w:rFonts w:eastAsia="Times New Roman"/>
                <w:sz w:val="18"/>
                <w:szCs w:val="18"/>
                <w:lang w:eastAsia="en-GB"/>
              </w:rPr>
              <w:t>The Secretariat supported the technical assistance activities</w:t>
            </w:r>
            <w:r w:rsidR="5CF38973" w:rsidRPr="54755860">
              <w:rPr>
                <w:rFonts w:eastAsia="Times New Roman"/>
                <w:sz w:val="18"/>
                <w:szCs w:val="18"/>
                <w:lang w:eastAsia="en-GB"/>
              </w:rPr>
              <w:t xml:space="preserve"> </w:t>
            </w:r>
            <w:r w:rsidR="5CF38973" w:rsidRPr="54755860">
              <w:rPr>
                <w:rFonts w:eastAsia="Times New Roman"/>
                <w:sz w:val="18"/>
                <w:szCs w:val="18"/>
              </w:rPr>
              <w:t xml:space="preserve">to enhance monitoring capacity of POPs in the environment </w:t>
            </w:r>
            <w:r w:rsidR="6564CB16" w:rsidRPr="54755860">
              <w:rPr>
                <w:rFonts w:eastAsia="Times New Roman"/>
                <w:sz w:val="18"/>
                <w:szCs w:val="18"/>
              </w:rPr>
              <w:t>in cooperation with UNEP/GEF and regional centres</w:t>
            </w:r>
            <w:r w:rsidR="5CF38973" w:rsidRPr="54755860">
              <w:rPr>
                <w:rFonts w:eastAsia="Times New Roman"/>
                <w:sz w:val="18"/>
                <w:szCs w:val="18"/>
              </w:rPr>
              <w:t>.</w:t>
            </w:r>
          </w:p>
        </w:tc>
      </w:tr>
      <w:tr w:rsidR="0078630E" w:rsidRPr="0078630E" w14:paraId="6157B7F4" w14:textId="77777777" w:rsidTr="1C969ACB">
        <w:trPr>
          <w:trHeight w:val="575"/>
        </w:trPr>
        <w:tc>
          <w:tcPr>
            <w:tcW w:w="1843" w:type="dxa"/>
            <w:vMerge/>
          </w:tcPr>
          <w:p w14:paraId="16A46933" w14:textId="77777777" w:rsidR="0078630E" w:rsidRPr="0078630E" w:rsidRDefault="0078630E" w:rsidP="00E25CB2">
            <w:pPr>
              <w:snapToGrid w:val="0"/>
              <w:spacing w:before="60" w:after="60" w:line="240" w:lineRule="auto"/>
              <w:rPr>
                <w:rFonts w:eastAsiaTheme="minorHAnsi"/>
                <w:b/>
                <w:bCs/>
                <w:sz w:val="18"/>
                <w:szCs w:val="18"/>
              </w:rPr>
            </w:pPr>
          </w:p>
        </w:tc>
        <w:tc>
          <w:tcPr>
            <w:tcW w:w="8552" w:type="dxa"/>
          </w:tcPr>
          <w:p w14:paraId="5FFDE1D3" w14:textId="28466EF7" w:rsidR="0078630E" w:rsidRPr="0099452E" w:rsidRDefault="00BA47E1" w:rsidP="00E25CB2">
            <w:pPr>
              <w:tabs>
                <w:tab w:val="left" w:pos="1157"/>
              </w:tabs>
              <w:suppressAutoHyphens/>
              <w:snapToGrid w:val="0"/>
              <w:spacing w:before="60" w:after="60" w:line="240" w:lineRule="auto"/>
              <w:rPr>
                <w:rFonts w:eastAsiaTheme="minorHAnsi"/>
                <w:b/>
                <w:i/>
                <w:sz w:val="18"/>
                <w:szCs w:val="18"/>
                <w:lang w:eastAsia="en-GB"/>
              </w:rPr>
            </w:pPr>
            <w:r w:rsidRPr="0099452E">
              <w:rPr>
                <w:rFonts w:eastAsiaTheme="minorHAnsi"/>
                <w:b/>
                <w:sz w:val="18"/>
                <w:szCs w:val="18"/>
                <w:lang w:eastAsia="en-GB"/>
              </w:rPr>
              <w:t>Evaluation as per the i</w:t>
            </w:r>
            <w:r w:rsidR="0078630E" w:rsidRPr="0099452E">
              <w:rPr>
                <w:rFonts w:eastAsiaTheme="minorHAnsi"/>
                <w:b/>
                <w:sz w:val="18"/>
                <w:szCs w:val="18"/>
                <w:lang w:eastAsia="en-GB"/>
              </w:rPr>
              <w:t xml:space="preserve">ndicators of achievement (subject to the availability of resources): </w:t>
            </w:r>
          </w:p>
          <w:p w14:paraId="29CD4D8C" w14:textId="6E84B89F" w:rsidR="0078630E" w:rsidRPr="0099452E" w:rsidRDefault="0078630E" w:rsidP="00E25CB2">
            <w:pPr>
              <w:numPr>
                <w:ilvl w:val="0"/>
                <w:numId w:val="44"/>
              </w:numPr>
              <w:snapToGrid w:val="0"/>
              <w:spacing w:before="60" w:after="60" w:line="240" w:lineRule="auto"/>
              <w:rPr>
                <w:rFonts w:eastAsiaTheme="minorHAnsi"/>
                <w:sz w:val="18"/>
                <w:szCs w:val="18"/>
              </w:rPr>
            </w:pPr>
            <w:bookmarkStart w:id="19" w:name="_Hlk514255518"/>
            <w:r w:rsidRPr="0099452E">
              <w:rPr>
                <w:rFonts w:eastAsiaTheme="minorHAnsi"/>
                <w:sz w:val="18"/>
                <w:szCs w:val="18"/>
              </w:rPr>
              <w:t xml:space="preserve">Number of malaria endemic countries in the African Region that </w:t>
            </w:r>
            <w:r w:rsidR="0072548B" w:rsidRPr="0099452E">
              <w:rPr>
                <w:rFonts w:eastAsiaTheme="minorHAnsi"/>
                <w:sz w:val="18"/>
                <w:szCs w:val="18"/>
              </w:rPr>
              <w:t>were supported through online meetings on how to answer the DDT questionnaire and on developing possible face-out plans</w:t>
            </w:r>
            <w:r w:rsidRPr="0099452E">
              <w:rPr>
                <w:rFonts w:eastAsiaTheme="minorHAnsi"/>
                <w:sz w:val="18"/>
                <w:szCs w:val="18"/>
              </w:rPr>
              <w:t xml:space="preserve"> for DDT</w:t>
            </w:r>
            <w:r w:rsidRPr="0099452E">
              <w:rPr>
                <w:rFonts w:eastAsiaTheme="minorHAnsi"/>
                <w:sz w:val="18"/>
                <w:szCs w:val="18"/>
                <w:lang w:eastAsia="en-GB"/>
              </w:rPr>
              <w:t>:</w:t>
            </w:r>
            <w:r w:rsidRPr="00E721C2">
              <w:rPr>
                <w:rFonts w:eastAsia="Calibri"/>
                <w:sz w:val="18"/>
                <w:szCs w:val="18"/>
              </w:rPr>
              <w:t xml:space="preserve"> </w:t>
            </w:r>
            <w:r w:rsidR="00E121F0" w:rsidRPr="00E721C2">
              <w:rPr>
                <w:rFonts w:eastAsia="Calibri"/>
                <w:sz w:val="18"/>
                <w:szCs w:val="18"/>
              </w:rPr>
              <w:t>15 Parties listed in the DDT Register of the Stockholm Convention supported</w:t>
            </w:r>
            <w:r w:rsidR="00836B02">
              <w:rPr>
                <w:rFonts w:eastAsia="Calibri"/>
                <w:sz w:val="18"/>
                <w:szCs w:val="18"/>
              </w:rPr>
              <w:t>.</w:t>
            </w:r>
          </w:p>
          <w:p w14:paraId="4424AAEF" w14:textId="10AFEA68" w:rsidR="0078630E" w:rsidRPr="0099452E" w:rsidRDefault="0078630E" w:rsidP="00E25CB2">
            <w:pPr>
              <w:numPr>
                <w:ilvl w:val="0"/>
                <w:numId w:val="44"/>
              </w:numPr>
              <w:snapToGrid w:val="0"/>
              <w:spacing w:before="60" w:after="60" w:line="240" w:lineRule="auto"/>
              <w:rPr>
                <w:rFonts w:eastAsiaTheme="minorEastAsia"/>
                <w:sz w:val="18"/>
                <w:szCs w:val="18"/>
              </w:rPr>
            </w:pPr>
            <w:r w:rsidRPr="0099452E">
              <w:rPr>
                <w:rFonts w:eastAsiaTheme="minorEastAsia"/>
                <w:sz w:val="18"/>
                <w:szCs w:val="18"/>
              </w:rPr>
              <w:t xml:space="preserve">Number of countries supported in the actions </w:t>
            </w:r>
            <w:r w:rsidRPr="00E721C2">
              <w:rPr>
                <w:rFonts w:eastAsia="Times New Roman"/>
                <w:sz w:val="18"/>
                <w:szCs w:val="18"/>
              </w:rPr>
              <w:t>towards meeting the 2025/2028 goals for the elimination of PCB</w:t>
            </w:r>
            <w:r w:rsidRPr="0099452E">
              <w:rPr>
                <w:rFonts w:eastAsiaTheme="minorEastAsia"/>
                <w:sz w:val="18"/>
                <w:szCs w:val="18"/>
              </w:rPr>
              <w:t>:</w:t>
            </w:r>
            <w:r w:rsidRPr="00E721C2">
              <w:rPr>
                <w:rFonts w:eastAsia="Calibri"/>
                <w:sz w:val="18"/>
                <w:szCs w:val="18"/>
              </w:rPr>
              <w:t xml:space="preserve"> </w:t>
            </w:r>
            <w:r w:rsidR="391BABA5" w:rsidRPr="00E721C2">
              <w:rPr>
                <w:rFonts w:eastAsia="Times New Roman"/>
                <w:sz w:val="18"/>
                <w:szCs w:val="18"/>
              </w:rPr>
              <w:t>more than 20 Parties supported with trainings and technical assistance</w:t>
            </w:r>
            <w:r w:rsidR="00836B02">
              <w:rPr>
                <w:rFonts w:eastAsia="Times New Roman"/>
                <w:sz w:val="18"/>
                <w:szCs w:val="18"/>
              </w:rPr>
              <w:t>.</w:t>
            </w:r>
          </w:p>
          <w:p w14:paraId="4DBE59B5" w14:textId="73B9BF63" w:rsidR="0078630E" w:rsidRPr="00E721C2" w:rsidRDefault="0078630E" w:rsidP="00E25CB2">
            <w:pPr>
              <w:numPr>
                <w:ilvl w:val="0"/>
                <w:numId w:val="44"/>
              </w:numPr>
              <w:snapToGrid w:val="0"/>
              <w:spacing w:before="60" w:after="60" w:line="240" w:lineRule="auto"/>
              <w:rPr>
                <w:rFonts w:eastAsia="Calibri"/>
                <w:sz w:val="18"/>
                <w:szCs w:val="18"/>
              </w:rPr>
            </w:pPr>
            <w:r w:rsidRPr="0099452E">
              <w:rPr>
                <w:rFonts w:eastAsiaTheme="minorEastAsia"/>
                <w:sz w:val="18"/>
                <w:szCs w:val="18"/>
              </w:rPr>
              <w:t>Number of Parties supported in addressing fluorinated POPs</w:t>
            </w:r>
            <w:r w:rsidR="00FC42EE" w:rsidRPr="0099452E">
              <w:rPr>
                <w:rFonts w:eastAsiaTheme="minorEastAsia"/>
                <w:sz w:val="18"/>
                <w:szCs w:val="18"/>
              </w:rPr>
              <w:t>:</w:t>
            </w:r>
            <w:r w:rsidRPr="00E721C2">
              <w:rPr>
                <w:rFonts w:eastAsia="Times New Roman"/>
                <w:sz w:val="18"/>
                <w:szCs w:val="18"/>
              </w:rPr>
              <w:t xml:space="preserve"> </w:t>
            </w:r>
            <w:r w:rsidR="294415CD" w:rsidRPr="00E721C2">
              <w:rPr>
                <w:rFonts w:eastAsia="Times New Roman"/>
                <w:sz w:val="18"/>
                <w:szCs w:val="18"/>
              </w:rPr>
              <w:t>Guidance documents have been developed, which would support all Parties to the Stockholm Convention</w:t>
            </w:r>
            <w:r w:rsidR="00836B02">
              <w:rPr>
                <w:rFonts w:eastAsia="Times New Roman"/>
                <w:sz w:val="18"/>
                <w:szCs w:val="18"/>
              </w:rPr>
              <w:t>.</w:t>
            </w:r>
          </w:p>
          <w:p w14:paraId="1A844827" w14:textId="1BFF6A06" w:rsidR="0078630E" w:rsidRPr="0099452E" w:rsidRDefault="0078630E" w:rsidP="00E25CB2">
            <w:pPr>
              <w:numPr>
                <w:ilvl w:val="0"/>
                <w:numId w:val="44"/>
              </w:numPr>
              <w:snapToGrid w:val="0"/>
              <w:spacing w:before="60" w:after="60" w:line="240" w:lineRule="auto"/>
              <w:rPr>
                <w:rFonts w:eastAsiaTheme="minorEastAsia"/>
                <w:sz w:val="18"/>
                <w:szCs w:val="18"/>
              </w:rPr>
            </w:pPr>
            <w:r w:rsidRPr="0099452E">
              <w:rPr>
                <w:rFonts w:eastAsiaTheme="minorEastAsia"/>
                <w:sz w:val="18"/>
                <w:szCs w:val="18"/>
              </w:rPr>
              <w:t>Number of Parties supported in addressing unintentional releases of POPs</w:t>
            </w:r>
            <w:r w:rsidR="00FC42EE" w:rsidRPr="0099452E">
              <w:rPr>
                <w:rFonts w:eastAsiaTheme="minorEastAsia"/>
                <w:sz w:val="18"/>
                <w:szCs w:val="18"/>
              </w:rPr>
              <w:t>:</w:t>
            </w:r>
            <w:r w:rsidRPr="00E721C2">
              <w:rPr>
                <w:rFonts w:eastAsia="Times New Roman"/>
                <w:sz w:val="18"/>
                <w:szCs w:val="18"/>
              </w:rPr>
              <w:t xml:space="preserve"> </w:t>
            </w:r>
            <w:r w:rsidR="5DD2BD29" w:rsidRPr="00E721C2">
              <w:rPr>
                <w:rFonts w:eastAsia="Times New Roman"/>
                <w:sz w:val="18"/>
                <w:szCs w:val="18"/>
              </w:rPr>
              <w:t>Guidance documents have been developed, which would support all Parties to the Stockholm Convention</w:t>
            </w:r>
            <w:r w:rsidR="00836B02">
              <w:rPr>
                <w:rFonts w:eastAsia="Times New Roman"/>
                <w:sz w:val="18"/>
                <w:szCs w:val="18"/>
              </w:rPr>
              <w:t>.</w:t>
            </w:r>
          </w:p>
          <w:p w14:paraId="657CE79E" w14:textId="3F717D2C" w:rsidR="0078630E" w:rsidRPr="0099452E" w:rsidRDefault="5CF38973" w:rsidP="00E25CB2">
            <w:pPr>
              <w:numPr>
                <w:ilvl w:val="0"/>
                <w:numId w:val="44"/>
              </w:numPr>
              <w:snapToGrid w:val="0"/>
              <w:spacing w:before="60" w:after="60" w:line="240" w:lineRule="auto"/>
              <w:rPr>
                <w:rFonts w:eastAsiaTheme="minorEastAsia"/>
                <w:sz w:val="18"/>
                <w:szCs w:val="18"/>
              </w:rPr>
            </w:pPr>
            <w:r w:rsidRPr="54755860">
              <w:rPr>
                <w:rFonts w:eastAsiaTheme="minorEastAsia"/>
                <w:sz w:val="18"/>
                <w:szCs w:val="18"/>
              </w:rPr>
              <w:t>Number of workshops on eliminating flame retardant POPs in articles and plastics organized</w:t>
            </w:r>
            <w:r w:rsidR="51195777" w:rsidRPr="54755860">
              <w:rPr>
                <w:rFonts w:eastAsiaTheme="minorEastAsia"/>
                <w:sz w:val="18"/>
                <w:szCs w:val="18"/>
              </w:rPr>
              <w:t>:</w:t>
            </w:r>
            <w:r w:rsidR="589F3D84" w:rsidRPr="54755860">
              <w:rPr>
                <w:rFonts w:eastAsiaTheme="minorEastAsia"/>
                <w:sz w:val="18"/>
                <w:szCs w:val="18"/>
              </w:rPr>
              <w:t xml:space="preserve"> </w:t>
            </w:r>
            <w:r w:rsidR="517D2F4C" w:rsidRPr="54755860">
              <w:rPr>
                <w:rFonts w:eastAsia="Calibri"/>
                <w:sz w:val="18"/>
                <w:szCs w:val="18"/>
              </w:rPr>
              <w:t>12</w:t>
            </w:r>
            <w:r w:rsidR="7F06D098" w:rsidRPr="54755860">
              <w:rPr>
                <w:rFonts w:eastAsia="Calibri"/>
                <w:sz w:val="18"/>
                <w:szCs w:val="18"/>
              </w:rPr>
              <w:t>.</w:t>
            </w:r>
          </w:p>
          <w:p w14:paraId="5FCD6667" w14:textId="562F34E3" w:rsidR="00FC42EE" w:rsidRPr="0099452E" w:rsidRDefault="5CF38973" w:rsidP="00E25CB2">
            <w:pPr>
              <w:numPr>
                <w:ilvl w:val="0"/>
                <w:numId w:val="44"/>
              </w:numPr>
              <w:snapToGrid w:val="0"/>
              <w:spacing w:before="60" w:after="60" w:line="240" w:lineRule="auto"/>
              <w:rPr>
                <w:rFonts w:eastAsiaTheme="minorHAnsi"/>
                <w:sz w:val="18"/>
                <w:szCs w:val="18"/>
              </w:rPr>
            </w:pPr>
            <w:r w:rsidRPr="54755860">
              <w:rPr>
                <w:rFonts w:eastAsiaTheme="minorEastAsia"/>
                <w:sz w:val="18"/>
                <w:szCs w:val="18"/>
              </w:rPr>
              <w:t>Number of Parties supported in addressing flame retardants POPs</w:t>
            </w:r>
            <w:r w:rsidR="51195777" w:rsidRPr="54755860">
              <w:rPr>
                <w:rFonts w:eastAsiaTheme="minorEastAsia"/>
                <w:sz w:val="18"/>
                <w:szCs w:val="18"/>
              </w:rPr>
              <w:t>:</w:t>
            </w:r>
            <w:r w:rsidRPr="54755860">
              <w:rPr>
                <w:rFonts w:eastAsiaTheme="minorEastAsia"/>
                <w:sz w:val="18"/>
                <w:szCs w:val="18"/>
              </w:rPr>
              <w:t xml:space="preserve"> </w:t>
            </w:r>
            <w:r w:rsidR="08AF5AE4" w:rsidRPr="54755860">
              <w:rPr>
                <w:rFonts w:eastAsia="Calibri"/>
                <w:sz w:val="18"/>
                <w:szCs w:val="18"/>
              </w:rPr>
              <w:t>1</w:t>
            </w:r>
            <w:r w:rsidR="7F06D098" w:rsidRPr="54755860">
              <w:rPr>
                <w:rFonts w:eastAsia="Calibri"/>
                <w:sz w:val="18"/>
                <w:szCs w:val="18"/>
              </w:rPr>
              <w:t>.</w:t>
            </w:r>
          </w:p>
          <w:p w14:paraId="58521E0D" w14:textId="519F2474" w:rsidR="0078630E" w:rsidRPr="0099452E" w:rsidRDefault="5CF38973" w:rsidP="00E25CB2">
            <w:pPr>
              <w:numPr>
                <w:ilvl w:val="0"/>
                <w:numId w:val="44"/>
              </w:numPr>
              <w:snapToGrid w:val="0"/>
              <w:spacing w:before="60" w:after="60" w:line="240" w:lineRule="auto"/>
              <w:rPr>
                <w:rFonts w:eastAsiaTheme="minorEastAsia"/>
                <w:sz w:val="18"/>
                <w:szCs w:val="18"/>
              </w:rPr>
            </w:pPr>
            <w:r w:rsidRPr="54755860">
              <w:rPr>
                <w:rFonts w:eastAsiaTheme="minorEastAsia"/>
                <w:sz w:val="18"/>
                <w:szCs w:val="18"/>
              </w:rPr>
              <w:t>Number of activities on sampling and analytical capacity building for developing countries implemented</w:t>
            </w:r>
            <w:bookmarkEnd w:id="19"/>
            <w:r w:rsidR="51195777" w:rsidRPr="54755860">
              <w:rPr>
                <w:rFonts w:eastAsiaTheme="minorEastAsia"/>
                <w:sz w:val="18"/>
                <w:szCs w:val="18"/>
              </w:rPr>
              <w:t>:</w:t>
            </w:r>
            <w:r w:rsidR="76D081E1" w:rsidRPr="54755860">
              <w:rPr>
                <w:rFonts w:eastAsia="Times New Roman"/>
                <w:sz w:val="18"/>
                <w:szCs w:val="18"/>
              </w:rPr>
              <w:t xml:space="preserve"> The activities to support sampling and analytical capacity building were held in the four UN regions in cooperation with UNEP/GEF</w:t>
            </w:r>
            <w:r w:rsidR="5136AE78" w:rsidRPr="54755860">
              <w:rPr>
                <w:rFonts w:eastAsia="Times New Roman"/>
                <w:sz w:val="18"/>
                <w:szCs w:val="18"/>
              </w:rPr>
              <w:t>.</w:t>
            </w:r>
            <w:r w:rsidR="76D081E1" w:rsidRPr="54755860">
              <w:rPr>
                <w:rFonts w:eastAsia="Times New Roman"/>
                <w:sz w:val="18"/>
                <w:szCs w:val="18"/>
              </w:rPr>
              <w:t xml:space="preserve"> </w:t>
            </w:r>
          </w:p>
        </w:tc>
      </w:tr>
      <w:tr w:rsidR="0078630E" w:rsidRPr="0078630E" w14:paraId="4B727556" w14:textId="77777777" w:rsidTr="1C969ACB">
        <w:trPr>
          <w:trHeight w:val="575"/>
        </w:trPr>
        <w:tc>
          <w:tcPr>
            <w:tcW w:w="1843" w:type="dxa"/>
            <w:tcBorders>
              <w:top w:val="single" w:sz="4" w:space="0" w:color="auto"/>
              <w:bottom w:val="single" w:sz="4" w:space="0" w:color="auto"/>
            </w:tcBorders>
          </w:tcPr>
          <w:p w14:paraId="7D3906AB" w14:textId="77777777" w:rsidR="0078630E" w:rsidRPr="0078630E" w:rsidRDefault="0078630E" w:rsidP="00E25CB2">
            <w:pPr>
              <w:snapToGrid w:val="0"/>
              <w:spacing w:before="60" w:after="60" w:line="240" w:lineRule="auto"/>
              <w:rPr>
                <w:rFonts w:eastAsiaTheme="minorHAnsi"/>
                <w:b/>
                <w:bCs/>
                <w:sz w:val="18"/>
                <w:szCs w:val="18"/>
              </w:rPr>
            </w:pPr>
          </w:p>
        </w:tc>
        <w:tc>
          <w:tcPr>
            <w:tcW w:w="8552" w:type="dxa"/>
          </w:tcPr>
          <w:p w14:paraId="0FC1D811" w14:textId="77777777" w:rsidR="0078630E" w:rsidRPr="0078630E" w:rsidRDefault="1BF2212D" w:rsidP="00E25CB2">
            <w:pPr>
              <w:snapToGrid w:val="0"/>
              <w:spacing w:before="60" w:after="60" w:line="240" w:lineRule="auto"/>
              <w:rPr>
                <w:rFonts w:eastAsiaTheme="minorEastAsia"/>
                <w:b/>
                <w:bCs/>
                <w:sz w:val="18"/>
                <w:szCs w:val="18"/>
                <w:lang w:eastAsia="en-GB"/>
              </w:rPr>
            </w:pPr>
            <w:r w:rsidRPr="2B958519">
              <w:rPr>
                <w:rFonts w:eastAsiaTheme="minorEastAsia"/>
                <w:b/>
                <w:bCs/>
                <w:sz w:val="18"/>
                <w:szCs w:val="18"/>
                <w:lang w:eastAsia="en-GB"/>
              </w:rPr>
              <w:t>Component 16.3: Enhancing national reporting under the Stockholm Convention</w:t>
            </w:r>
          </w:p>
          <w:p w14:paraId="1A8AC717" w14:textId="1C04C7A8" w:rsidR="0078630E" w:rsidRPr="0078630E" w:rsidRDefault="0078630E" w:rsidP="00E25CB2">
            <w:pPr>
              <w:snapToGrid w:val="0"/>
              <w:spacing w:before="60" w:after="60" w:line="240" w:lineRule="auto"/>
              <w:rPr>
                <w:rFonts w:eastAsiaTheme="minorHAnsi"/>
                <w:b/>
                <w:sz w:val="18"/>
                <w:szCs w:val="18"/>
                <w:lang w:eastAsia="en-GB"/>
              </w:rPr>
            </w:pPr>
            <w:r w:rsidRPr="0078630E">
              <w:rPr>
                <w:rFonts w:eastAsiaTheme="minorHAnsi"/>
                <w:b/>
                <w:sz w:val="18"/>
                <w:szCs w:val="18"/>
                <w:lang w:eastAsia="en-GB"/>
              </w:rPr>
              <w:t>Outcomes</w:t>
            </w:r>
            <w:r w:rsidR="00F61363">
              <w:rPr>
                <w:rFonts w:eastAsiaTheme="minorHAnsi"/>
                <w:b/>
                <w:sz w:val="18"/>
                <w:szCs w:val="18"/>
                <w:lang w:eastAsia="en-GB"/>
              </w:rPr>
              <w:t xml:space="preserve"> achieved</w:t>
            </w:r>
            <w:r w:rsidRPr="0078630E">
              <w:rPr>
                <w:rFonts w:eastAsiaTheme="minorHAnsi"/>
                <w:b/>
                <w:sz w:val="18"/>
                <w:szCs w:val="18"/>
                <w:lang w:eastAsia="en-GB"/>
              </w:rPr>
              <w:t xml:space="preserve">: </w:t>
            </w:r>
          </w:p>
          <w:p w14:paraId="590478B3" w14:textId="4834D8D7" w:rsidR="0078630E" w:rsidRPr="003567CA" w:rsidRDefault="0078630E" w:rsidP="00E25CB2">
            <w:pPr>
              <w:snapToGrid w:val="0"/>
              <w:spacing w:before="60" w:after="60" w:line="240" w:lineRule="auto"/>
              <w:rPr>
                <w:rFonts w:eastAsia="Times New Roman"/>
                <w:sz w:val="18"/>
                <w:szCs w:val="18"/>
              </w:rPr>
            </w:pPr>
            <w:r w:rsidRPr="00E721C2">
              <w:rPr>
                <w:rFonts w:eastAsia="Times New Roman"/>
                <w:sz w:val="18"/>
                <w:szCs w:val="18"/>
              </w:rPr>
              <w:t>Parties</w:t>
            </w:r>
            <w:r w:rsidR="00D44213" w:rsidRPr="00E721C2">
              <w:rPr>
                <w:rFonts w:eastAsia="Times New Roman"/>
                <w:sz w:val="18"/>
                <w:szCs w:val="18"/>
              </w:rPr>
              <w:t>'</w:t>
            </w:r>
            <w:r w:rsidRPr="00E721C2">
              <w:rPr>
                <w:rFonts w:eastAsia="Times New Roman"/>
                <w:sz w:val="18"/>
                <w:szCs w:val="18"/>
              </w:rPr>
              <w:t xml:space="preserve"> </w:t>
            </w:r>
            <w:r w:rsidR="00D44213" w:rsidRPr="00E721C2">
              <w:rPr>
                <w:rFonts w:eastAsia="Times New Roman"/>
                <w:sz w:val="18"/>
                <w:szCs w:val="18"/>
              </w:rPr>
              <w:t xml:space="preserve">capacities </w:t>
            </w:r>
            <w:r w:rsidR="33F3B39F" w:rsidRPr="00E721C2">
              <w:rPr>
                <w:rFonts w:eastAsia="Times New Roman"/>
                <w:sz w:val="18"/>
                <w:szCs w:val="18"/>
              </w:rPr>
              <w:t xml:space="preserve">were </w:t>
            </w:r>
            <w:r w:rsidR="00C040B6" w:rsidRPr="00C040B6">
              <w:rPr>
                <w:rFonts w:eastAsia="Times New Roman"/>
                <w:sz w:val="18"/>
                <w:szCs w:val="18"/>
              </w:rPr>
              <w:t>strengthened</w:t>
            </w:r>
            <w:r w:rsidRPr="00E721C2">
              <w:rPr>
                <w:rFonts w:eastAsia="Times New Roman"/>
                <w:sz w:val="18"/>
                <w:szCs w:val="18"/>
              </w:rPr>
              <w:t xml:space="preserve"> to report under the Stockholm Convention and improved availability and quality of relevant data to perform various assessments, including effectiveness evaluation and review of Sustainable Development Goals.</w:t>
            </w:r>
          </w:p>
          <w:p w14:paraId="1B973F79" w14:textId="38F8DBD8" w:rsidR="0078630E" w:rsidRPr="003567CA" w:rsidRDefault="0078630E" w:rsidP="00E25CB2">
            <w:pPr>
              <w:snapToGrid w:val="0"/>
              <w:spacing w:before="60" w:after="60" w:line="240" w:lineRule="auto"/>
              <w:rPr>
                <w:rFonts w:eastAsiaTheme="minorHAnsi"/>
                <w:b/>
                <w:sz w:val="18"/>
                <w:szCs w:val="18"/>
                <w:lang w:eastAsia="en-GB"/>
              </w:rPr>
            </w:pPr>
            <w:r w:rsidRPr="003567CA">
              <w:rPr>
                <w:rFonts w:eastAsiaTheme="minorHAnsi"/>
                <w:b/>
                <w:sz w:val="18"/>
                <w:szCs w:val="18"/>
                <w:lang w:eastAsia="en-GB"/>
              </w:rPr>
              <w:t>Activities</w:t>
            </w:r>
            <w:r w:rsidR="00F61363" w:rsidRPr="003567CA">
              <w:rPr>
                <w:rFonts w:eastAsiaTheme="minorHAnsi"/>
                <w:b/>
                <w:sz w:val="18"/>
                <w:szCs w:val="18"/>
                <w:lang w:eastAsia="en-GB"/>
              </w:rPr>
              <w:t xml:space="preserve"> implemented</w:t>
            </w:r>
            <w:r w:rsidRPr="003567CA">
              <w:rPr>
                <w:rFonts w:eastAsiaTheme="minorHAnsi"/>
                <w:b/>
                <w:sz w:val="18"/>
                <w:szCs w:val="18"/>
                <w:lang w:eastAsia="en-GB"/>
              </w:rPr>
              <w:t>:</w:t>
            </w:r>
          </w:p>
          <w:p w14:paraId="441DBCA7" w14:textId="5C6F71C7" w:rsidR="0078630E" w:rsidRPr="0078630E" w:rsidRDefault="0F9A0F5B" w:rsidP="61E9A660">
            <w:pPr>
              <w:pStyle w:val="ListParagraph"/>
              <w:numPr>
                <w:ilvl w:val="2"/>
                <w:numId w:val="48"/>
              </w:numPr>
              <w:tabs>
                <w:tab w:val="left" w:pos="490"/>
              </w:tabs>
              <w:spacing w:after="40" w:line="240" w:lineRule="auto"/>
              <w:rPr>
                <w:rFonts w:eastAsia="Times New Roman"/>
                <w:color w:val="000000"/>
                <w:sz w:val="18"/>
                <w:szCs w:val="18"/>
                <w:lang w:eastAsia="en-GB"/>
              </w:rPr>
            </w:pPr>
            <w:r w:rsidRPr="61E9A660">
              <w:rPr>
                <w:rFonts w:eastAsia="Times New Roman"/>
                <w:color w:val="000000" w:themeColor="text1"/>
                <w:sz w:val="18"/>
                <w:szCs w:val="18"/>
              </w:rPr>
              <w:t xml:space="preserve">Regional workshop on national reporting under the Basel and Stockholm Conventions and inventory of plastic waste was held in Montevideo, Uruguay, on 18-21 April 2023. </w:t>
            </w:r>
          </w:p>
          <w:p w14:paraId="6145BD0D" w14:textId="1C6D09FB" w:rsidR="0078630E" w:rsidRPr="0078630E" w:rsidRDefault="577C7644" w:rsidP="00E25CB2">
            <w:pPr>
              <w:pStyle w:val="ListParagraph"/>
              <w:numPr>
                <w:ilvl w:val="2"/>
                <w:numId w:val="48"/>
              </w:numPr>
              <w:tabs>
                <w:tab w:val="left" w:pos="490"/>
              </w:tabs>
              <w:spacing w:after="40" w:line="240" w:lineRule="auto"/>
              <w:rPr>
                <w:rFonts w:eastAsia="Times New Roman"/>
                <w:b/>
                <w:bCs/>
                <w:color w:val="000000"/>
                <w:sz w:val="18"/>
                <w:szCs w:val="18"/>
                <w:lang w:eastAsia="en-GB"/>
              </w:rPr>
            </w:pPr>
            <w:r w:rsidRPr="00E721C2">
              <w:rPr>
                <w:rFonts w:eastAsia="Times New Roman"/>
                <w:color w:val="000000" w:themeColor="text1"/>
                <w:sz w:val="18"/>
                <w:szCs w:val="18"/>
              </w:rPr>
              <w:t xml:space="preserve">and capacity building workshop to support Parties </w:t>
            </w:r>
            <w:r w:rsidR="6E701D37" w:rsidRPr="00E721C2">
              <w:rPr>
                <w:rFonts w:eastAsia="Times New Roman"/>
                <w:color w:val="000000" w:themeColor="text1"/>
                <w:sz w:val="18"/>
                <w:szCs w:val="18"/>
              </w:rPr>
              <w:t xml:space="preserve">in the GRULAC region </w:t>
            </w:r>
            <w:r w:rsidRPr="00E721C2">
              <w:rPr>
                <w:rFonts w:eastAsia="Times New Roman"/>
                <w:color w:val="000000" w:themeColor="text1"/>
                <w:sz w:val="18"/>
                <w:szCs w:val="18"/>
              </w:rPr>
              <w:t xml:space="preserve">to complete and submit national reports under the </w:t>
            </w:r>
            <w:r w:rsidRPr="00E721C2">
              <w:rPr>
                <w:rFonts w:eastAsia="Times New Roman"/>
                <w:color w:val="000000" w:themeColor="text1"/>
                <w:sz w:val="18"/>
                <w:szCs w:val="18"/>
                <w:lang w:eastAsia="en-GB"/>
              </w:rPr>
              <w:t>Stockholm Convention</w:t>
            </w:r>
            <w:r w:rsidR="0078630E" w:rsidRPr="003567CA">
              <w:rPr>
                <w:rFonts w:eastAsia="Times New Roman"/>
                <w:color w:val="000000" w:themeColor="text1"/>
                <w:sz w:val="18"/>
                <w:szCs w:val="18"/>
                <w:vertAlign w:val="superscript"/>
                <w:lang w:eastAsia="en-GB"/>
              </w:rPr>
              <w:footnoteReference w:id="44"/>
            </w:r>
            <w:r w:rsidR="367C8887" w:rsidRPr="00E721C2">
              <w:rPr>
                <w:rFonts w:eastAsia="Times New Roman"/>
                <w:color w:val="000000" w:themeColor="text1"/>
                <w:sz w:val="18"/>
                <w:szCs w:val="18"/>
                <w:lang w:eastAsia="en-GB"/>
              </w:rPr>
              <w:t>.</w:t>
            </w:r>
          </w:p>
        </w:tc>
      </w:tr>
      <w:tr w:rsidR="00FC42EE" w:rsidRPr="0078630E" w14:paraId="70523A0C" w14:textId="77777777" w:rsidTr="1C969ACB">
        <w:trPr>
          <w:trHeight w:val="557"/>
        </w:trPr>
        <w:tc>
          <w:tcPr>
            <w:tcW w:w="1843" w:type="dxa"/>
            <w:tcBorders>
              <w:top w:val="single" w:sz="4" w:space="0" w:color="auto"/>
              <w:bottom w:val="single" w:sz="4" w:space="0" w:color="auto"/>
            </w:tcBorders>
          </w:tcPr>
          <w:p w14:paraId="010C4760" w14:textId="77777777" w:rsidR="00FC42EE" w:rsidRPr="0078630E" w:rsidRDefault="00FC42EE" w:rsidP="00E25CB2">
            <w:pPr>
              <w:snapToGrid w:val="0"/>
              <w:spacing w:before="60" w:after="60" w:line="240" w:lineRule="auto"/>
              <w:rPr>
                <w:rFonts w:eastAsiaTheme="minorHAnsi"/>
                <w:b/>
                <w:bCs/>
                <w:sz w:val="18"/>
                <w:szCs w:val="18"/>
              </w:rPr>
            </w:pPr>
          </w:p>
        </w:tc>
        <w:tc>
          <w:tcPr>
            <w:tcW w:w="8552" w:type="dxa"/>
          </w:tcPr>
          <w:p w14:paraId="1FF8BC2B" w14:textId="311BCD0D" w:rsidR="00FC42EE" w:rsidRPr="003567CA" w:rsidRDefault="415A7E7E" w:rsidP="00E25CB2">
            <w:pPr>
              <w:tabs>
                <w:tab w:val="left" w:pos="1157"/>
              </w:tabs>
              <w:suppressAutoHyphens/>
              <w:snapToGrid w:val="0"/>
              <w:spacing w:before="60" w:after="60" w:line="240" w:lineRule="auto"/>
              <w:rPr>
                <w:rFonts w:eastAsiaTheme="minorEastAsia"/>
                <w:i/>
                <w:iCs/>
                <w:sz w:val="18"/>
                <w:szCs w:val="18"/>
                <w:lang w:eastAsia="en-GB"/>
              </w:rPr>
            </w:pPr>
            <w:r w:rsidRPr="2B958519">
              <w:rPr>
                <w:rFonts w:eastAsiaTheme="minorEastAsia"/>
                <w:b/>
                <w:bCs/>
                <w:sz w:val="18"/>
                <w:szCs w:val="18"/>
                <w:lang w:eastAsia="en-GB"/>
              </w:rPr>
              <w:t>Evaluation as per the i</w:t>
            </w:r>
            <w:r w:rsidR="3A57CE04" w:rsidRPr="2B958519">
              <w:rPr>
                <w:rFonts w:eastAsiaTheme="minorEastAsia"/>
                <w:b/>
                <w:bCs/>
                <w:sz w:val="18"/>
                <w:szCs w:val="18"/>
                <w:lang w:eastAsia="en-GB"/>
              </w:rPr>
              <w:t xml:space="preserve">ndicators of achievement: </w:t>
            </w:r>
          </w:p>
          <w:p w14:paraId="4C082A79" w14:textId="60C3CF85" w:rsidR="00FC42EE" w:rsidRPr="0078630E" w:rsidRDefault="00FC42EE" w:rsidP="003D05DC">
            <w:pPr>
              <w:numPr>
                <w:ilvl w:val="0"/>
                <w:numId w:val="45"/>
              </w:numPr>
              <w:snapToGrid w:val="0"/>
              <w:spacing w:before="60" w:after="60" w:line="240" w:lineRule="auto"/>
              <w:rPr>
                <w:rFonts w:eastAsiaTheme="minorEastAsia"/>
                <w:sz w:val="18"/>
                <w:szCs w:val="18"/>
              </w:rPr>
            </w:pPr>
            <w:r w:rsidRPr="003567CA">
              <w:rPr>
                <w:rFonts w:eastAsiaTheme="minorEastAsia"/>
                <w:sz w:val="18"/>
                <w:szCs w:val="18"/>
              </w:rPr>
              <w:t>Number of Parties trained to complete and submit national reports under the Stockholm Convention:</w:t>
            </w:r>
            <w:r w:rsidRPr="00E721C2">
              <w:rPr>
                <w:rFonts w:eastAsia="Times New Roman"/>
                <w:sz w:val="18"/>
                <w:szCs w:val="18"/>
              </w:rPr>
              <w:t xml:space="preserve"> </w:t>
            </w:r>
            <w:r w:rsidR="3B430CCF" w:rsidRPr="00E721C2">
              <w:rPr>
                <w:rFonts w:eastAsia="Times New Roman"/>
                <w:sz w:val="18"/>
                <w:szCs w:val="18"/>
              </w:rPr>
              <w:t>More than 15 Parties trained to submit national reports under the Stockholm Convention.</w:t>
            </w:r>
            <w:r w:rsidRPr="003567CA">
              <w:rPr>
                <w:rFonts w:eastAsia="Calibri"/>
                <w:sz w:val="18"/>
                <w:szCs w:val="18"/>
                <w:highlight w:val="yellow"/>
              </w:rPr>
              <w:t xml:space="preserve"> </w:t>
            </w:r>
          </w:p>
        </w:tc>
      </w:tr>
      <w:tr w:rsidR="0078630E" w:rsidRPr="0078630E" w14:paraId="224C2673" w14:textId="77777777" w:rsidTr="1C969ACB">
        <w:tc>
          <w:tcPr>
            <w:tcW w:w="1843" w:type="dxa"/>
          </w:tcPr>
          <w:p w14:paraId="1D89D340" w14:textId="77777777" w:rsidR="0078630E" w:rsidRPr="0078630E" w:rsidRDefault="0078630E" w:rsidP="00E25CB2">
            <w:pPr>
              <w:spacing w:before="2" w:after="2" w:line="240" w:lineRule="auto"/>
              <w:rPr>
                <w:rFonts w:eastAsiaTheme="minorHAnsi"/>
                <w:b/>
                <w:bCs/>
                <w:sz w:val="18"/>
                <w:szCs w:val="18"/>
              </w:rPr>
            </w:pPr>
            <w:r w:rsidRPr="0078630E">
              <w:rPr>
                <w:rFonts w:eastAsiaTheme="minorHAnsi"/>
                <w:b/>
                <w:bCs/>
                <w:sz w:val="18"/>
                <w:szCs w:val="18"/>
              </w:rPr>
              <w:t>Partner(s)</w:t>
            </w:r>
          </w:p>
        </w:tc>
        <w:tc>
          <w:tcPr>
            <w:tcW w:w="8552" w:type="dxa"/>
          </w:tcPr>
          <w:p w14:paraId="4B79FF83" w14:textId="77777777" w:rsidR="0078630E" w:rsidRPr="0078630E" w:rsidRDefault="0078630E" w:rsidP="00E25CB2">
            <w:pPr>
              <w:spacing w:before="2" w:after="2" w:line="240" w:lineRule="auto"/>
              <w:rPr>
                <w:rFonts w:eastAsiaTheme="minorHAnsi"/>
                <w:b/>
                <w:bCs/>
                <w:i/>
                <w:sz w:val="18"/>
                <w:szCs w:val="18"/>
              </w:rPr>
            </w:pPr>
            <w:r w:rsidRPr="0078630E">
              <w:rPr>
                <w:rFonts w:eastAsiaTheme="minorHAnsi"/>
                <w:bCs/>
                <w:sz w:val="18"/>
                <w:szCs w:val="18"/>
              </w:rPr>
              <w:t>WHO, UNEP Chemicals and Health Branch, FAO pesticide management division, Regional Centres of the Basel and Stockholm conventions, UNIDO, OECD, NGOs, industry groups, academic and research institutions</w:t>
            </w:r>
          </w:p>
        </w:tc>
      </w:tr>
      <w:tr w:rsidR="0078630E" w:rsidRPr="0078630E" w14:paraId="63AEDFD4" w14:textId="77777777" w:rsidTr="1C969ACB">
        <w:tc>
          <w:tcPr>
            <w:tcW w:w="1843" w:type="dxa"/>
          </w:tcPr>
          <w:p w14:paraId="5E6BC5CB" w14:textId="77777777" w:rsidR="0078630E" w:rsidRPr="0078630E" w:rsidRDefault="0078630E" w:rsidP="00E25CB2">
            <w:pPr>
              <w:spacing w:before="2" w:after="2" w:line="240" w:lineRule="auto"/>
              <w:rPr>
                <w:rFonts w:eastAsiaTheme="minorHAnsi"/>
                <w:b/>
                <w:bCs/>
                <w:sz w:val="18"/>
                <w:szCs w:val="18"/>
              </w:rPr>
            </w:pPr>
            <w:r w:rsidRPr="0078630E">
              <w:rPr>
                <w:rFonts w:eastAsiaTheme="minorHAnsi"/>
                <w:b/>
                <w:bCs/>
                <w:sz w:val="18"/>
                <w:szCs w:val="18"/>
              </w:rPr>
              <w:t>Socio-economic aspects</w:t>
            </w:r>
          </w:p>
        </w:tc>
        <w:tc>
          <w:tcPr>
            <w:tcW w:w="8552" w:type="dxa"/>
          </w:tcPr>
          <w:p w14:paraId="678FE98A" w14:textId="0830337E" w:rsidR="0078630E" w:rsidRPr="003567CA" w:rsidRDefault="0078630E" w:rsidP="00E25CB2">
            <w:pPr>
              <w:snapToGrid w:val="0"/>
              <w:spacing w:before="60" w:after="60" w:line="240" w:lineRule="auto"/>
              <w:rPr>
                <w:rFonts w:eastAsiaTheme="minorHAnsi"/>
                <w:b/>
                <w:bCs/>
                <w:sz w:val="18"/>
                <w:szCs w:val="18"/>
              </w:rPr>
            </w:pPr>
            <w:r w:rsidRPr="0078630E">
              <w:rPr>
                <w:rFonts w:eastAsiaTheme="minorHAnsi"/>
                <w:b/>
                <w:bCs/>
                <w:sz w:val="18"/>
                <w:szCs w:val="18"/>
              </w:rPr>
              <w:t xml:space="preserve">Sustainable Development </w:t>
            </w:r>
            <w:r w:rsidRPr="003567CA">
              <w:rPr>
                <w:rFonts w:eastAsiaTheme="minorHAnsi"/>
                <w:b/>
                <w:bCs/>
                <w:sz w:val="18"/>
                <w:szCs w:val="18"/>
              </w:rPr>
              <w:t>Goals:</w:t>
            </w:r>
            <w:r w:rsidRPr="003567CA">
              <w:rPr>
                <w:rFonts w:eastAsiaTheme="minorHAnsi"/>
                <w:bCs/>
                <w:sz w:val="18"/>
                <w:szCs w:val="18"/>
              </w:rPr>
              <w:t xml:space="preserve"> </w:t>
            </w:r>
            <w:r w:rsidRPr="00E721C2">
              <w:rPr>
                <w:rFonts w:eastAsiaTheme="minorHAnsi"/>
                <w:bCs/>
                <w:sz w:val="18"/>
                <w:szCs w:val="18"/>
              </w:rPr>
              <w:t>The activities contribute</w:t>
            </w:r>
            <w:r w:rsidR="003567CA">
              <w:rPr>
                <w:rFonts w:eastAsiaTheme="minorHAnsi"/>
                <w:bCs/>
                <w:sz w:val="18"/>
                <w:szCs w:val="18"/>
              </w:rPr>
              <w:t>d</w:t>
            </w:r>
            <w:r w:rsidRPr="00E721C2">
              <w:rPr>
                <w:rFonts w:eastAsiaTheme="minorHAnsi"/>
                <w:bCs/>
                <w:sz w:val="18"/>
                <w:szCs w:val="18"/>
              </w:rPr>
              <w:t xml:space="preserve"> to delivering of the 2030 Agenda on Sustainable Development and relevant sustainable development goals, in particular through promoting healthy lives and well-being by environmentally sound management of chemicals and minimizing and ultimately eliminating releases of POPs and related exposure to hazardous chemicals.</w:t>
            </w:r>
          </w:p>
          <w:p w14:paraId="16FF4973" w14:textId="6373C1CB" w:rsidR="0078630E" w:rsidRPr="003567CA" w:rsidRDefault="0078630E" w:rsidP="00E25CB2">
            <w:pPr>
              <w:snapToGrid w:val="0"/>
              <w:spacing w:before="60" w:after="60" w:line="240" w:lineRule="auto"/>
              <w:rPr>
                <w:rFonts w:eastAsiaTheme="minorHAnsi"/>
                <w:bCs/>
                <w:sz w:val="18"/>
                <w:szCs w:val="18"/>
              </w:rPr>
            </w:pPr>
            <w:r w:rsidRPr="003567CA">
              <w:rPr>
                <w:rFonts w:eastAsiaTheme="minorHAnsi"/>
                <w:b/>
                <w:bCs/>
                <w:sz w:val="18"/>
                <w:szCs w:val="18"/>
              </w:rPr>
              <w:t>Gender mainstreaming:</w:t>
            </w:r>
            <w:r w:rsidRPr="003567CA">
              <w:rPr>
                <w:rFonts w:eastAsiaTheme="minorHAnsi"/>
                <w:bCs/>
                <w:sz w:val="18"/>
                <w:szCs w:val="18"/>
              </w:rPr>
              <w:t xml:space="preserve"> </w:t>
            </w:r>
            <w:r w:rsidRPr="00E721C2">
              <w:rPr>
                <w:rFonts w:eastAsiaTheme="minorHAnsi"/>
                <w:bCs/>
                <w:sz w:val="18"/>
                <w:szCs w:val="18"/>
              </w:rPr>
              <w:t>The activities consider</w:t>
            </w:r>
            <w:r w:rsidR="003567CA">
              <w:rPr>
                <w:rFonts w:eastAsiaTheme="minorHAnsi"/>
                <w:bCs/>
                <w:sz w:val="18"/>
                <w:szCs w:val="18"/>
              </w:rPr>
              <w:t>ed</w:t>
            </w:r>
            <w:r w:rsidRPr="00E721C2">
              <w:rPr>
                <w:rFonts w:eastAsiaTheme="minorHAnsi"/>
                <w:bCs/>
                <w:sz w:val="18"/>
                <w:szCs w:val="18"/>
              </w:rPr>
              <w:t xml:space="preserve"> involvement of stakeholders from wide range of groups and take into account gender aspects throughout the planning and implementation phase. The development and implementation of various guidance aim</w:t>
            </w:r>
            <w:r w:rsidR="003567CA">
              <w:rPr>
                <w:rFonts w:eastAsiaTheme="minorHAnsi"/>
                <w:bCs/>
                <w:sz w:val="18"/>
                <w:szCs w:val="18"/>
              </w:rPr>
              <w:t>ed</w:t>
            </w:r>
            <w:r w:rsidRPr="00E721C2">
              <w:rPr>
                <w:rFonts w:eastAsiaTheme="minorHAnsi"/>
                <w:bCs/>
                <w:sz w:val="18"/>
                <w:szCs w:val="18"/>
              </w:rPr>
              <w:t xml:space="preserve"> at reducing exposure to hazardous chemicals and thereby </w:t>
            </w:r>
            <w:r w:rsidR="003567CA" w:rsidRPr="00E721C2">
              <w:rPr>
                <w:rFonts w:eastAsiaTheme="minorHAnsi"/>
                <w:bCs/>
                <w:sz w:val="18"/>
                <w:szCs w:val="18"/>
              </w:rPr>
              <w:t>contribute</w:t>
            </w:r>
            <w:r w:rsidR="003567CA">
              <w:rPr>
                <w:rFonts w:eastAsiaTheme="minorHAnsi"/>
                <w:bCs/>
                <w:sz w:val="18"/>
                <w:szCs w:val="18"/>
              </w:rPr>
              <w:t>d</w:t>
            </w:r>
            <w:r w:rsidR="003567CA" w:rsidRPr="00E721C2">
              <w:rPr>
                <w:rFonts w:eastAsiaTheme="minorHAnsi"/>
                <w:bCs/>
                <w:sz w:val="18"/>
                <w:szCs w:val="18"/>
              </w:rPr>
              <w:t xml:space="preserve"> </w:t>
            </w:r>
            <w:r w:rsidRPr="00E721C2">
              <w:rPr>
                <w:rFonts w:eastAsiaTheme="minorHAnsi"/>
                <w:bCs/>
                <w:sz w:val="18"/>
                <w:szCs w:val="18"/>
              </w:rPr>
              <w:t>to improving the health of vulnerable groups, such as women and children.</w:t>
            </w:r>
            <w:r w:rsidRPr="003567CA">
              <w:rPr>
                <w:rFonts w:eastAsiaTheme="minorHAnsi"/>
                <w:bCs/>
                <w:sz w:val="18"/>
                <w:szCs w:val="18"/>
              </w:rPr>
              <w:t xml:space="preserve"> </w:t>
            </w:r>
          </w:p>
          <w:p w14:paraId="5AB16CFC" w14:textId="545C0D56" w:rsidR="0078630E" w:rsidRPr="0078630E" w:rsidRDefault="0078630E" w:rsidP="00E25CB2">
            <w:pPr>
              <w:snapToGrid w:val="0"/>
              <w:spacing w:before="60" w:after="60" w:line="240" w:lineRule="auto"/>
              <w:rPr>
                <w:rFonts w:eastAsiaTheme="minorHAnsi"/>
                <w:b/>
                <w:bCs/>
                <w:sz w:val="18"/>
                <w:szCs w:val="18"/>
              </w:rPr>
            </w:pPr>
            <w:r w:rsidRPr="003567CA">
              <w:rPr>
                <w:rFonts w:eastAsiaTheme="minorHAnsi"/>
                <w:b/>
                <w:bCs/>
                <w:sz w:val="18"/>
                <w:szCs w:val="18"/>
              </w:rPr>
              <w:t xml:space="preserve">Integrated Approach: </w:t>
            </w:r>
            <w:r w:rsidRPr="00E721C2">
              <w:rPr>
                <w:rFonts w:eastAsiaTheme="minorHAnsi"/>
                <w:bCs/>
                <w:sz w:val="18"/>
                <w:szCs w:val="18"/>
              </w:rPr>
              <w:t>The activities</w:t>
            </w:r>
            <w:r w:rsidRPr="00E721C2">
              <w:rPr>
                <w:rFonts w:eastAsiaTheme="minorHAnsi"/>
                <w:b/>
                <w:bCs/>
                <w:sz w:val="18"/>
                <w:szCs w:val="18"/>
              </w:rPr>
              <w:t xml:space="preserve"> </w:t>
            </w:r>
            <w:r w:rsidRPr="00E721C2">
              <w:rPr>
                <w:rFonts w:eastAsiaTheme="minorHAnsi"/>
                <w:bCs/>
                <w:sz w:val="18"/>
                <w:szCs w:val="18"/>
              </w:rPr>
              <w:t>contribute</w:t>
            </w:r>
            <w:r w:rsidR="003567CA">
              <w:rPr>
                <w:rFonts w:eastAsiaTheme="minorHAnsi"/>
                <w:bCs/>
                <w:sz w:val="18"/>
                <w:szCs w:val="18"/>
              </w:rPr>
              <w:t>d</w:t>
            </w:r>
            <w:r w:rsidRPr="00E721C2">
              <w:rPr>
                <w:rFonts w:eastAsiaTheme="minorHAnsi"/>
                <w:bCs/>
                <w:sz w:val="18"/>
                <w:szCs w:val="18"/>
              </w:rPr>
              <w:t xml:space="preserve"> to the implementation of the integrated approach to addressing the financing of the sound management of chemicals and wastes in particular through enhancing industry’s involvement in information gathering and developing guidance and reports, mainstreaming chemicals and waste issues at the regional and national levels.</w:t>
            </w:r>
          </w:p>
        </w:tc>
      </w:tr>
      <w:tr w:rsidR="00F61363" w:rsidRPr="0078630E" w14:paraId="11899AD1" w14:textId="77777777" w:rsidTr="1C969ACB">
        <w:trPr>
          <w:trHeight w:val="3473"/>
        </w:trPr>
        <w:tc>
          <w:tcPr>
            <w:tcW w:w="10395" w:type="dxa"/>
            <w:gridSpan w:val="2"/>
          </w:tcPr>
          <w:p w14:paraId="70E100D3" w14:textId="77777777" w:rsidR="00F61363" w:rsidRPr="00F61363" w:rsidRDefault="00F61363" w:rsidP="00E25CB2">
            <w:pPr>
              <w:tabs>
                <w:tab w:val="left" w:pos="1157"/>
              </w:tabs>
              <w:suppressAutoHyphens/>
              <w:spacing w:before="120" w:after="2"/>
              <w:rPr>
                <w:rFonts w:eastAsia="Calibri"/>
                <w:b/>
                <w:bCs/>
                <w:sz w:val="18"/>
                <w:szCs w:val="18"/>
                <w:u w:val="single"/>
              </w:rPr>
            </w:pPr>
            <w:r w:rsidRPr="00F61363">
              <w:rPr>
                <w:rFonts w:eastAsia="Calibri"/>
                <w:b/>
                <w:bCs/>
                <w:sz w:val="18"/>
                <w:szCs w:val="18"/>
                <w:u w:val="single"/>
              </w:rPr>
              <w:lastRenderedPageBreak/>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F61363" w:rsidRPr="00F61363" w14:paraId="5835213B"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2E9A394"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F61363" w:rsidRPr="00F61363" w14:paraId="5103FC07"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948C4AF"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7AE1570"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C793570"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F61363" w:rsidRPr="00F61363" w14:paraId="6C27E2A4"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20E87994"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118CDEDC"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44E6B52"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2F781AFB"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DAFE221"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4F82E8C0"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F61363" w:rsidRPr="00F61363" w14:paraId="2A2330DF"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512EA610" w14:textId="77777777" w:rsidR="00F61363" w:rsidRPr="00E61513" w:rsidRDefault="00F61363"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05A590A7" w14:textId="77777777" w:rsidR="00F61363" w:rsidRPr="00E61513" w:rsidRDefault="00F61363"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3BAB0C2B" w14:textId="77777777" w:rsidR="00F61363" w:rsidRPr="00E61513" w:rsidRDefault="00F61363"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2BFE9B9F" w14:textId="77777777" w:rsidR="00F61363" w:rsidRPr="00E61513" w:rsidRDefault="00F61363"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61A4FFF9" w14:textId="77777777" w:rsidR="00F61363" w:rsidRPr="00E61513" w:rsidRDefault="00F61363" w:rsidP="00E25CB2">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11FCCBCD" w14:textId="77777777" w:rsidR="00F61363" w:rsidRPr="00E61513" w:rsidRDefault="00F61363" w:rsidP="00E25CB2">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r>
          </w:tbl>
          <w:p w14:paraId="231693BC" w14:textId="77777777" w:rsidR="00F61363" w:rsidRPr="00F61363" w:rsidRDefault="00F61363" w:rsidP="00E25CB2">
            <w:pPr>
              <w:tabs>
                <w:tab w:val="left" w:pos="1157"/>
              </w:tabs>
              <w:suppressAutoHyphens/>
              <w:spacing w:before="2" w:after="2"/>
              <w:rPr>
                <w:rFonts w:eastAsia="Calibri"/>
                <w:b/>
                <w:bCs/>
                <w:sz w:val="18"/>
                <w:szCs w:val="18"/>
                <w:u w:val="single"/>
              </w:rPr>
            </w:pPr>
          </w:p>
          <w:p w14:paraId="342E5A08" w14:textId="77777777" w:rsidR="00F61363" w:rsidRPr="00F61363" w:rsidRDefault="00F61363" w:rsidP="00E25CB2">
            <w:pPr>
              <w:tabs>
                <w:tab w:val="left" w:pos="1157"/>
              </w:tabs>
              <w:suppressAutoHyphens/>
              <w:spacing w:before="2" w:after="2"/>
              <w:rPr>
                <w:rFonts w:eastAsia="Calibri"/>
                <w:b/>
                <w:bCs/>
                <w:sz w:val="18"/>
                <w:szCs w:val="18"/>
                <w:u w:val="single"/>
              </w:rPr>
            </w:pPr>
          </w:p>
          <w:p w14:paraId="7140AA5D" w14:textId="77777777" w:rsidR="00F61363" w:rsidRPr="00F61363" w:rsidRDefault="00F61363" w:rsidP="00E25CB2">
            <w:pPr>
              <w:tabs>
                <w:tab w:val="left" w:pos="1157"/>
              </w:tabs>
              <w:suppressAutoHyphens/>
              <w:spacing w:before="2" w:after="2"/>
              <w:rPr>
                <w:rFonts w:eastAsia="Calibri"/>
                <w:b/>
                <w:bCs/>
                <w:sz w:val="18"/>
                <w:szCs w:val="18"/>
                <w:u w:val="single"/>
              </w:rPr>
            </w:pPr>
          </w:p>
          <w:p w14:paraId="58D49A3C" w14:textId="77777777" w:rsidR="00F61363" w:rsidRPr="00F61363" w:rsidRDefault="00F61363" w:rsidP="00E25CB2">
            <w:pPr>
              <w:tabs>
                <w:tab w:val="left" w:pos="1157"/>
              </w:tabs>
              <w:suppressAutoHyphens/>
              <w:spacing w:before="2" w:after="2"/>
              <w:rPr>
                <w:rFonts w:eastAsia="Calibri"/>
                <w:b/>
                <w:bCs/>
                <w:sz w:val="18"/>
                <w:szCs w:val="18"/>
                <w:u w:val="single"/>
              </w:rPr>
            </w:pPr>
          </w:p>
          <w:p w14:paraId="6F2DD1BA" w14:textId="77777777" w:rsidR="00F61363" w:rsidRPr="00F61363" w:rsidRDefault="00F61363" w:rsidP="00E25CB2">
            <w:pPr>
              <w:tabs>
                <w:tab w:val="left" w:pos="1157"/>
              </w:tabs>
              <w:suppressAutoHyphens/>
              <w:spacing w:before="2" w:after="2"/>
              <w:rPr>
                <w:rFonts w:eastAsia="Calibri"/>
                <w:b/>
                <w:bCs/>
                <w:sz w:val="18"/>
                <w:szCs w:val="18"/>
                <w:u w:val="single"/>
              </w:rPr>
            </w:pPr>
          </w:p>
          <w:p w14:paraId="4BD3B5EB" w14:textId="77777777" w:rsidR="00F61363" w:rsidRPr="00F61363" w:rsidRDefault="00F61363" w:rsidP="00E25CB2">
            <w:pPr>
              <w:tabs>
                <w:tab w:val="left" w:pos="1157"/>
              </w:tabs>
              <w:suppressAutoHyphens/>
              <w:spacing w:before="2" w:after="2"/>
              <w:rPr>
                <w:rFonts w:eastAsia="Calibri"/>
                <w:b/>
                <w:bCs/>
                <w:sz w:val="18"/>
                <w:szCs w:val="18"/>
                <w:u w:val="single"/>
              </w:rPr>
            </w:pPr>
          </w:p>
          <w:p w14:paraId="13F6E133" w14:textId="77777777" w:rsidR="00F61363" w:rsidRPr="00F61363" w:rsidRDefault="00F61363" w:rsidP="00E25CB2">
            <w:pPr>
              <w:tabs>
                <w:tab w:val="left" w:pos="1157"/>
              </w:tabs>
              <w:suppressAutoHyphens/>
              <w:spacing w:before="2" w:after="2"/>
              <w:rPr>
                <w:rFonts w:eastAsia="Calibri"/>
                <w:b/>
                <w:bCs/>
                <w:sz w:val="18"/>
                <w:szCs w:val="18"/>
                <w:u w:val="single"/>
              </w:rPr>
            </w:pPr>
          </w:p>
          <w:tbl>
            <w:tblPr>
              <w:tblpPr w:leftFromText="187" w:rightFromText="187" w:vertAnchor="text" w:horzAnchor="margin" w:tblpY="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F61363" w:rsidRPr="00F61363" w14:paraId="471E3168" w14:textId="77777777" w:rsidTr="00DA3C2A">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12A196E" w14:textId="77777777" w:rsidR="00F61363" w:rsidRPr="00E61513" w:rsidRDefault="00F61363" w:rsidP="00E25CB2">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F61363" w:rsidRPr="00F61363" w14:paraId="7812D7AE" w14:textId="77777777" w:rsidTr="00DA3C2A">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C5A2F35"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AD1F40C"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38C4A80"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F61363" w:rsidRPr="00F61363" w14:paraId="58BBBA7C" w14:textId="77777777" w:rsidTr="00DA3C2A">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05E91D7C"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5B1CC77B"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7A1DA4AE"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5E438FBC"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0EE081F"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26BA6B86"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F61363" w:rsidRPr="00F61363" w14:paraId="2BB681D9" w14:textId="77777777" w:rsidTr="00DA3C2A">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34EE19D7" w14:textId="77777777" w:rsidR="00F61363" w:rsidRPr="00F61363" w:rsidRDefault="00F61363"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2D620B13" w14:textId="77777777" w:rsidR="00F61363" w:rsidRPr="00E61513" w:rsidRDefault="00F61363"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254F93B2" w14:textId="2DE27BA7" w:rsidR="00F61363" w:rsidRPr="00E61513" w:rsidRDefault="00CA197E" w:rsidP="00E25CB2">
                  <w:pPr>
                    <w:spacing w:after="0" w:line="240" w:lineRule="auto"/>
                    <w:jc w:val="center"/>
                    <w:rPr>
                      <w:rFonts w:eastAsia="Times New Roman"/>
                      <w:color w:val="000000"/>
                      <w:sz w:val="18"/>
                      <w:szCs w:val="18"/>
                      <w:lang w:eastAsia="en-GB"/>
                    </w:rPr>
                  </w:pPr>
                  <w:r w:rsidRPr="00CA197E">
                    <w:rPr>
                      <w:rFonts w:eastAsia="Times New Roman"/>
                      <w:color w:val="000000"/>
                      <w:sz w:val="18"/>
                      <w:szCs w:val="18"/>
                      <w:lang w:eastAsia="en-GB"/>
                    </w:rPr>
                    <w:t>1,310,000</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78E1EB8D" w14:textId="349FE8E2" w:rsidR="00F61363" w:rsidRPr="00E61513" w:rsidRDefault="00CA197E" w:rsidP="00E25CB2">
                  <w:pPr>
                    <w:spacing w:after="0" w:line="240" w:lineRule="auto"/>
                    <w:jc w:val="center"/>
                    <w:rPr>
                      <w:rFonts w:eastAsia="Times New Roman"/>
                      <w:color w:val="000000"/>
                      <w:sz w:val="18"/>
                      <w:szCs w:val="18"/>
                      <w:lang w:eastAsia="en-GB"/>
                    </w:rPr>
                  </w:pPr>
                  <w:r w:rsidRPr="00CA197E">
                    <w:rPr>
                      <w:rFonts w:eastAsia="Times New Roman"/>
                      <w:color w:val="000000"/>
                      <w:sz w:val="18"/>
                      <w:szCs w:val="18"/>
                      <w:lang w:eastAsia="en-GB"/>
                    </w:rPr>
                    <w:t>438,144</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0E1682E7" w14:textId="77777777" w:rsidR="00F61363" w:rsidRPr="00E61513" w:rsidRDefault="00F61363" w:rsidP="00E25CB2">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10A88301" w14:textId="77777777" w:rsidR="00F61363" w:rsidRPr="00E61513" w:rsidRDefault="00F61363" w:rsidP="00E25CB2">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tbl>
          <w:p w14:paraId="37F372D8" w14:textId="77777777" w:rsidR="00F61363" w:rsidRPr="0078630E" w:rsidRDefault="00F61363" w:rsidP="00E25CB2">
            <w:pPr>
              <w:snapToGrid w:val="0"/>
              <w:spacing w:before="60" w:after="60" w:line="240" w:lineRule="auto"/>
              <w:rPr>
                <w:rFonts w:eastAsiaTheme="minorHAnsi"/>
                <w:b/>
                <w:bCs/>
                <w:sz w:val="18"/>
                <w:szCs w:val="18"/>
              </w:rPr>
            </w:pPr>
          </w:p>
        </w:tc>
      </w:tr>
    </w:tbl>
    <w:p w14:paraId="44AF9EE8" w14:textId="77777777" w:rsidR="002F1C8C" w:rsidRDefault="002F1C8C"/>
    <w:p w14:paraId="5DA8A07D" w14:textId="77777777" w:rsidR="002F1C8C" w:rsidRDefault="002F1C8C" w:rsidP="00CA197E">
      <w:pPr>
        <w:pStyle w:val="Footer"/>
        <w:tabs>
          <w:tab w:val="clear" w:pos="4680"/>
          <w:tab w:val="clear" w:pos="9360"/>
        </w:tabs>
      </w:pPr>
    </w:p>
    <w:p w14:paraId="0E301E8B" w14:textId="77777777" w:rsidR="002F1C8C" w:rsidRDefault="002F1C8C"/>
    <w:p w14:paraId="7F6B57B1" w14:textId="77777777" w:rsidR="002F1C8C" w:rsidRDefault="002F1C8C"/>
    <w:p w14:paraId="0752C11A" w14:textId="77777777" w:rsidR="002F1C8C" w:rsidRDefault="002F1C8C"/>
    <w:p w14:paraId="3C4CA6C8" w14:textId="77777777" w:rsidR="002F1C8C" w:rsidRDefault="002F1C8C"/>
    <w:p w14:paraId="1B20F622" w14:textId="77777777" w:rsidR="002F1C8C" w:rsidRDefault="002F1C8C"/>
    <w:p w14:paraId="443879AD" w14:textId="77777777" w:rsidR="002F1C8C" w:rsidRDefault="002F1C8C"/>
    <w:p w14:paraId="40C91212" w14:textId="77777777" w:rsidR="002F1C8C" w:rsidRDefault="002F1C8C"/>
    <w:p w14:paraId="79C41AA9" w14:textId="77777777" w:rsidR="002F1C8C" w:rsidRDefault="002F1C8C"/>
    <w:p w14:paraId="70B48E84" w14:textId="77777777" w:rsidR="002F1C8C" w:rsidRDefault="002F1C8C"/>
    <w:p w14:paraId="0E5C4C44" w14:textId="77777777" w:rsidR="002F1C8C" w:rsidRDefault="002F1C8C"/>
    <w:p w14:paraId="794B79CC" w14:textId="77777777" w:rsidR="002F1C8C" w:rsidRDefault="002F1C8C"/>
    <w:p w14:paraId="4630D9EC" w14:textId="77777777" w:rsidR="002F1C8C" w:rsidRDefault="002F1C8C"/>
    <w:p w14:paraId="176D902F" w14:textId="607024CD" w:rsidR="002F1C8C" w:rsidRDefault="00C174EA" w:rsidP="00CA386C">
      <w:pPr>
        <w:spacing w:after="160" w:line="259" w:lineRule="auto"/>
      </w:pPr>
      <w:r>
        <w:br w:type="page"/>
      </w:r>
    </w:p>
    <w:tbl>
      <w:tblPr>
        <w:tblW w:w="1039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FC42EE" w:rsidRPr="00FC42EE" w14:paraId="1AAA44D5" w14:textId="77777777" w:rsidTr="1C969ACB">
        <w:tc>
          <w:tcPr>
            <w:tcW w:w="1843" w:type="dxa"/>
          </w:tcPr>
          <w:p w14:paraId="0A7C57AB" w14:textId="77777777" w:rsidR="00FC42EE" w:rsidRPr="00FC42EE" w:rsidRDefault="00FC42EE" w:rsidP="00FC42EE">
            <w:pPr>
              <w:spacing w:before="60" w:after="60" w:line="240" w:lineRule="auto"/>
              <w:rPr>
                <w:rFonts w:eastAsiaTheme="minorHAnsi"/>
                <w:b/>
                <w:bCs/>
                <w:sz w:val="28"/>
                <w:szCs w:val="28"/>
              </w:rPr>
            </w:pPr>
            <w:proofErr w:type="spellStart"/>
            <w:r w:rsidRPr="00FC42EE">
              <w:rPr>
                <w:rFonts w:eastAsiaTheme="minorHAnsi"/>
                <w:b/>
                <w:bCs/>
                <w:sz w:val="28"/>
                <w:szCs w:val="28"/>
              </w:rPr>
              <w:lastRenderedPageBreak/>
              <w:t>PoW</w:t>
            </w:r>
            <w:proofErr w:type="spellEnd"/>
            <w:r w:rsidRPr="00FC42EE">
              <w:rPr>
                <w:rFonts w:eastAsiaTheme="minorHAnsi"/>
                <w:b/>
                <w:bCs/>
                <w:sz w:val="28"/>
                <w:szCs w:val="28"/>
              </w:rPr>
              <w:t xml:space="preserve"> number</w:t>
            </w:r>
          </w:p>
        </w:tc>
        <w:tc>
          <w:tcPr>
            <w:tcW w:w="8550" w:type="dxa"/>
          </w:tcPr>
          <w:p w14:paraId="5F3BF81C" w14:textId="77777777" w:rsidR="00FC42EE" w:rsidRPr="00FC42EE" w:rsidRDefault="00FC42EE" w:rsidP="00FC42EE">
            <w:pPr>
              <w:snapToGrid w:val="0"/>
              <w:spacing w:before="60" w:after="60" w:line="240" w:lineRule="auto"/>
              <w:rPr>
                <w:rFonts w:eastAsiaTheme="minorHAnsi"/>
                <w:b/>
                <w:bCs/>
                <w:sz w:val="28"/>
                <w:szCs w:val="28"/>
              </w:rPr>
            </w:pPr>
            <w:r w:rsidRPr="00FC42EE">
              <w:rPr>
                <w:rFonts w:eastAsiaTheme="minorHAnsi"/>
                <w:b/>
                <w:bCs/>
                <w:sz w:val="28"/>
                <w:szCs w:val="28"/>
              </w:rPr>
              <w:t xml:space="preserve">Activity 18  </w:t>
            </w:r>
          </w:p>
        </w:tc>
      </w:tr>
      <w:tr w:rsidR="00FC42EE" w:rsidRPr="00FC42EE" w14:paraId="3EAC8079" w14:textId="77777777" w:rsidTr="1C969ACB">
        <w:tc>
          <w:tcPr>
            <w:tcW w:w="1843" w:type="dxa"/>
          </w:tcPr>
          <w:p w14:paraId="111F601F" w14:textId="77777777" w:rsidR="00FC42EE" w:rsidRPr="00FC42EE" w:rsidRDefault="00FC42EE" w:rsidP="00FC42EE">
            <w:pPr>
              <w:spacing w:before="60" w:after="60" w:line="240" w:lineRule="auto"/>
              <w:rPr>
                <w:rFonts w:eastAsiaTheme="minorHAnsi"/>
                <w:b/>
                <w:bCs/>
                <w:sz w:val="18"/>
                <w:szCs w:val="18"/>
              </w:rPr>
            </w:pPr>
            <w:r w:rsidRPr="00FC42EE">
              <w:rPr>
                <w:rFonts w:eastAsiaTheme="minorHAnsi"/>
                <w:b/>
                <w:bCs/>
                <w:sz w:val="18"/>
                <w:szCs w:val="18"/>
              </w:rPr>
              <w:t>Title of activity</w:t>
            </w:r>
          </w:p>
        </w:tc>
        <w:tc>
          <w:tcPr>
            <w:tcW w:w="8550" w:type="dxa"/>
          </w:tcPr>
          <w:p w14:paraId="7BB73656" w14:textId="77777777" w:rsidR="00FC42EE" w:rsidRPr="00FC42EE" w:rsidRDefault="00FC42EE" w:rsidP="00FC42EE">
            <w:pPr>
              <w:spacing w:before="60" w:after="60" w:line="240" w:lineRule="auto"/>
              <w:rPr>
                <w:rFonts w:eastAsiaTheme="minorHAnsi"/>
                <w:b/>
                <w:bCs/>
                <w:iCs/>
                <w:sz w:val="18"/>
                <w:szCs w:val="18"/>
              </w:rPr>
            </w:pPr>
            <w:r w:rsidRPr="00FC42EE">
              <w:rPr>
                <w:rFonts w:eastAsiaTheme="minorHAnsi"/>
                <w:b/>
                <w:bCs/>
                <w:sz w:val="18"/>
                <w:szCs w:val="18"/>
              </w:rPr>
              <w:t>Partnerships under the Basel, Rotterdam and Stockholm conventions</w:t>
            </w:r>
          </w:p>
        </w:tc>
      </w:tr>
      <w:tr w:rsidR="00FC42EE" w:rsidRPr="00FC42EE" w14:paraId="3C38A048" w14:textId="77777777" w:rsidTr="1C969ACB">
        <w:trPr>
          <w:trHeight w:val="242"/>
        </w:trPr>
        <w:tc>
          <w:tcPr>
            <w:tcW w:w="1843" w:type="dxa"/>
          </w:tcPr>
          <w:p w14:paraId="7AC965EA" w14:textId="77777777" w:rsidR="00FC42EE" w:rsidRPr="00FC42EE" w:rsidRDefault="00FC42EE" w:rsidP="00FC42EE">
            <w:pPr>
              <w:spacing w:before="60" w:after="60" w:line="240" w:lineRule="auto"/>
              <w:rPr>
                <w:rFonts w:eastAsiaTheme="minorHAnsi"/>
                <w:b/>
                <w:bCs/>
                <w:sz w:val="18"/>
                <w:szCs w:val="18"/>
              </w:rPr>
            </w:pPr>
            <w:r w:rsidRPr="00FC42EE">
              <w:rPr>
                <w:rFonts w:eastAsiaTheme="minorHAnsi"/>
                <w:b/>
                <w:bCs/>
                <w:sz w:val="18"/>
                <w:szCs w:val="18"/>
              </w:rPr>
              <w:t xml:space="preserve">Convention(s) </w:t>
            </w:r>
          </w:p>
        </w:tc>
        <w:tc>
          <w:tcPr>
            <w:tcW w:w="8550" w:type="dxa"/>
          </w:tcPr>
          <w:p w14:paraId="1B57B88C" w14:textId="77777777" w:rsidR="00FC42EE" w:rsidRPr="00FC42EE" w:rsidRDefault="00FC42EE" w:rsidP="00FC42EE">
            <w:pPr>
              <w:spacing w:before="60" w:after="60" w:line="240" w:lineRule="auto"/>
              <w:rPr>
                <w:rFonts w:eastAsiaTheme="minorHAnsi"/>
                <w:bCs/>
                <w:sz w:val="18"/>
                <w:szCs w:val="18"/>
              </w:rPr>
            </w:pPr>
            <w:r w:rsidRPr="00FC42EE">
              <w:rPr>
                <w:rFonts w:eastAsiaTheme="minorHAnsi"/>
                <w:bCs/>
                <w:sz w:val="18"/>
                <w:szCs w:val="18"/>
              </w:rPr>
              <w:fldChar w:fldCharType="begin">
                <w:ffData>
                  <w:name w:val=""/>
                  <w:enabled w:val="0"/>
                  <w:calcOnExit w:val="0"/>
                  <w:checkBox>
                    <w:sizeAuto/>
                    <w:default w:val="1"/>
                  </w:checkBox>
                </w:ffData>
              </w:fldChar>
            </w:r>
            <w:r w:rsidRPr="00FC42E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C42EE">
              <w:rPr>
                <w:rFonts w:eastAsiaTheme="minorHAnsi"/>
                <w:bCs/>
                <w:sz w:val="18"/>
                <w:szCs w:val="18"/>
              </w:rPr>
              <w:fldChar w:fldCharType="end"/>
            </w:r>
            <w:r w:rsidRPr="00FC42EE">
              <w:rPr>
                <w:rFonts w:eastAsiaTheme="minorHAnsi"/>
                <w:bCs/>
                <w:sz w:val="18"/>
                <w:szCs w:val="18"/>
              </w:rPr>
              <w:t xml:space="preserve"> Basel Convention</w:t>
            </w:r>
          </w:p>
          <w:p w14:paraId="0F4F9420" w14:textId="77777777" w:rsidR="00FC42EE" w:rsidRPr="00FC42EE" w:rsidRDefault="00FC42EE" w:rsidP="00FC42EE">
            <w:pPr>
              <w:spacing w:before="60" w:after="60" w:line="240" w:lineRule="auto"/>
              <w:rPr>
                <w:rFonts w:eastAsiaTheme="minorHAnsi"/>
                <w:bCs/>
                <w:sz w:val="18"/>
                <w:szCs w:val="18"/>
              </w:rPr>
            </w:pPr>
            <w:r w:rsidRPr="00FC42EE">
              <w:rPr>
                <w:rFonts w:eastAsiaTheme="minorHAnsi"/>
                <w:bCs/>
                <w:sz w:val="18"/>
                <w:szCs w:val="18"/>
              </w:rPr>
              <w:fldChar w:fldCharType="begin">
                <w:ffData>
                  <w:name w:val=""/>
                  <w:enabled/>
                  <w:calcOnExit w:val="0"/>
                  <w:checkBox>
                    <w:sizeAuto/>
                    <w:default w:val="1"/>
                  </w:checkBox>
                </w:ffData>
              </w:fldChar>
            </w:r>
            <w:r w:rsidRPr="00FC42E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C42EE">
              <w:rPr>
                <w:rFonts w:eastAsiaTheme="minorHAnsi"/>
                <w:bCs/>
                <w:sz w:val="18"/>
                <w:szCs w:val="18"/>
              </w:rPr>
              <w:fldChar w:fldCharType="end"/>
            </w:r>
            <w:r w:rsidRPr="00FC42EE">
              <w:rPr>
                <w:rFonts w:eastAsiaTheme="minorHAnsi"/>
                <w:bCs/>
                <w:sz w:val="18"/>
                <w:szCs w:val="18"/>
              </w:rPr>
              <w:t xml:space="preserve"> Rotterdam Convention</w:t>
            </w:r>
          </w:p>
          <w:p w14:paraId="7AF24B1D" w14:textId="77777777" w:rsidR="00FC42EE" w:rsidRPr="00FC42EE" w:rsidRDefault="00FC42EE" w:rsidP="00FC42EE">
            <w:pPr>
              <w:spacing w:before="60" w:after="60" w:line="240" w:lineRule="auto"/>
              <w:rPr>
                <w:rFonts w:eastAsiaTheme="minorHAnsi"/>
                <w:bCs/>
                <w:sz w:val="18"/>
                <w:szCs w:val="18"/>
              </w:rPr>
            </w:pPr>
            <w:r w:rsidRPr="00FC42EE">
              <w:rPr>
                <w:rFonts w:eastAsiaTheme="minorHAnsi"/>
                <w:bCs/>
                <w:sz w:val="18"/>
                <w:szCs w:val="18"/>
              </w:rPr>
              <w:fldChar w:fldCharType="begin">
                <w:ffData>
                  <w:name w:val=""/>
                  <w:enabled/>
                  <w:calcOnExit w:val="0"/>
                  <w:checkBox>
                    <w:sizeAuto/>
                    <w:default w:val="1"/>
                  </w:checkBox>
                </w:ffData>
              </w:fldChar>
            </w:r>
            <w:r w:rsidRPr="00FC42E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C42EE">
              <w:rPr>
                <w:rFonts w:eastAsiaTheme="minorHAnsi"/>
                <w:bCs/>
                <w:sz w:val="18"/>
                <w:szCs w:val="18"/>
              </w:rPr>
              <w:fldChar w:fldCharType="end"/>
            </w:r>
            <w:r w:rsidRPr="00FC42EE">
              <w:rPr>
                <w:rFonts w:eastAsiaTheme="minorHAnsi"/>
                <w:bCs/>
                <w:sz w:val="18"/>
                <w:szCs w:val="18"/>
              </w:rPr>
              <w:t xml:space="preserve"> Stockholm Convention</w:t>
            </w:r>
          </w:p>
        </w:tc>
      </w:tr>
      <w:tr w:rsidR="00FC42EE" w:rsidRPr="00FC42EE" w14:paraId="0CDCFB4D" w14:textId="77777777" w:rsidTr="1C969ACB">
        <w:trPr>
          <w:trHeight w:val="233"/>
        </w:trPr>
        <w:tc>
          <w:tcPr>
            <w:tcW w:w="1843" w:type="dxa"/>
          </w:tcPr>
          <w:p w14:paraId="6369B0A9" w14:textId="77777777" w:rsidR="00FC42EE" w:rsidRPr="00FC42EE" w:rsidRDefault="00FC42EE" w:rsidP="00FC42EE">
            <w:pPr>
              <w:spacing w:before="60" w:after="60" w:line="240" w:lineRule="auto"/>
              <w:rPr>
                <w:rFonts w:eastAsiaTheme="minorHAnsi"/>
                <w:b/>
                <w:bCs/>
                <w:sz w:val="18"/>
                <w:szCs w:val="18"/>
              </w:rPr>
            </w:pPr>
            <w:r w:rsidRPr="00FC42EE">
              <w:rPr>
                <w:rFonts w:eastAsiaTheme="minorHAnsi"/>
                <w:b/>
                <w:bCs/>
                <w:sz w:val="18"/>
                <w:szCs w:val="18"/>
              </w:rPr>
              <w:t xml:space="preserve">Budget </w:t>
            </w:r>
          </w:p>
        </w:tc>
        <w:tc>
          <w:tcPr>
            <w:tcW w:w="8550" w:type="dxa"/>
          </w:tcPr>
          <w:p w14:paraId="68AB40AC" w14:textId="77777777" w:rsidR="00FC42EE" w:rsidRPr="00FC42EE" w:rsidRDefault="00FC42EE" w:rsidP="00FC42EE">
            <w:pPr>
              <w:spacing w:before="60" w:after="60" w:line="240" w:lineRule="auto"/>
              <w:rPr>
                <w:rFonts w:eastAsiaTheme="minorHAnsi"/>
                <w:bCs/>
                <w:sz w:val="18"/>
                <w:szCs w:val="18"/>
              </w:rPr>
            </w:pPr>
            <w:r w:rsidRPr="00FC42EE">
              <w:rPr>
                <w:rFonts w:eastAsiaTheme="minorHAnsi"/>
                <w:bCs/>
                <w:sz w:val="18"/>
                <w:szCs w:val="18"/>
              </w:rPr>
              <w:fldChar w:fldCharType="begin">
                <w:ffData>
                  <w:name w:val=""/>
                  <w:enabled w:val="0"/>
                  <w:calcOnExit w:val="0"/>
                  <w:checkBox>
                    <w:sizeAuto/>
                    <w:default w:val="0"/>
                  </w:checkBox>
                </w:ffData>
              </w:fldChar>
            </w:r>
            <w:r w:rsidRPr="00FC42E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C42EE">
              <w:rPr>
                <w:rFonts w:eastAsiaTheme="minorHAnsi"/>
                <w:bCs/>
                <w:sz w:val="18"/>
                <w:szCs w:val="18"/>
              </w:rPr>
              <w:fldChar w:fldCharType="end"/>
            </w:r>
            <w:r w:rsidRPr="00FC42EE">
              <w:rPr>
                <w:rFonts w:eastAsiaTheme="minorHAnsi"/>
                <w:bCs/>
                <w:sz w:val="18"/>
                <w:szCs w:val="18"/>
              </w:rPr>
              <w:t xml:space="preserve"> Core budget                     </w:t>
            </w:r>
            <w:r w:rsidRPr="00FC42EE">
              <w:rPr>
                <w:rFonts w:eastAsiaTheme="minorHAnsi"/>
                <w:bCs/>
                <w:sz w:val="18"/>
                <w:szCs w:val="18"/>
              </w:rPr>
              <w:fldChar w:fldCharType="begin">
                <w:ffData>
                  <w:name w:val=""/>
                  <w:enabled/>
                  <w:calcOnExit w:val="0"/>
                  <w:checkBox>
                    <w:sizeAuto/>
                    <w:default w:val="1"/>
                  </w:checkBox>
                </w:ffData>
              </w:fldChar>
            </w:r>
            <w:r w:rsidRPr="00FC42E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C42EE">
              <w:rPr>
                <w:rFonts w:eastAsiaTheme="minorHAnsi"/>
                <w:bCs/>
                <w:sz w:val="18"/>
                <w:szCs w:val="18"/>
              </w:rPr>
              <w:fldChar w:fldCharType="end"/>
            </w:r>
            <w:r w:rsidRPr="00FC42EE">
              <w:rPr>
                <w:rFonts w:eastAsiaTheme="minorHAnsi"/>
                <w:bCs/>
                <w:sz w:val="18"/>
                <w:szCs w:val="18"/>
              </w:rPr>
              <w:t xml:space="preserve"> Voluntary budget</w:t>
            </w:r>
          </w:p>
        </w:tc>
      </w:tr>
      <w:tr w:rsidR="00FC42EE" w:rsidRPr="00FC42EE" w14:paraId="11783E38" w14:textId="77777777" w:rsidTr="1C969ACB">
        <w:tc>
          <w:tcPr>
            <w:tcW w:w="1843" w:type="dxa"/>
          </w:tcPr>
          <w:p w14:paraId="14A17345" w14:textId="77777777" w:rsidR="00FC42EE" w:rsidRPr="00FC42EE" w:rsidRDefault="00FC42EE" w:rsidP="00FC42EE">
            <w:pPr>
              <w:spacing w:before="60" w:after="60" w:line="240" w:lineRule="auto"/>
              <w:rPr>
                <w:rFonts w:eastAsiaTheme="minorHAnsi"/>
                <w:b/>
                <w:bCs/>
                <w:sz w:val="18"/>
                <w:szCs w:val="18"/>
              </w:rPr>
            </w:pPr>
            <w:r w:rsidRPr="00FC42EE">
              <w:rPr>
                <w:rFonts w:eastAsiaTheme="minorHAnsi"/>
                <w:b/>
                <w:bCs/>
                <w:sz w:val="18"/>
                <w:szCs w:val="18"/>
              </w:rPr>
              <w:t>Reference</w:t>
            </w:r>
          </w:p>
        </w:tc>
        <w:tc>
          <w:tcPr>
            <w:tcW w:w="8550" w:type="dxa"/>
          </w:tcPr>
          <w:p w14:paraId="10CFDDAF" w14:textId="77777777" w:rsidR="00FC42EE" w:rsidRPr="00FC42EE" w:rsidRDefault="00FC42EE" w:rsidP="00FC42EE">
            <w:pPr>
              <w:spacing w:before="60" w:after="60" w:line="240" w:lineRule="auto"/>
              <w:rPr>
                <w:rFonts w:eastAsiaTheme="minorHAnsi"/>
                <w:bCs/>
                <w:i/>
                <w:sz w:val="18"/>
                <w:szCs w:val="18"/>
              </w:rPr>
            </w:pPr>
            <w:r w:rsidRPr="00FC42EE">
              <w:rPr>
                <w:rFonts w:eastAsiaTheme="minorHAnsi"/>
                <w:sz w:val="18"/>
                <w:szCs w:val="18"/>
                <w:lang w:eastAsia="en-GB"/>
              </w:rPr>
              <w:t>UNEP/CHW.15/18</w:t>
            </w:r>
          </w:p>
        </w:tc>
      </w:tr>
      <w:tr w:rsidR="00FC42EE" w:rsidRPr="00FC42EE" w14:paraId="13D35D89" w14:textId="77777777" w:rsidTr="1C969ACB">
        <w:tc>
          <w:tcPr>
            <w:tcW w:w="1843" w:type="dxa"/>
          </w:tcPr>
          <w:p w14:paraId="4CF7B44C" w14:textId="77777777" w:rsidR="00FC42EE" w:rsidRPr="00FC42EE" w:rsidRDefault="00FC42EE" w:rsidP="00FC42EE">
            <w:pPr>
              <w:spacing w:before="60" w:after="60" w:line="240" w:lineRule="auto"/>
              <w:rPr>
                <w:rFonts w:eastAsiaTheme="minorHAnsi"/>
                <w:b/>
                <w:bCs/>
                <w:sz w:val="18"/>
                <w:szCs w:val="18"/>
              </w:rPr>
            </w:pPr>
            <w:r w:rsidRPr="00FC42EE">
              <w:rPr>
                <w:rFonts w:eastAsiaTheme="minorHAnsi"/>
                <w:b/>
                <w:bCs/>
                <w:sz w:val="18"/>
                <w:szCs w:val="18"/>
              </w:rPr>
              <w:t>Mandate</w:t>
            </w:r>
          </w:p>
        </w:tc>
        <w:tc>
          <w:tcPr>
            <w:tcW w:w="8550" w:type="dxa"/>
          </w:tcPr>
          <w:p w14:paraId="55CCAC2A" w14:textId="77777777" w:rsidR="00FC42EE" w:rsidRPr="00FC42EE" w:rsidRDefault="00FC42EE" w:rsidP="00FC42EE">
            <w:pPr>
              <w:spacing w:before="60" w:after="60" w:line="240" w:lineRule="auto"/>
              <w:rPr>
                <w:rFonts w:eastAsiaTheme="minorHAnsi"/>
                <w:bCs/>
                <w:sz w:val="18"/>
                <w:szCs w:val="18"/>
              </w:rPr>
            </w:pPr>
            <w:r w:rsidRPr="00FC42EE">
              <w:rPr>
                <w:rFonts w:eastAsiaTheme="minorHAnsi"/>
                <w:b/>
                <w:bCs/>
                <w:sz w:val="18"/>
                <w:szCs w:val="18"/>
              </w:rPr>
              <w:t>Convention Articles:</w:t>
            </w:r>
            <w:r w:rsidRPr="00FC42EE">
              <w:rPr>
                <w:rFonts w:eastAsiaTheme="minorHAnsi"/>
                <w:bCs/>
                <w:sz w:val="18"/>
                <w:szCs w:val="18"/>
              </w:rPr>
              <w:t xml:space="preserve"> Articles 16 and 19 of the Rotterdam Convention</w:t>
            </w:r>
          </w:p>
          <w:p w14:paraId="27F597F5" w14:textId="77777777" w:rsidR="00FC42EE" w:rsidRPr="00FC42EE" w:rsidRDefault="00FC42EE" w:rsidP="00FC42EE">
            <w:pPr>
              <w:spacing w:before="60" w:after="60" w:line="240" w:lineRule="auto"/>
              <w:rPr>
                <w:rFonts w:eastAsiaTheme="minorHAnsi"/>
                <w:b/>
                <w:bCs/>
                <w:sz w:val="18"/>
                <w:szCs w:val="18"/>
              </w:rPr>
            </w:pPr>
            <w:r w:rsidRPr="00FC42EE">
              <w:rPr>
                <w:rFonts w:eastAsiaTheme="minorHAnsi"/>
                <w:b/>
                <w:bCs/>
                <w:sz w:val="18"/>
                <w:szCs w:val="18"/>
              </w:rPr>
              <w:t>COP decision(s):</w:t>
            </w:r>
            <w:r w:rsidRPr="00FC42EE">
              <w:rPr>
                <w:rFonts w:eastAsiaTheme="minorHAnsi"/>
                <w:bCs/>
                <w:sz w:val="18"/>
                <w:szCs w:val="18"/>
              </w:rPr>
              <w:t xml:space="preserve"> </w:t>
            </w:r>
            <w:r w:rsidRPr="00FC42EE">
              <w:rPr>
                <w:rFonts w:eastAsiaTheme="minorHAnsi"/>
                <w:sz w:val="18"/>
                <w:szCs w:val="18"/>
                <w:lang w:eastAsia="en-GB"/>
              </w:rPr>
              <w:t xml:space="preserve">Decision BC-14/19 and BC-15/22 of the Basel Convention, decision RC-9/17 of the Rotterdam Convention and decision SC-9/27 of the Stockholm Convention </w:t>
            </w:r>
          </w:p>
        </w:tc>
      </w:tr>
      <w:tr w:rsidR="00FC42EE" w:rsidRPr="00FC42EE" w14:paraId="4862EC8B" w14:textId="77777777" w:rsidTr="1C969ACB">
        <w:trPr>
          <w:trHeight w:val="328"/>
        </w:trPr>
        <w:tc>
          <w:tcPr>
            <w:tcW w:w="1843" w:type="dxa"/>
            <w:vMerge w:val="restart"/>
          </w:tcPr>
          <w:p w14:paraId="41C863E2" w14:textId="77777777" w:rsidR="00FC42EE" w:rsidRPr="00A14421" w:rsidRDefault="00FC42EE" w:rsidP="00FC42EE">
            <w:pPr>
              <w:spacing w:before="60" w:after="60" w:line="240" w:lineRule="auto"/>
              <w:rPr>
                <w:rFonts w:eastAsiaTheme="minorHAnsi"/>
                <w:b/>
                <w:bCs/>
                <w:sz w:val="18"/>
                <w:szCs w:val="18"/>
              </w:rPr>
            </w:pPr>
            <w:r w:rsidRPr="00A14421">
              <w:rPr>
                <w:rFonts w:eastAsiaTheme="minorHAnsi"/>
                <w:b/>
                <w:sz w:val="18"/>
                <w:szCs w:val="18"/>
                <w:lang w:eastAsia="en-GB"/>
              </w:rPr>
              <w:t>Outcomes and activities</w:t>
            </w:r>
          </w:p>
        </w:tc>
        <w:tc>
          <w:tcPr>
            <w:tcW w:w="8550" w:type="dxa"/>
          </w:tcPr>
          <w:p w14:paraId="3FACAE57" w14:textId="77777777" w:rsidR="00FC42EE" w:rsidRPr="00A14421" w:rsidRDefault="00FC42EE" w:rsidP="00FC42EE">
            <w:pPr>
              <w:spacing w:before="60" w:after="60" w:line="240" w:lineRule="auto"/>
              <w:rPr>
                <w:rFonts w:eastAsiaTheme="minorHAnsi"/>
                <w:b/>
                <w:sz w:val="18"/>
                <w:szCs w:val="18"/>
                <w:lang w:eastAsia="en-GB"/>
              </w:rPr>
            </w:pPr>
            <w:r w:rsidRPr="00A14421">
              <w:rPr>
                <w:rFonts w:eastAsiaTheme="minorHAnsi"/>
                <w:b/>
                <w:sz w:val="18"/>
                <w:szCs w:val="18"/>
                <w:lang w:eastAsia="en-GB"/>
              </w:rPr>
              <w:t xml:space="preserve">Component 18.1: </w:t>
            </w:r>
            <w:r w:rsidRPr="00A14421">
              <w:rPr>
                <w:rFonts w:eastAsiaTheme="minorHAnsi"/>
                <w:b/>
                <w:bCs/>
                <w:sz w:val="18"/>
                <w:szCs w:val="18"/>
              </w:rPr>
              <w:t xml:space="preserve">Partnerships overall </w:t>
            </w:r>
          </w:p>
          <w:p w14:paraId="5EA92641" w14:textId="0A374541" w:rsidR="00FC42EE" w:rsidRPr="00A14421" w:rsidRDefault="00FC42EE" w:rsidP="00FC42EE">
            <w:pPr>
              <w:spacing w:before="60" w:after="60" w:line="240" w:lineRule="auto"/>
              <w:rPr>
                <w:rFonts w:eastAsiaTheme="minorHAnsi"/>
                <w:bCs/>
                <w:sz w:val="18"/>
                <w:szCs w:val="18"/>
                <w:lang w:eastAsia="en-GB"/>
              </w:rPr>
            </w:pPr>
            <w:r w:rsidRPr="00A14421">
              <w:rPr>
                <w:rFonts w:eastAsiaTheme="minorHAnsi"/>
                <w:b/>
                <w:sz w:val="18"/>
                <w:szCs w:val="18"/>
                <w:lang w:eastAsia="en-GB"/>
              </w:rPr>
              <w:t>Outcomes</w:t>
            </w:r>
            <w:r w:rsidR="00F61363" w:rsidRPr="00A14421">
              <w:rPr>
                <w:rFonts w:eastAsiaTheme="minorHAnsi"/>
                <w:b/>
                <w:sz w:val="18"/>
                <w:szCs w:val="18"/>
                <w:lang w:eastAsia="en-GB"/>
              </w:rPr>
              <w:t xml:space="preserve"> achieved</w:t>
            </w:r>
            <w:r w:rsidRPr="00A14421">
              <w:rPr>
                <w:rFonts w:eastAsiaTheme="minorHAnsi"/>
                <w:b/>
                <w:sz w:val="18"/>
                <w:szCs w:val="18"/>
                <w:lang w:eastAsia="en-GB"/>
              </w:rPr>
              <w:t xml:space="preserve">: </w:t>
            </w:r>
            <w:r w:rsidRPr="00A14421">
              <w:rPr>
                <w:rFonts w:eastAsiaTheme="minorHAnsi"/>
                <w:bCs/>
                <w:sz w:val="18"/>
                <w:szCs w:val="18"/>
                <w:lang w:eastAsia="en-GB"/>
              </w:rPr>
              <w:t>Expanded influence of partnerships to implement the Basel, Rotterdam and Stockholm conventions</w:t>
            </w:r>
            <w:r w:rsidR="00AC31D6" w:rsidRPr="00A14421">
              <w:rPr>
                <w:rFonts w:eastAsiaTheme="minorHAnsi"/>
                <w:bCs/>
                <w:sz w:val="18"/>
                <w:szCs w:val="18"/>
                <w:lang w:eastAsia="en-GB"/>
              </w:rPr>
              <w:t>.</w:t>
            </w:r>
          </w:p>
          <w:p w14:paraId="1A2D85F9" w14:textId="2B152BB9" w:rsidR="00FC42EE" w:rsidRPr="00A14421" w:rsidRDefault="00FC42EE" w:rsidP="00FC42EE">
            <w:pPr>
              <w:spacing w:before="60" w:after="60" w:line="240" w:lineRule="auto"/>
              <w:rPr>
                <w:rFonts w:eastAsiaTheme="minorHAnsi"/>
                <w:b/>
                <w:sz w:val="18"/>
                <w:szCs w:val="18"/>
                <w:lang w:eastAsia="en-GB"/>
              </w:rPr>
            </w:pPr>
            <w:r w:rsidRPr="00A14421">
              <w:rPr>
                <w:rFonts w:eastAsiaTheme="minorHAnsi"/>
                <w:b/>
                <w:sz w:val="18"/>
                <w:szCs w:val="18"/>
                <w:lang w:eastAsia="en-GB"/>
              </w:rPr>
              <w:t>Activities</w:t>
            </w:r>
            <w:r w:rsidR="00F61363" w:rsidRPr="00A14421">
              <w:rPr>
                <w:rFonts w:eastAsiaTheme="minorHAnsi"/>
                <w:b/>
                <w:sz w:val="18"/>
                <w:szCs w:val="18"/>
                <w:lang w:eastAsia="en-GB"/>
              </w:rPr>
              <w:t xml:space="preserve"> implemented</w:t>
            </w:r>
            <w:r w:rsidRPr="00A14421">
              <w:rPr>
                <w:rFonts w:eastAsiaTheme="minorHAnsi"/>
                <w:b/>
                <w:sz w:val="18"/>
                <w:szCs w:val="18"/>
                <w:lang w:eastAsia="en-GB"/>
              </w:rPr>
              <w:t>:</w:t>
            </w:r>
          </w:p>
          <w:p w14:paraId="2F2CB8D0" w14:textId="77777777" w:rsidR="00A862A8" w:rsidRDefault="00FC42EE" w:rsidP="00A862A8">
            <w:pPr>
              <w:numPr>
                <w:ilvl w:val="2"/>
                <w:numId w:val="53"/>
              </w:numPr>
              <w:tabs>
                <w:tab w:val="left" w:pos="490"/>
              </w:tabs>
              <w:spacing w:after="40" w:line="240" w:lineRule="auto"/>
              <w:rPr>
                <w:rFonts w:eastAsia="Times New Roman"/>
                <w:color w:val="000000"/>
                <w:sz w:val="18"/>
                <w:szCs w:val="18"/>
                <w:lang w:eastAsia="en-GB"/>
              </w:rPr>
            </w:pPr>
            <w:r w:rsidRPr="00A862A8">
              <w:rPr>
                <w:rFonts w:eastAsia="Times New Roman"/>
                <w:color w:val="000000"/>
                <w:sz w:val="18"/>
                <w:szCs w:val="18"/>
                <w:lang w:eastAsia="en-GB"/>
              </w:rPr>
              <w:t xml:space="preserve">Expand influence of </w:t>
            </w:r>
            <w:r w:rsidRPr="0056159E">
              <w:rPr>
                <w:rFonts w:eastAsia="Times New Roman"/>
                <w:color w:val="000000" w:themeColor="text1"/>
                <w:sz w:val="18"/>
                <w:szCs w:val="18"/>
                <w:lang w:eastAsia="en-GB"/>
              </w:rPr>
              <w:t>partnerships</w:t>
            </w:r>
            <w:r w:rsidR="006B5FFC" w:rsidRPr="00D348C4">
              <w:rPr>
                <w:rFonts w:eastAsia="Times New Roman"/>
                <w:color w:val="000000"/>
                <w:sz w:val="18"/>
                <w:szCs w:val="18"/>
                <w:lang w:eastAsia="en-GB"/>
              </w:rPr>
              <w:t xml:space="preserve">: </w:t>
            </w:r>
          </w:p>
          <w:p w14:paraId="60FC64EF" w14:textId="77777777" w:rsidR="00C62495" w:rsidRPr="00C62495" w:rsidRDefault="00A862A8" w:rsidP="0056159E">
            <w:pPr>
              <w:numPr>
                <w:ilvl w:val="3"/>
                <w:numId w:val="208"/>
              </w:numPr>
              <w:spacing w:after="40" w:line="240" w:lineRule="auto"/>
              <w:ind w:left="737" w:hanging="259"/>
              <w:rPr>
                <w:rFonts w:eastAsia="Times New Roman"/>
                <w:color w:val="000000"/>
                <w:sz w:val="18"/>
                <w:szCs w:val="18"/>
                <w:lang w:eastAsia="en-GB"/>
              </w:rPr>
            </w:pPr>
            <w:r>
              <w:rPr>
                <w:rFonts w:eastAsia="Times New Roman"/>
                <w:color w:val="000000"/>
                <w:sz w:val="18"/>
                <w:szCs w:val="18"/>
                <w:lang w:eastAsia="en-GB"/>
              </w:rPr>
              <w:t xml:space="preserve">The </w:t>
            </w:r>
            <w:r w:rsidR="0075487A">
              <w:rPr>
                <w:rFonts w:eastAsia="Times New Roman"/>
                <w:color w:val="000000"/>
                <w:sz w:val="18"/>
                <w:szCs w:val="18"/>
                <w:lang w:eastAsia="en-GB"/>
              </w:rPr>
              <w:t>a</w:t>
            </w:r>
            <w:r w:rsidR="004932B8" w:rsidRPr="00A862A8">
              <w:rPr>
                <w:rFonts w:eastAsia="Times New Roman"/>
                <w:color w:val="000000"/>
                <w:sz w:val="18"/>
                <w:szCs w:val="18"/>
                <w:lang w:eastAsia="en-GB"/>
              </w:rPr>
              <w:t xml:space="preserve">ctivities </w:t>
            </w:r>
            <w:r w:rsidR="0075487A">
              <w:rPr>
                <w:rFonts w:eastAsia="Times New Roman"/>
                <w:color w:val="000000"/>
                <w:sz w:val="18"/>
                <w:szCs w:val="18"/>
                <w:lang w:eastAsia="en-GB"/>
              </w:rPr>
              <w:t xml:space="preserve">aimed at expanding the reach </w:t>
            </w:r>
            <w:r w:rsidR="004932B8" w:rsidRPr="00A862A8">
              <w:rPr>
                <w:rFonts w:eastAsia="Times New Roman"/>
                <w:color w:val="000000"/>
                <w:sz w:val="18"/>
                <w:szCs w:val="18"/>
                <w:lang w:eastAsia="en-GB"/>
              </w:rPr>
              <w:t>of the partnerships</w:t>
            </w:r>
            <w:r w:rsidR="00DD7BAF" w:rsidRPr="00A862A8">
              <w:rPr>
                <w:rFonts w:eastAsia="Times New Roman"/>
                <w:color w:val="000000"/>
                <w:sz w:val="18"/>
                <w:szCs w:val="18"/>
                <w:lang w:eastAsia="en-GB"/>
              </w:rPr>
              <w:t xml:space="preserve"> established under the Basel Convention</w:t>
            </w:r>
            <w:r w:rsidR="00513D86" w:rsidRPr="00A862A8">
              <w:rPr>
                <w:rFonts w:eastAsia="Times New Roman"/>
                <w:color w:val="000000"/>
                <w:sz w:val="18"/>
                <w:szCs w:val="18"/>
                <w:lang w:eastAsia="en-GB"/>
              </w:rPr>
              <w:t xml:space="preserve"> </w:t>
            </w:r>
            <w:r w:rsidR="0075487A">
              <w:rPr>
                <w:rFonts w:eastAsia="Times New Roman"/>
                <w:color w:val="000000"/>
                <w:sz w:val="18"/>
                <w:szCs w:val="18"/>
                <w:lang w:eastAsia="en-GB"/>
              </w:rPr>
              <w:t xml:space="preserve">which were organized by the Secretariat over the period </w:t>
            </w:r>
            <w:r w:rsidR="00DD7BAF" w:rsidRPr="00A862A8">
              <w:rPr>
                <w:rFonts w:eastAsia="Times New Roman"/>
                <w:color w:val="000000"/>
                <w:sz w:val="18"/>
                <w:szCs w:val="18"/>
                <w:lang w:eastAsia="en-GB"/>
              </w:rPr>
              <w:t xml:space="preserve">are </w:t>
            </w:r>
            <w:r w:rsidR="00DD7BAF" w:rsidRPr="0056159E">
              <w:rPr>
                <w:rFonts w:eastAsia="Times New Roman"/>
                <w:color w:val="000000" w:themeColor="text1"/>
                <w:sz w:val="18"/>
                <w:szCs w:val="18"/>
                <w:lang w:eastAsia="en-GB"/>
              </w:rPr>
              <w:t>reported</w:t>
            </w:r>
            <w:r w:rsidR="00DD7BAF" w:rsidRPr="00A862A8">
              <w:rPr>
                <w:rFonts w:eastAsia="Times New Roman"/>
                <w:color w:val="000000"/>
                <w:sz w:val="18"/>
                <w:szCs w:val="18"/>
                <w:lang w:eastAsia="en-GB"/>
              </w:rPr>
              <w:t xml:space="preserve"> in </w:t>
            </w:r>
            <w:r w:rsidR="00601F7D" w:rsidRPr="00A862A8">
              <w:rPr>
                <w:rFonts w:eastAsia="Times New Roman"/>
                <w:color w:val="000000"/>
                <w:sz w:val="18"/>
                <w:szCs w:val="18"/>
                <w:lang w:eastAsia="en-GB"/>
              </w:rPr>
              <w:t xml:space="preserve">the report on activities pertaining to cooperation and coordination </w:t>
            </w:r>
            <w:r w:rsidR="000010F1">
              <w:rPr>
                <w:rFonts w:eastAsia="Times New Roman"/>
                <w:color w:val="000000"/>
                <w:sz w:val="18"/>
                <w:szCs w:val="18"/>
                <w:lang w:eastAsia="en-GB"/>
              </w:rPr>
              <w:t>(</w:t>
            </w:r>
            <w:r w:rsidR="00F07A5A" w:rsidRPr="00A862A8">
              <w:rPr>
                <w:rFonts w:eastAsia="Times New Roman"/>
                <w:color w:val="000000"/>
                <w:sz w:val="18"/>
                <w:szCs w:val="18"/>
                <w:lang w:eastAsia="en-GB"/>
              </w:rPr>
              <w:t>document</w:t>
            </w:r>
            <w:r w:rsidR="00DD7BAF" w:rsidRPr="00A862A8">
              <w:rPr>
                <w:rFonts w:eastAsia="Times New Roman"/>
                <w:color w:val="000000"/>
                <w:sz w:val="18"/>
                <w:szCs w:val="18"/>
                <w:lang w:eastAsia="en-GB"/>
              </w:rPr>
              <w:t xml:space="preserve"> </w:t>
            </w:r>
            <w:r w:rsidR="00513D86" w:rsidRPr="00A862A8">
              <w:rPr>
                <w:rFonts w:eastAsia="Times New Roman"/>
                <w:color w:val="000000"/>
                <w:sz w:val="18"/>
                <w:szCs w:val="18"/>
                <w:lang w:eastAsia="en-GB"/>
              </w:rPr>
              <w:t>UNEP/CHW.16/INF/3</w:t>
            </w:r>
            <w:r w:rsidR="00601F7D" w:rsidRPr="00A862A8">
              <w:rPr>
                <w:rFonts w:eastAsia="Times New Roman"/>
                <w:color w:val="000000"/>
                <w:sz w:val="18"/>
                <w:szCs w:val="18"/>
                <w:lang w:eastAsia="en-GB"/>
              </w:rPr>
              <w:t>7/</w:t>
            </w:r>
            <w:r w:rsidRPr="00A862A8">
              <w:rPr>
                <w:rFonts w:eastAsia="Times New Roman"/>
                <w:color w:val="000000"/>
                <w:sz w:val="18"/>
                <w:szCs w:val="18"/>
                <w:lang w:eastAsia="en-GB"/>
              </w:rPr>
              <w:t>UNEP/FAO/RC/COP.11/INF/20/UNEP/POPS/COP.11/INF/41</w:t>
            </w:r>
            <w:r w:rsidR="000010F1">
              <w:rPr>
                <w:rFonts w:eastAsia="Times New Roman"/>
                <w:color w:val="000000"/>
                <w:sz w:val="18"/>
                <w:szCs w:val="18"/>
                <w:lang w:eastAsia="en-GB"/>
              </w:rPr>
              <w:t>) and in the report on t</w:t>
            </w:r>
            <w:r w:rsidR="000010F1" w:rsidRPr="00AE214E">
              <w:rPr>
                <w:rFonts w:eastAsiaTheme="minorHAnsi"/>
                <w:sz w:val="18"/>
                <w:szCs w:val="18"/>
              </w:rPr>
              <w:t>echnical assistance activities related to preventing and combating illegal traffic (UNEP/CHW/ENFORCE.8/INF/3)</w:t>
            </w:r>
          </w:p>
          <w:p w14:paraId="0964D767" w14:textId="5ED1CC4B" w:rsidR="00357997" w:rsidRPr="00357997" w:rsidRDefault="0067506C" w:rsidP="00292C91">
            <w:pPr>
              <w:numPr>
                <w:ilvl w:val="2"/>
                <w:numId w:val="53"/>
              </w:numPr>
              <w:tabs>
                <w:tab w:val="left" w:pos="490"/>
              </w:tabs>
              <w:spacing w:after="40" w:line="240" w:lineRule="auto"/>
              <w:rPr>
                <w:rFonts w:eastAsia="Times New Roman"/>
                <w:color w:val="000000"/>
                <w:sz w:val="18"/>
                <w:szCs w:val="18"/>
                <w:lang w:eastAsia="en-GB"/>
              </w:rPr>
            </w:pPr>
            <w:r>
              <w:rPr>
                <w:rFonts w:eastAsia="Times New Roman"/>
                <w:color w:val="000000" w:themeColor="text1"/>
                <w:sz w:val="18"/>
                <w:szCs w:val="18"/>
                <w:lang w:eastAsia="en-GB"/>
              </w:rPr>
              <w:t xml:space="preserve">Participate in </w:t>
            </w:r>
            <w:r w:rsidR="00357997">
              <w:rPr>
                <w:rFonts w:eastAsia="Times New Roman"/>
                <w:color w:val="000000" w:themeColor="text1"/>
                <w:sz w:val="18"/>
                <w:szCs w:val="18"/>
                <w:lang w:eastAsia="en-GB"/>
              </w:rPr>
              <w:t xml:space="preserve">partnerships of others: </w:t>
            </w:r>
          </w:p>
          <w:p w14:paraId="49699E14" w14:textId="28C785CD" w:rsidR="00B11E40" w:rsidRPr="00A14421" w:rsidRDefault="00B11E40" w:rsidP="000175B0">
            <w:pPr>
              <w:numPr>
                <w:ilvl w:val="3"/>
                <w:numId w:val="208"/>
              </w:numPr>
              <w:spacing w:after="40" w:line="240" w:lineRule="auto"/>
              <w:ind w:left="737" w:hanging="259"/>
              <w:rPr>
                <w:rFonts w:eastAsia="Times New Roman"/>
                <w:color w:val="000000"/>
                <w:sz w:val="18"/>
                <w:szCs w:val="18"/>
                <w:lang w:eastAsia="en-GB"/>
              </w:rPr>
            </w:pPr>
            <w:r w:rsidRPr="00A14421">
              <w:rPr>
                <w:rFonts w:eastAsia="Times New Roman"/>
                <w:color w:val="000000" w:themeColor="text1"/>
                <w:sz w:val="18"/>
                <w:szCs w:val="18"/>
                <w:lang w:eastAsia="en-GB"/>
              </w:rPr>
              <w:t xml:space="preserve">The </w:t>
            </w:r>
            <w:r w:rsidRPr="00292C91">
              <w:rPr>
                <w:rFonts w:eastAsia="Times New Roman"/>
                <w:color w:val="000000"/>
                <w:sz w:val="18"/>
                <w:szCs w:val="18"/>
                <w:lang w:eastAsia="en-GB"/>
              </w:rPr>
              <w:t>Secretariat</w:t>
            </w:r>
            <w:r w:rsidRPr="00A14421">
              <w:rPr>
                <w:rFonts w:eastAsia="Times New Roman"/>
                <w:color w:val="000000" w:themeColor="text1"/>
                <w:sz w:val="18"/>
                <w:szCs w:val="18"/>
                <w:lang w:eastAsia="en-GB"/>
              </w:rPr>
              <w:t xml:space="preserve"> </w:t>
            </w:r>
            <w:r w:rsidRPr="00357997">
              <w:rPr>
                <w:rFonts w:eastAsia="Times New Roman"/>
                <w:color w:val="000000"/>
                <w:sz w:val="18"/>
                <w:szCs w:val="18"/>
                <w:lang w:eastAsia="en-GB"/>
              </w:rPr>
              <w:t>participated</w:t>
            </w:r>
            <w:r w:rsidRPr="00A14421">
              <w:rPr>
                <w:rFonts w:eastAsia="Times New Roman"/>
                <w:color w:val="000000" w:themeColor="text1"/>
                <w:sz w:val="18"/>
                <w:szCs w:val="18"/>
                <w:lang w:eastAsia="en-GB"/>
              </w:rPr>
              <w:t xml:space="preserve"> in the following partnerships: </w:t>
            </w:r>
          </w:p>
          <w:p w14:paraId="4418C857" w14:textId="3C0D0926" w:rsidR="0067506C" w:rsidRDefault="001F7671" w:rsidP="000175B0">
            <w:pPr>
              <w:numPr>
                <w:ilvl w:val="3"/>
                <w:numId w:val="221"/>
              </w:numPr>
              <w:spacing w:after="40" w:line="240" w:lineRule="auto"/>
              <w:ind w:left="1108"/>
              <w:rPr>
                <w:rFonts w:eastAsia="Times New Roman"/>
                <w:color w:val="000000"/>
                <w:sz w:val="18"/>
                <w:szCs w:val="18"/>
                <w:lang w:eastAsia="en-GB"/>
              </w:rPr>
            </w:pPr>
            <w:proofErr w:type="spellStart"/>
            <w:r w:rsidRPr="00D348C4">
              <w:rPr>
                <w:rFonts w:eastAsia="Times New Roman"/>
                <w:color w:val="000000"/>
                <w:sz w:val="18"/>
                <w:szCs w:val="18"/>
                <w:lang w:eastAsia="en-GB"/>
              </w:rPr>
              <w:t>StEP</w:t>
            </w:r>
            <w:proofErr w:type="spellEnd"/>
            <w:r w:rsidRPr="00D348C4">
              <w:rPr>
                <w:rFonts w:eastAsia="Times New Roman"/>
                <w:color w:val="000000"/>
                <w:sz w:val="18"/>
                <w:szCs w:val="18"/>
                <w:lang w:eastAsia="en-GB"/>
              </w:rPr>
              <w:t xml:space="preserve"> and PREVENT Waste Alliance (e-waste group)</w:t>
            </w:r>
            <w:r w:rsidR="006B5FFC">
              <w:rPr>
                <w:rFonts w:eastAsia="Times New Roman"/>
                <w:color w:val="000000"/>
                <w:sz w:val="18"/>
                <w:szCs w:val="18"/>
                <w:lang w:eastAsia="en-GB"/>
              </w:rPr>
              <w:t xml:space="preserve">. The cooperation </w:t>
            </w:r>
            <w:r w:rsidRPr="00D348C4">
              <w:rPr>
                <w:rFonts w:eastAsia="Times New Roman"/>
                <w:color w:val="000000"/>
                <w:sz w:val="18"/>
                <w:szCs w:val="18"/>
                <w:lang w:eastAsia="en-GB"/>
              </w:rPr>
              <w:t>is reported</w:t>
            </w:r>
            <w:r w:rsidR="006B5FFC">
              <w:rPr>
                <w:rFonts w:eastAsia="Times New Roman"/>
                <w:color w:val="000000"/>
                <w:sz w:val="18"/>
                <w:szCs w:val="18"/>
                <w:lang w:eastAsia="en-GB"/>
              </w:rPr>
              <w:t xml:space="preserve"> in </w:t>
            </w:r>
            <w:r w:rsidR="0067506C">
              <w:rPr>
                <w:rFonts w:eastAsia="Times New Roman"/>
                <w:color w:val="000000"/>
                <w:sz w:val="18"/>
                <w:szCs w:val="18"/>
                <w:lang w:eastAsia="en-GB"/>
              </w:rPr>
              <w:t>detail</w:t>
            </w:r>
            <w:r w:rsidRPr="00D348C4">
              <w:rPr>
                <w:rFonts w:eastAsia="Times New Roman"/>
                <w:color w:val="000000"/>
                <w:sz w:val="18"/>
                <w:szCs w:val="18"/>
                <w:lang w:eastAsia="en-GB"/>
              </w:rPr>
              <w:t xml:space="preserve"> in </w:t>
            </w:r>
            <w:r w:rsidR="006B5FFC">
              <w:rPr>
                <w:rFonts w:eastAsia="Times New Roman"/>
                <w:color w:val="000000"/>
                <w:sz w:val="18"/>
                <w:szCs w:val="18"/>
                <w:lang w:eastAsia="en-GB"/>
              </w:rPr>
              <w:t xml:space="preserve">the </w:t>
            </w:r>
            <w:r w:rsidR="006B5FFC" w:rsidRPr="00D348C4">
              <w:rPr>
                <w:rFonts w:eastAsia="Times New Roman"/>
                <w:color w:val="000000"/>
                <w:sz w:val="18"/>
                <w:szCs w:val="18"/>
                <w:lang w:eastAsia="en-GB"/>
              </w:rPr>
              <w:t xml:space="preserve">report of </w:t>
            </w:r>
            <w:r w:rsidR="006B5FFC" w:rsidRPr="00357997">
              <w:rPr>
                <w:rFonts w:eastAsia="Times New Roman"/>
                <w:color w:val="000000"/>
                <w:sz w:val="18"/>
                <w:szCs w:val="18"/>
                <w:lang w:eastAsia="en-GB"/>
              </w:rPr>
              <w:t>PACE</w:t>
            </w:r>
            <w:r w:rsidR="006B5FFC" w:rsidRPr="001F7671">
              <w:rPr>
                <w:rFonts w:eastAsia="Times New Roman"/>
                <w:color w:val="000000"/>
                <w:sz w:val="18"/>
                <w:szCs w:val="18"/>
                <w:lang w:eastAsia="en-GB"/>
              </w:rPr>
              <w:t xml:space="preserve"> II activities</w:t>
            </w:r>
            <w:r w:rsidR="006B5FFC" w:rsidRPr="00D348C4">
              <w:rPr>
                <w:rFonts w:eastAsia="Times New Roman"/>
                <w:color w:val="000000"/>
                <w:sz w:val="18"/>
                <w:szCs w:val="18"/>
                <w:lang w:eastAsia="en-GB"/>
              </w:rPr>
              <w:t xml:space="preserve"> </w:t>
            </w:r>
            <w:r w:rsidR="006B5FFC">
              <w:rPr>
                <w:rFonts w:eastAsia="Times New Roman"/>
                <w:color w:val="000000"/>
                <w:sz w:val="18"/>
                <w:szCs w:val="18"/>
                <w:lang w:eastAsia="en-GB"/>
              </w:rPr>
              <w:t xml:space="preserve">set out in </w:t>
            </w:r>
            <w:r w:rsidRPr="00D348C4">
              <w:rPr>
                <w:rFonts w:eastAsia="Times New Roman"/>
                <w:color w:val="000000"/>
                <w:sz w:val="18"/>
                <w:szCs w:val="18"/>
                <w:lang w:eastAsia="en-GB"/>
              </w:rPr>
              <w:t>document UNEP/CHW.16/INF/3</w:t>
            </w:r>
            <w:r w:rsidR="0067506C">
              <w:rPr>
                <w:rFonts w:eastAsia="Times New Roman"/>
                <w:color w:val="000000"/>
                <w:sz w:val="18"/>
                <w:szCs w:val="18"/>
                <w:lang w:eastAsia="en-GB"/>
              </w:rPr>
              <w:t>;</w:t>
            </w:r>
          </w:p>
          <w:p w14:paraId="73E23E21" w14:textId="3C207441" w:rsidR="00B11E40" w:rsidRPr="00A14421" w:rsidRDefault="00B11E40" w:rsidP="000175B0">
            <w:pPr>
              <w:numPr>
                <w:ilvl w:val="3"/>
                <w:numId w:val="221"/>
              </w:numPr>
              <w:spacing w:after="40" w:line="240" w:lineRule="auto"/>
              <w:ind w:left="1108"/>
              <w:rPr>
                <w:rFonts w:eastAsia="Times New Roman"/>
                <w:color w:val="000000"/>
                <w:sz w:val="18"/>
                <w:szCs w:val="18"/>
                <w:lang w:eastAsia="en-GB"/>
              </w:rPr>
            </w:pPr>
            <w:r w:rsidRPr="00357997">
              <w:rPr>
                <w:rFonts w:eastAsia="Times New Roman"/>
                <w:color w:val="000000"/>
                <w:sz w:val="18"/>
                <w:szCs w:val="18"/>
                <w:lang w:eastAsia="en-GB"/>
              </w:rPr>
              <w:t xml:space="preserve">The project </w:t>
            </w:r>
            <w:proofErr w:type="spellStart"/>
            <w:r w:rsidRPr="00357997">
              <w:rPr>
                <w:rFonts w:eastAsia="Times New Roman"/>
                <w:color w:val="000000"/>
                <w:sz w:val="18"/>
                <w:szCs w:val="18"/>
                <w:lang w:eastAsia="en-GB"/>
              </w:rPr>
              <w:t>Unwaste</w:t>
            </w:r>
            <w:proofErr w:type="spellEnd"/>
            <w:r w:rsidRPr="00357997">
              <w:rPr>
                <w:rFonts w:eastAsia="Times New Roman"/>
                <w:color w:val="000000"/>
                <w:sz w:val="18"/>
                <w:szCs w:val="18"/>
                <w:lang w:eastAsia="en-GB"/>
              </w:rPr>
              <w:t xml:space="preserve"> on tackling waste trafficking to support a circular economy, implemented by UNEP and UNITAR; </w:t>
            </w:r>
          </w:p>
          <w:p w14:paraId="49766229" w14:textId="77777777" w:rsidR="00B11E40" w:rsidRPr="00A14421" w:rsidRDefault="00B11E40" w:rsidP="000175B0">
            <w:pPr>
              <w:numPr>
                <w:ilvl w:val="3"/>
                <w:numId w:val="221"/>
              </w:numPr>
              <w:spacing w:after="40" w:line="240" w:lineRule="auto"/>
              <w:ind w:left="1108"/>
              <w:rPr>
                <w:rFonts w:eastAsia="Times New Roman"/>
                <w:color w:val="000000"/>
                <w:sz w:val="18"/>
                <w:szCs w:val="18"/>
                <w:lang w:eastAsia="en-GB"/>
              </w:rPr>
            </w:pPr>
            <w:r w:rsidRPr="00357997">
              <w:rPr>
                <w:rFonts w:eastAsia="Times New Roman"/>
                <w:color w:val="000000"/>
                <w:sz w:val="18"/>
                <w:szCs w:val="18"/>
                <w:lang w:eastAsia="en-GB"/>
              </w:rPr>
              <w:t xml:space="preserve">The Asia-Pacific Plastic Waste (APPW) Project implemented by the World Customs Organization (WCO);  </w:t>
            </w:r>
          </w:p>
          <w:p w14:paraId="5DA0A791" w14:textId="77777777" w:rsidR="00B11E40" w:rsidRPr="00A14421" w:rsidRDefault="00B11E40" w:rsidP="000175B0">
            <w:pPr>
              <w:numPr>
                <w:ilvl w:val="3"/>
                <w:numId w:val="221"/>
              </w:numPr>
              <w:spacing w:after="40" w:line="240" w:lineRule="auto"/>
              <w:ind w:left="1108"/>
              <w:rPr>
                <w:rFonts w:eastAsia="Times New Roman"/>
                <w:color w:val="000000"/>
                <w:sz w:val="18"/>
                <w:szCs w:val="18"/>
                <w:lang w:eastAsia="en-GB"/>
              </w:rPr>
            </w:pPr>
            <w:r w:rsidRPr="00357997">
              <w:rPr>
                <w:rFonts w:eastAsia="Times New Roman"/>
                <w:color w:val="000000"/>
                <w:sz w:val="18"/>
                <w:szCs w:val="18"/>
                <w:lang w:eastAsia="en-GB"/>
              </w:rPr>
              <w:t xml:space="preserve">The Operations Demeter VIII and IX, led by WCO, the WCO Regional Intelligence Liaison Office for Asia/Pacific (RILO A/P), and China Customs; the Swedish International Development Cooperation Agency and the WCO Trade Facilitation and Customs </w:t>
            </w:r>
            <w:proofErr w:type="spellStart"/>
            <w:r w:rsidRPr="00357997">
              <w:rPr>
                <w:rFonts w:eastAsia="Times New Roman"/>
                <w:color w:val="000000"/>
                <w:sz w:val="18"/>
                <w:szCs w:val="18"/>
                <w:lang w:eastAsia="en-GB"/>
              </w:rPr>
              <w:t>Modernisation</w:t>
            </w:r>
            <w:proofErr w:type="spellEnd"/>
            <w:r w:rsidRPr="00357997">
              <w:rPr>
                <w:rFonts w:eastAsia="Times New Roman"/>
                <w:color w:val="000000"/>
                <w:sz w:val="18"/>
                <w:szCs w:val="18"/>
                <w:lang w:eastAsia="en-GB"/>
              </w:rPr>
              <w:t xml:space="preserve"> </w:t>
            </w:r>
            <w:proofErr w:type="spellStart"/>
            <w:r w:rsidRPr="00357997">
              <w:rPr>
                <w:rFonts w:eastAsia="Times New Roman"/>
                <w:color w:val="000000"/>
                <w:sz w:val="18"/>
                <w:szCs w:val="18"/>
                <w:lang w:eastAsia="en-GB"/>
              </w:rPr>
              <w:t>Programme</w:t>
            </w:r>
            <w:proofErr w:type="spellEnd"/>
            <w:r w:rsidRPr="00357997">
              <w:rPr>
                <w:rFonts w:eastAsia="Times New Roman"/>
                <w:color w:val="000000"/>
                <w:sz w:val="18"/>
                <w:szCs w:val="18"/>
                <w:lang w:eastAsia="en-GB"/>
              </w:rPr>
              <w:t xml:space="preserve"> (SIDA-WCO TFCM); </w:t>
            </w:r>
          </w:p>
          <w:p w14:paraId="77495C5C" w14:textId="33A6A6EE" w:rsidR="00B11E40" w:rsidRPr="00A14421" w:rsidRDefault="00B11E40" w:rsidP="000175B0">
            <w:pPr>
              <w:numPr>
                <w:ilvl w:val="3"/>
                <w:numId w:val="221"/>
              </w:numPr>
              <w:spacing w:after="40" w:line="240" w:lineRule="auto"/>
              <w:ind w:left="1108"/>
              <w:rPr>
                <w:rFonts w:eastAsia="Times New Roman"/>
                <w:color w:val="000000"/>
                <w:sz w:val="18"/>
                <w:szCs w:val="18"/>
                <w:lang w:eastAsia="en-GB"/>
              </w:rPr>
            </w:pPr>
            <w:r w:rsidRPr="00357997">
              <w:rPr>
                <w:rFonts w:eastAsia="Times New Roman"/>
                <w:color w:val="000000"/>
                <w:sz w:val="18"/>
                <w:szCs w:val="18"/>
                <w:lang w:eastAsia="en-GB"/>
              </w:rPr>
              <w:t xml:space="preserve">The 2022 and 2023 Asia Environmental Enforcement Awards led by UNEP in partnership with UNODC, the United Nations Development Programme (UNDP), the Secretariat of the Convention on the International Trade in Endangered Species of Wild Fauna and Flora (CITES), the International Criminal Police </w:t>
            </w:r>
            <w:proofErr w:type="spellStart"/>
            <w:r w:rsidRPr="00357997">
              <w:rPr>
                <w:rFonts w:eastAsia="Times New Roman"/>
                <w:color w:val="000000"/>
                <w:sz w:val="18"/>
                <w:szCs w:val="18"/>
                <w:lang w:eastAsia="en-GB"/>
              </w:rPr>
              <w:t>Organisation</w:t>
            </w:r>
            <w:proofErr w:type="spellEnd"/>
            <w:r w:rsidRPr="00357997">
              <w:rPr>
                <w:rFonts w:eastAsia="Times New Roman"/>
                <w:color w:val="000000"/>
                <w:sz w:val="18"/>
                <w:szCs w:val="18"/>
                <w:lang w:eastAsia="en-GB"/>
              </w:rPr>
              <w:t xml:space="preserve"> (INTERPOL) and the WCO</w:t>
            </w:r>
            <w:r w:rsidR="0067506C" w:rsidRPr="00357997">
              <w:rPr>
                <w:rFonts w:eastAsia="Times New Roman"/>
                <w:color w:val="000000"/>
                <w:sz w:val="18"/>
                <w:szCs w:val="18"/>
                <w:lang w:eastAsia="en-GB"/>
              </w:rPr>
              <w:t>;</w:t>
            </w:r>
            <w:r w:rsidRPr="00357997">
              <w:rPr>
                <w:rFonts w:eastAsia="Times New Roman"/>
                <w:color w:val="000000"/>
                <w:sz w:val="18"/>
                <w:szCs w:val="18"/>
                <w:lang w:eastAsia="en-GB"/>
              </w:rPr>
              <w:t xml:space="preserve"> </w:t>
            </w:r>
          </w:p>
          <w:p w14:paraId="39B81287" w14:textId="64B31BB0" w:rsidR="00725217" w:rsidRPr="00A14421" w:rsidRDefault="00B11E40" w:rsidP="000175B0">
            <w:pPr>
              <w:numPr>
                <w:ilvl w:val="3"/>
                <w:numId w:val="221"/>
              </w:numPr>
              <w:spacing w:after="40" w:line="240" w:lineRule="auto"/>
              <w:ind w:left="1108"/>
              <w:rPr>
                <w:rFonts w:eastAsia="Times New Roman"/>
                <w:color w:val="000000"/>
                <w:sz w:val="18"/>
                <w:szCs w:val="18"/>
                <w:lang w:eastAsia="en-GB"/>
              </w:rPr>
            </w:pPr>
            <w:r w:rsidRPr="00357997">
              <w:rPr>
                <w:rFonts w:eastAsia="Times New Roman"/>
                <w:color w:val="000000"/>
                <w:sz w:val="18"/>
                <w:szCs w:val="18"/>
                <w:lang w:eastAsia="en-GB"/>
              </w:rPr>
              <w:t xml:space="preserve">The member of the High-Level Advisory Board of project LIFE the shipment of waste enforcement actions project (SWEAP) led by </w:t>
            </w:r>
            <w:r w:rsidR="00A14421" w:rsidRPr="00357997">
              <w:rPr>
                <w:rFonts w:eastAsia="Times New Roman"/>
                <w:color w:val="000000"/>
                <w:sz w:val="18"/>
                <w:szCs w:val="18"/>
                <w:lang w:eastAsia="en-GB"/>
              </w:rPr>
              <w:t xml:space="preserve">the </w:t>
            </w:r>
            <w:r w:rsidRPr="00357997">
              <w:rPr>
                <w:rFonts w:eastAsia="Times New Roman"/>
                <w:color w:val="000000"/>
                <w:sz w:val="18"/>
                <w:szCs w:val="18"/>
                <w:lang w:eastAsia="en-GB"/>
              </w:rPr>
              <w:t>European Union Network for the Implementation and Enforcement of Environmental Law (IMPEL).</w:t>
            </w:r>
          </w:p>
          <w:p w14:paraId="6782A6AD" w14:textId="77777777" w:rsidR="003C0800" w:rsidRPr="00A14421" w:rsidRDefault="00FC42EE">
            <w:pPr>
              <w:numPr>
                <w:ilvl w:val="2"/>
                <w:numId w:val="53"/>
              </w:numPr>
              <w:tabs>
                <w:tab w:val="left" w:pos="490"/>
              </w:tabs>
              <w:spacing w:after="40" w:line="240" w:lineRule="auto"/>
              <w:rPr>
                <w:rFonts w:eastAsia="Times New Roman"/>
                <w:sz w:val="18"/>
                <w:szCs w:val="18"/>
              </w:rPr>
            </w:pPr>
            <w:r w:rsidRPr="00A14421">
              <w:rPr>
                <w:rFonts w:eastAsia="Times New Roman"/>
                <w:color w:val="000000" w:themeColor="text1"/>
                <w:sz w:val="18"/>
                <w:szCs w:val="18"/>
                <w:lang w:eastAsia="en-GB"/>
              </w:rPr>
              <w:t>Explore</w:t>
            </w:r>
            <w:r w:rsidRPr="00A14421">
              <w:rPr>
                <w:rFonts w:eastAsia="Times New Roman"/>
                <w:color w:val="000000" w:themeColor="text1"/>
                <w:sz w:val="18"/>
                <w:szCs w:val="18"/>
              </w:rPr>
              <w:t xml:space="preserve"> opportunities for participating in partnerships under the auspices of UNEP and FAO (staff costs only).</w:t>
            </w:r>
            <w:r w:rsidR="4A2963E7" w:rsidRPr="00A14421">
              <w:rPr>
                <w:rFonts w:eastAsia="Times New Roman"/>
                <w:color w:val="000000" w:themeColor="text1"/>
                <w:sz w:val="18"/>
                <w:szCs w:val="18"/>
              </w:rPr>
              <w:t xml:space="preserve"> </w:t>
            </w:r>
          </w:p>
          <w:p w14:paraId="29C22D1F" w14:textId="1EC3E653" w:rsidR="00522463" w:rsidRPr="00A14421" w:rsidRDefault="4A2963E7" w:rsidP="007125A0">
            <w:pPr>
              <w:numPr>
                <w:ilvl w:val="3"/>
                <w:numId w:val="208"/>
              </w:numPr>
              <w:spacing w:after="40" w:line="240" w:lineRule="auto"/>
              <w:ind w:left="737" w:hanging="259"/>
              <w:rPr>
                <w:rFonts w:eastAsia="Times New Roman"/>
                <w:sz w:val="18"/>
                <w:szCs w:val="18"/>
              </w:rPr>
            </w:pPr>
            <w:r w:rsidRPr="00A14421">
              <w:rPr>
                <w:rFonts w:eastAsia="Times New Roman"/>
                <w:color w:val="000000" w:themeColor="text1"/>
                <w:sz w:val="18"/>
                <w:szCs w:val="18"/>
              </w:rPr>
              <w:t xml:space="preserve">The </w:t>
            </w:r>
            <w:r w:rsidRPr="000175B0">
              <w:rPr>
                <w:rFonts w:eastAsia="Times New Roman"/>
                <w:color w:val="000000"/>
                <w:sz w:val="18"/>
                <w:szCs w:val="18"/>
                <w:lang w:eastAsia="en-GB"/>
              </w:rPr>
              <w:t>Secretariat</w:t>
            </w:r>
            <w:r w:rsidRPr="00A14421">
              <w:rPr>
                <w:rFonts w:eastAsia="Times New Roman"/>
                <w:color w:val="000000" w:themeColor="text1"/>
                <w:sz w:val="18"/>
                <w:szCs w:val="18"/>
              </w:rPr>
              <w:t xml:space="preserve"> is a member of the Mountain Partnership initiative led by FAO and has regularly participated in the coordination meetings of the steering committee. The Secretariat continues to contribute to the activities of the Partnership, including the Five-Year Global Action Plan for the development of mountain regions (2023–2027), through close collaboration within the context of the project 'plastic waste in remote and mountainous areas', including pilot projects in nine countries, awareness raising, educational activities, and policy analysis. The educational materials developed under this project were disseminated at the 6th Global Mountain Partnership Meeting. Furthermore, a policy brief entitled "Keeping our mountains plastic waste-free" was developed in collaboration with UNEP, Grid-Arendal, the Mountain Research Initiative, and The International Climbing and Mountaineering Federation (UIAA) within the context of the Mountain Partnership. </w:t>
            </w:r>
          </w:p>
          <w:p w14:paraId="6C144973" w14:textId="2F3545C4" w:rsidR="00522463" w:rsidRPr="00A14421" w:rsidRDefault="4A2963E7" w:rsidP="007125A0">
            <w:pPr>
              <w:numPr>
                <w:ilvl w:val="3"/>
                <w:numId w:val="208"/>
              </w:numPr>
              <w:spacing w:after="40" w:line="240" w:lineRule="auto"/>
              <w:ind w:left="737" w:hanging="259"/>
              <w:rPr>
                <w:rFonts w:eastAsia="Times New Roman"/>
                <w:sz w:val="18"/>
                <w:szCs w:val="18"/>
              </w:rPr>
            </w:pPr>
            <w:r w:rsidRPr="00A14421">
              <w:rPr>
                <w:rFonts w:eastAsia="Times New Roman"/>
                <w:color w:val="000000" w:themeColor="text1"/>
                <w:sz w:val="18"/>
                <w:szCs w:val="18"/>
              </w:rPr>
              <w:t xml:space="preserve">The Secretariat has also presented their progress towards this project in the following side events, in close collaboration with the Partnership: a side event at the 6th Global Mountain Partnership Meeting on 28 September 2022, entitled "Keeping our mountains waste-free", organized in collaboration with UNEP and UIAA. </w:t>
            </w:r>
          </w:p>
          <w:p w14:paraId="47FDA055" w14:textId="50B19A99" w:rsidR="00FC42EE" w:rsidRPr="00A14421" w:rsidRDefault="4A2963E7" w:rsidP="007125A0">
            <w:pPr>
              <w:numPr>
                <w:ilvl w:val="3"/>
                <w:numId w:val="208"/>
              </w:numPr>
              <w:spacing w:after="40" w:line="240" w:lineRule="auto"/>
              <w:ind w:left="737" w:hanging="259"/>
              <w:rPr>
                <w:rFonts w:eastAsia="Times New Roman"/>
                <w:sz w:val="18"/>
                <w:szCs w:val="18"/>
              </w:rPr>
            </w:pPr>
            <w:r w:rsidRPr="00A14421">
              <w:rPr>
                <w:rFonts w:eastAsia="Times New Roman"/>
                <w:color w:val="000000" w:themeColor="text1"/>
                <w:sz w:val="18"/>
                <w:szCs w:val="18"/>
              </w:rPr>
              <w:t>The Secretariat initiated a partnership with the Pew Charitable Trusts (PEW) to support the development of national plastic inventories and demonstrate interoperability of tools developed by the Secretariat of the Basel Convention (SBC)/UNEP (Plastic Waste Inventory Toolkit) and Pew (Pathways Tool).</w:t>
            </w:r>
          </w:p>
          <w:p w14:paraId="764ECEDD" w14:textId="5EFD9892" w:rsidR="00FC42EE" w:rsidRPr="00A14421" w:rsidRDefault="00FC42EE" w:rsidP="00B11E40">
            <w:pPr>
              <w:spacing w:after="40" w:line="240" w:lineRule="auto"/>
              <w:rPr>
                <w:rFonts w:eastAsia="Times New Roman"/>
                <w:sz w:val="18"/>
                <w:szCs w:val="18"/>
              </w:rPr>
            </w:pPr>
          </w:p>
        </w:tc>
      </w:tr>
      <w:tr w:rsidR="00FC42EE" w:rsidRPr="00FC42EE" w14:paraId="5D42291B" w14:textId="77777777" w:rsidTr="1C969ACB">
        <w:trPr>
          <w:trHeight w:val="277"/>
        </w:trPr>
        <w:tc>
          <w:tcPr>
            <w:tcW w:w="1843" w:type="dxa"/>
            <w:vMerge/>
          </w:tcPr>
          <w:p w14:paraId="16197EDE" w14:textId="77777777" w:rsidR="00FC42EE" w:rsidRPr="00FC42EE" w:rsidDel="008A35B1" w:rsidRDefault="00FC42EE" w:rsidP="00FC42EE">
            <w:pPr>
              <w:spacing w:before="60" w:after="60" w:line="240" w:lineRule="auto"/>
              <w:rPr>
                <w:rFonts w:eastAsiaTheme="minorHAnsi"/>
                <w:b/>
                <w:bCs/>
                <w:sz w:val="18"/>
                <w:szCs w:val="18"/>
              </w:rPr>
            </w:pPr>
          </w:p>
        </w:tc>
        <w:tc>
          <w:tcPr>
            <w:tcW w:w="8550" w:type="dxa"/>
          </w:tcPr>
          <w:p w14:paraId="427E523F" w14:textId="129644F7" w:rsidR="00FC42EE" w:rsidRPr="00FC42EE" w:rsidRDefault="00F61363" w:rsidP="00FC42EE">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FC42EE" w:rsidRPr="00FC42EE">
              <w:rPr>
                <w:rFonts w:eastAsiaTheme="minorHAnsi"/>
                <w:b/>
                <w:sz w:val="18"/>
                <w:szCs w:val="18"/>
                <w:lang w:eastAsia="en-GB"/>
              </w:rPr>
              <w:t xml:space="preserve">ndicators of achievement: </w:t>
            </w:r>
          </w:p>
          <w:p w14:paraId="032623F1" w14:textId="3A3ED488" w:rsidR="00FC42EE" w:rsidRPr="00C62495" w:rsidRDefault="00FC42EE">
            <w:pPr>
              <w:numPr>
                <w:ilvl w:val="0"/>
                <w:numId w:val="49"/>
              </w:numPr>
              <w:spacing w:before="60" w:after="60" w:line="240" w:lineRule="auto"/>
              <w:rPr>
                <w:rFonts w:eastAsiaTheme="minorHAnsi"/>
                <w:sz w:val="18"/>
                <w:szCs w:val="18"/>
              </w:rPr>
            </w:pPr>
            <w:r w:rsidRPr="00292C91">
              <w:rPr>
                <w:rFonts w:eastAsiaTheme="minorHAnsi"/>
                <w:sz w:val="18"/>
                <w:szCs w:val="18"/>
              </w:rPr>
              <w:t>Number of activities implemented through BRS partnerships:</w:t>
            </w:r>
            <w:r w:rsidRPr="00292C91">
              <w:rPr>
                <w:rFonts w:eastAsia="Calibri"/>
                <w:sz w:val="18"/>
                <w:szCs w:val="18"/>
              </w:rPr>
              <w:t xml:space="preserve"> </w:t>
            </w:r>
            <w:r w:rsidR="00B11E40" w:rsidRPr="00292C91">
              <w:rPr>
                <w:rFonts w:eastAsia="Calibri"/>
                <w:sz w:val="18"/>
                <w:szCs w:val="18"/>
              </w:rPr>
              <w:t xml:space="preserve">The activities implemented are reflected in the </w:t>
            </w:r>
            <w:r w:rsidR="00B11E40" w:rsidRPr="00292C91">
              <w:rPr>
                <w:rFonts w:eastAsiaTheme="minorHAnsi"/>
                <w:sz w:val="18"/>
                <w:szCs w:val="18"/>
              </w:rPr>
              <w:t xml:space="preserve">information document on Technical assistance activities of the Secretariat of the Basel Convention related to preventing and combating illegal traffic (UNEP/CHW/ENFORCE.8/INF/3) </w:t>
            </w:r>
            <w:r w:rsidR="000010F1">
              <w:rPr>
                <w:rFonts w:eastAsiaTheme="minorHAnsi"/>
                <w:sz w:val="18"/>
                <w:szCs w:val="18"/>
              </w:rPr>
              <w:t xml:space="preserve">and </w:t>
            </w:r>
            <w:r w:rsidR="000010F1" w:rsidRPr="00A862A8">
              <w:rPr>
                <w:rFonts w:eastAsia="Times New Roman"/>
                <w:color w:val="000000"/>
                <w:sz w:val="18"/>
                <w:szCs w:val="18"/>
                <w:lang w:eastAsia="en-GB"/>
              </w:rPr>
              <w:t xml:space="preserve">the report on activities pertaining to cooperation and coordination </w:t>
            </w:r>
            <w:r w:rsidR="000010F1">
              <w:rPr>
                <w:rFonts w:eastAsia="Times New Roman"/>
                <w:color w:val="000000"/>
                <w:sz w:val="18"/>
                <w:szCs w:val="18"/>
                <w:lang w:eastAsia="en-GB"/>
              </w:rPr>
              <w:t>(</w:t>
            </w:r>
            <w:r w:rsidR="000010F1" w:rsidRPr="00A862A8">
              <w:rPr>
                <w:rFonts w:eastAsia="Times New Roman"/>
                <w:color w:val="000000"/>
                <w:sz w:val="18"/>
                <w:szCs w:val="18"/>
                <w:lang w:eastAsia="en-GB"/>
              </w:rPr>
              <w:t>document UNEP/CHW.16/INF/37/UNEP/FAO/RC/COP.11/INF/20/UNEP/POPS/COP.11/INF/41</w:t>
            </w:r>
            <w:r w:rsidR="000010F1">
              <w:rPr>
                <w:rFonts w:eastAsia="Times New Roman"/>
                <w:color w:val="000000"/>
                <w:sz w:val="18"/>
                <w:szCs w:val="18"/>
                <w:lang w:eastAsia="en-GB"/>
              </w:rPr>
              <w:t xml:space="preserve">) </w:t>
            </w:r>
          </w:p>
          <w:p w14:paraId="7A58AC20" w14:textId="08B4D980" w:rsidR="00FC42EE" w:rsidRPr="0004587B" w:rsidRDefault="00FC42EE">
            <w:pPr>
              <w:numPr>
                <w:ilvl w:val="0"/>
                <w:numId w:val="49"/>
              </w:numPr>
              <w:spacing w:before="60" w:after="60" w:line="240" w:lineRule="auto"/>
              <w:rPr>
                <w:rFonts w:eastAsiaTheme="minorHAnsi"/>
                <w:sz w:val="18"/>
                <w:szCs w:val="18"/>
              </w:rPr>
            </w:pPr>
            <w:r w:rsidRPr="00C62495">
              <w:rPr>
                <w:rFonts w:eastAsiaTheme="minorHAnsi"/>
                <w:sz w:val="18"/>
                <w:szCs w:val="18"/>
              </w:rPr>
              <w:t>Number of activities on the BRS conventions developed and implemented by partners:</w:t>
            </w:r>
            <w:r w:rsidRPr="00C62495">
              <w:rPr>
                <w:rFonts w:eastAsia="Calibri"/>
                <w:sz w:val="18"/>
                <w:szCs w:val="18"/>
              </w:rPr>
              <w:t xml:space="preserve"> </w:t>
            </w:r>
            <w:r w:rsidR="00B11E40" w:rsidRPr="00C62495">
              <w:rPr>
                <w:rFonts w:eastAsia="Calibri"/>
                <w:sz w:val="18"/>
                <w:szCs w:val="18"/>
              </w:rPr>
              <w:t xml:space="preserve">At least five; Further information on certain activities is available on the </w:t>
            </w:r>
            <w:r w:rsidR="00B11E40" w:rsidRPr="00C62495">
              <w:rPr>
                <w:rFonts w:eastAsiaTheme="minorHAnsi"/>
                <w:sz w:val="18"/>
                <w:szCs w:val="18"/>
              </w:rPr>
              <w:t>Basel Convention website</w:t>
            </w:r>
            <w:r w:rsidR="00BD1E8A">
              <w:rPr>
                <w:rFonts w:eastAsiaTheme="minorHAnsi"/>
                <w:sz w:val="18"/>
                <w:szCs w:val="18"/>
              </w:rPr>
              <w:t>.</w:t>
            </w:r>
            <w:r w:rsidR="00B11E40" w:rsidRPr="0004587B">
              <w:rPr>
                <w:rFonts w:eastAsiaTheme="minorHAnsi"/>
                <w:sz w:val="18"/>
                <w:szCs w:val="18"/>
              </w:rPr>
              <w:t xml:space="preserve"> </w:t>
            </w:r>
            <w:r w:rsidR="006A0C16">
              <w:rPr>
                <w:rStyle w:val="FootnoteReference"/>
                <w:rFonts w:eastAsiaTheme="minorHAnsi"/>
                <w:sz w:val="18"/>
                <w:szCs w:val="18"/>
              </w:rPr>
              <w:footnoteReference w:id="45"/>
            </w:r>
          </w:p>
          <w:p w14:paraId="0D8C5FC1" w14:textId="0D8FFBA4" w:rsidR="00FC42EE" w:rsidRPr="00FC42EE" w:rsidRDefault="00FC42EE">
            <w:pPr>
              <w:numPr>
                <w:ilvl w:val="0"/>
                <w:numId w:val="49"/>
              </w:numPr>
              <w:spacing w:before="60" w:after="60" w:line="240" w:lineRule="auto"/>
              <w:rPr>
                <w:rFonts w:eastAsiaTheme="minorHAnsi"/>
                <w:sz w:val="18"/>
                <w:szCs w:val="18"/>
              </w:rPr>
            </w:pPr>
            <w:r w:rsidRPr="0004587B">
              <w:rPr>
                <w:rFonts w:eastAsiaTheme="minorHAnsi"/>
                <w:sz w:val="18"/>
                <w:szCs w:val="18"/>
              </w:rPr>
              <w:t>Participation in partnerships under the auspices of UNEP and FAO:</w:t>
            </w:r>
            <w:r w:rsidRPr="0004587B">
              <w:rPr>
                <w:rFonts w:eastAsia="Calibri"/>
                <w:sz w:val="18"/>
                <w:szCs w:val="18"/>
              </w:rPr>
              <w:t xml:space="preserve"> </w:t>
            </w:r>
            <w:r w:rsidR="00B11E40" w:rsidRPr="0004587B">
              <w:rPr>
                <w:rFonts w:eastAsia="Calibri"/>
                <w:sz w:val="18"/>
                <w:szCs w:val="18"/>
              </w:rPr>
              <w:t xml:space="preserve">At least two; Further information is also available on the </w:t>
            </w:r>
            <w:r w:rsidR="00B11E40" w:rsidRPr="0004587B">
              <w:rPr>
                <w:rFonts w:eastAsiaTheme="minorHAnsi"/>
                <w:sz w:val="18"/>
                <w:szCs w:val="18"/>
              </w:rPr>
              <w:t>FAO website (fao.org) regarding members of the Mountain Partnership</w:t>
            </w:r>
          </w:p>
        </w:tc>
      </w:tr>
      <w:tr w:rsidR="00FC42EE" w:rsidRPr="00FC42EE" w14:paraId="38625DC5" w14:textId="77777777" w:rsidTr="1C969ACB">
        <w:trPr>
          <w:trHeight w:val="380"/>
        </w:trPr>
        <w:tc>
          <w:tcPr>
            <w:tcW w:w="1843" w:type="dxa"/>
            <w:vMerge w:val="restart"/>
            <w:tcBorders>
              <w:top w:val="nil"/>
            </w:tcBorders>
          </w:tcPr>
          <w:p w14:paraId="4E2FE147" w14:textId="77777777" w:rsidR="00FC42EE" w:rsidRPr="00FC42EE" w:rsidRDefault="00FC42EE" w:rsidP="00FC42EE">
            <w:pPr>
              <w:spacing w:before="60" w:after="60" w:line="240" w:lineRule="auto"/>
              <w:rPr>
                <w:rFonts w:eastAsiaTheme="minorHAnsi"/>
                <w:b/>
                <w:bCs/>
                <w:sz w:val="18"/>
                <w:szCs w:val="18"/>
              </w:rPr>
            </w:pPr>
          </w:p>
        </w:tc>
        <w:tc>
          <w:tcPr>
            <w:tcW w:w="8550" w:type="dxa"/>
            <w:vAlign w:val="center"/>
          </w:tcPr>
          <w:p w14:paraId="1DE22CEC" w14:textId="77777777" w:rsidR="00FC42EE" w:rsidRPr="00FC42EE" w:rsidRDefault="00FC42EE" w:rsidP="00FC42EE">
            <w:pPr>
              <w:autoSpaceDE w:val="0"/>
              <w:autoSpaceDN w:val="0"/>
              <w:adjustRightInd w:val="0"/>
              <w:spacing w:before="60" w:after="60" w:line="240" w:lineRule="auto"/>
              <w:rPr>
                <w:rFonts w:eastAsiaTheme="minorHAnsi"/>
                <w:b/>
                <w:sz w:val="18"/>
                <w:szCs w:val="18"/>
                <w:lang w:eastAsia="en-GB"/>
              </w:rPr>
            </w:pPr>
            <w:r w:rsidRPr="00FC42EE">
              <w:rPr>
                <w:rFonts w:eastAsiaTheme="minorHAnsi"/>
                <w:b/>
                <w:sz w:val="18"/>
                <w:szCs w:val="18"/>
                <w:lang w:eastAsia="en-GB"/>
              </w:rPr>
              <w:t xml:space="preserve">Component 18.2: </w:t>
            </w:r>
            <w:r w:rsidRPr="00FC42EE">
              <w:rPr>
                <w:rFonts w:eastAsiaTheme="minorHAnsi"/>
                <w:b/>
                <w:bCs/>
                <w:sz w:val="18"/>
                <w:szCs w:val="18"/>
              </w:rPr>
              <w:t>Household Waste Partnership</w:t>
            </w:r>
            <w:r w:rsidRPr="00FC42EE">
              <w:rPr>
                <w:rFonts w:eastAsiaTheme="minorHAnsi"/>
                <w:b/>
                <w:sz w:val="18"/>
                <w:szCs w:val="18"/>
                <w:lang w:eastAsia="en-GB"/>
              </w:rPr>
              <w:t xml:space="preserve"> </w:t>
            </w:r>
          </w:p>
          <w:p w14:paraId="08E22232" w14:textId="0EA0F0CD" w:rsidR="00FC42EE" w:rsidRPr="00FC42EE" w:rsidRDefault="00FC42EE" w:rsidP="00FC42EE">
            <w:pPr>
              <w:spacing w:before="60" w:after="60" w:line="240" w:lineRule="auto"/>
              <w:rPr>
                <w:rFonts w:eastAsiaTheme="minorHAnsi"/>
                <w:bCs/>
                <w:sz w:val="18"/>
                <w:szCs w:val="18"/>
                <w:lang w:eastAsia="en-GB"/>
              </w:rPr>
            </w:pPr>
            <w:r w:rsidRPr="00FC42EE">
              <w:rPr>
                <w:rFonts w:eastAsiaTheme="minorHAnsi"/>
                <w:b/>
                <w:sz w:val="18"/>
                <w:szCs w:val="18"/>
                <w:lang w:eastAsia="en-GB"/>
              </w:rPr>
              <w:t>Outcomes</w:t>
            </w:r>
            <w:r w:rsidR="00F61363">
              <w:rPr>
                <w:rFonts w:eastAsiaTheme="minorHAnsi"/>
                <w:b/>
                <w:sz w:val="18"/>
                <w:szCs w:val="18"/>
                <w:lang w:eastAsia="en-GB"/>
              </w:rPr>
              <w:t xml:space="preserve"> achieved</w:t>
            </w:r>
            <w:r w:rsidRPr="00FC42EE">
              <w:rPr>
                <w:rFonts w:eastAsiaTheme="minorHAnsi"/>
                <w:b/>
                <w:sz w:val="18"/>
                <w:szCs w:val="18"/>
                <w:lang w:eastAsia="en-GB"/>
              </w:rPr>
              <w:t xml:space="preserve">: </w:t>
            </w:r>
            <w:r w:rsidRPr="00E721C2">
              <w:rPr>
                <w:rFonts w:eastAsiaTheme="minorHAnsi"/>
                <w:bCs/>
                <w:sz w:val="18"/>
                <w:szCs w:val="18"/>
                <w:lang w:eastAsia="en-GB"/>
              </w:rPr>
              <w:t xml:space="preserve">Development of </w:t>
            </w:r>
            <w:r w:rsidR="00C95BA9">
              <w:rPr>
                <w:rFonts w:eastAsiaTheme="minorHAnsi"/>
                <w:bCs/>
                <w:sz w:val="18"/>
                <w:szCs w:val="18"/>
                <w:lang w:eastAsia="en-GB"/>
              </w:rPr>
              <w:t xml:space="preserve">the overall </w:t>
            </w:r>
            <w:r w:rsidRPr="00E721C2">
              <w:rPr>
                <w:rFonts w:eastAsiaTheme="minorHAnsi"/>
                <w:bCs/>
                <w:sz w:val="18"/>
                <w:szCs w:val="18"/>
                <w:lang w:eastAsia="en-GB"/>
              </w:rPr>
              <w:t>guidance</w:t>
            </w:r>
            <w:r w:rsidR="00C95BA9">
              <w:rPr>
                <w:rFonts w:eastAsiaTheme="minorHAnsi"/>
                <w:bCs/>
                <w:sz w:val="18"/>
                <w:szCs w:val="18"/>
                <w:lang w:eastAsia="en-GB"/>
              </w:rPr>
              <w:t xml:space="preserve"> document on the ESM of household waste</w:t>
            </w:r>
            <w:r w:rsidR="00BD34D4">
              <w:rPr>
                <w:rFonts w:eastAsiaTheme="minorHAnsi"/>
                <w:bCs/>
                <w:sz w:val="18"/>
                <w:szCs w:val="18"/>
                <w:lang w:eastAsia="en-GB"/>
              </w:rPr>
              <w:t xml:space="preserve"> and</w:t>
            </w:r>
            <w:r w:rsidRPr="00E721C2">
              <w:rPr>
                <w:rFonts w:eastAsiaTheme="minorHAnsi"/>
                <w:bCs/>
                <w:sz w:val="18"/>
                <w:szCs w:val="18"/>
                <w:lang w:eastAsia="en-GB"/>
              </w:rPr>
              <w:t xml:space="preserve"> tools and awareness raising materials for governments, regional and local authorities and other stakeholders to promote the ESM of household waste. </w:t>
            </w:r>
          </w:p>
          <w:p w14:paraId="393B7F0B" w14:textId="77777777" w:rsidR="0053324E" w:rsidRDefault="00FC42EE" w:rsidP="00FC42EE">
            <w:pPr>
              <w:spacing w:before="60" w:after="60" w:line="240" w:lineRule="auto"/>
              <w:rPr>
                <w:rFonts w:eastAsiaTheme="minorHAnsi"/>
                <w:b/>
                <w:sz w:val="18"/>
                <w:szCs w:val="18"/>
                <w:lang w:eastAsia="en-GB"/>
              </w:rPr>
            </w:pPr>
            <w:r w:rsidRPr="00FC42EE">
              <w:rPr>
                <w:rFonts w:eastAsiaTheme="minorHAnsi"/>
                <w:b/>
                <w:sz w:val="18"/>
                <w:szCs w:val="18"/>
                <w:lang w:eastAsia="en-GB"/>
              </w:rPr>
              <w:t>Activities</w:t>
            </w:r>
            <w:r w:rsidR="00F61363">
              <w:rPr>
                <w:rFonts w:eastAsiaTheme="minorHAnsi"/>
                <w:b/>
                <w:sz w:val="18"/>
                <w:szCs w:val="18"/>
                <w:lang w:eastAsia="en-GB"/>
              </w:rPr>
              <w:t xml:space="preserve"> implemented</w:t>
            </w:r>
            <w:r w:rsidRPr="00FC42EE">
              <w:rPr>
                <w:rFonts w:eastAsiaTheme="minorHAnsi"/>
                <w:b/>
                <w:sz w:val="18"/>
                <w:szCs w:val="18"/>
                <w:lang w:eastAsia="en-GB"/>
              </w:rPr>
              <w:t>:</w:t>
            </w:r>
            <w:r w:rsidR="00125C38">
              <w:t xml:space="preserve"> </w:t>
            </w:r>
          </w:p>
          <w:p w14:paraId="78E305CC" w14:textId="2E4A4236" w:rsidR="00FC42EE" w:rsidRPr="00FC42EE" w:rsidRDefault="00125C38" w:rsidP="00E721C2">
            <w:pPr>
              <w:spacing w:before="60" w:after="60" w:line="240" w:lineRule="auto"/>
              <w:rPr>
                <w:rFonts w:eastAsia="Times New Roman"/>
                <w:color w:val="000000"/>
                <w:sz w:val="18"/>
                <w:szCs w:val="18"/>
                <w:lang w:eastAsia="en-GB"/>
              </w:rPr>
            </w:pPr>
            <w:r w:rsidRPr="00E21CB0">
              <w:rPr>
                <w:rFonts w:eastAsiaTheme="minorHAnsi"/>
                <w:bCs/>
                <w:sz w:val="18"/>
                <w:szCs w:val="18"/>
                <w:lang w:eastAsia="en-GB"/>
              </w:rPr>
              <w:t>The working group of the Household Waste Partnership held two informal online consultations, on 20 June and 20 September 2023. During these informal consultations, the members exchanged views and provided input, among others, on the modalities for implementing the workplan of the Household Waste Partnership for the biennium 2024-2025, including the preparation of a further revised draft of the overall guidance document on the environmentally sound management of household waste, activities for awareness</w:t>
            </w:r>
            <w:r w:rsidR="00BD34D4">
              <w:rPr>
                <w:rFonts w:eastAsiaTheme="minorHAnsi"/>
                <w:bCs/>
                <w:sz w:val="18"/>
                <w:szCs w:val="18"/>
                <w:lang w:eastAsia="en-GB"/>
              </w:rPr>
              <w:t xml:space="preserve"> </w:t>
            </w:r>
            <w:r w:rsidRPr="00E21CB0">
              <w:rPr>
                <w:rFonts w:eastAsiaTheme="minorHAnsi"/>
                <w:bCs/>
                <w:sz w:val="18"/>
                <w:szCs w:val="18"/>
                <w:lang w:eastAsia="en-GB"/>
              </w:rPr>
              <w:t>raising and training, and continued coordination of outreach activities and cooperation with other organizations.</w:t>
            </w:r>
            <w:r w:rsidR="00455566">
              <w:rPr>
                <w:rFonts w:eastAsiaTheme="minorHAnsi"/>
                <w:bCs/>
                <w:sz w:val="18"/>
                <w:szCs w:val="18"/>
                <w:lang w:eastAsia="en-GB"/>
              </w:rPr>
              <w:t xml:space="preserve"> Work is ongoing in two project groups: one on the development of the guidance, and the other on development of </w:t>
            </w:r>
            <w:r w:rsidR="00BD34D4">
              <w:rPr>
                <w:rFonts w:eastAsiaTheme="minorHAnsi"/>
                <w:bCs/>
                <w:sz w:val="18"/>
                <w:szCs w:val="18"/>
                <w:lang w:eastAsia="en-GB"/>
              </w:rPr>
              <w:t>awareness raising and training materials.</w:t>
            </w:r>
          </w:p>
        </w:tc>
      </w:tr>
      <w:tr w:rsidR="00FC42EE" w:rsidRPr="00FC42EE" w14:paraId="053A4A6B" w14:textId="77777777" w:rsidTr="1C969ACB">
        <w:trPr>
          <w:trHeight w:val="575"/>
        </w:trPr>
        <w:tc>
          <w:tcPr>
            <w:tcW w:w="1843" w:type="dxa"/>
            <w:vMerge/>
          </w:tcPr>
          <w:p w14:paraId="30B40F61" w14:textId="77777777" w:rsidR="00FC42EE" w:rsidRPr="00FC42EE" w:rsidRDefault="00FC42EE" w:rsidP="00FC42EE">
            <w:pPr>
              <w:spacing w:before="60" w:after="60" w:line="240" w:lineRule="auto"/>
              <w:rPr>
                <w:rFonts w:eastAsiaTheme="minorHAnsi"/>
                <w:b/>
                <w:bCs/>
                <w:sz w:val="18"/>
                <w:szCs w:val="18"/>
              </w:rPr>
            </w:pPr>
          </w:p>
        </w:tc>
        <w:tc>
          <w:tcPr>
            <w:tcW w:w="8550" w:type="dxa"/>
          </w:tcPr>
          <w:p w14:paraId="3DCA0541" w14:textId="29E07805" w:rsidR="00FC42EE" w:rsidRPr="00FC42EE" w:rsidRDefault="00F61363" w:rsidP="00FC42EE">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FC42EE" w:rsidRPr="00FC42EE">
              <w:rPr>
                <w:rFonts w:eastAsiaTheme="minorHAnsi"/>
                <w:b/>
                <w:sz w:val="18"/>
                <w:szCs w:val="18"/>
                <w:lang w:eastAsia="en-GB"/>
              </w:rPr>
              <w:t xml:space="preserve">ndicators of achievement </w:t>
            </w:r>
            <w:r w:rsidR="00FC42EE" w:rsidRPr="00FC42EE">
              <w:rPr>
                <w:rFonts w:eastAsiaTheme="minorHAnsi"/>
                <w:b/>
                <w:bCs/>
                <w:sz w:val="18"/>
                <w:szCs w:val="18"/>
              </w:rPr>
              <w:t>(subject to the availability of resources)</w:t>
            </w:r>
            <w:r w:rsidR="00FC42EE" w:rsidRPr="00FC42EE">
              <w:rPr>
                <w:rFonts w:eastAsiaTheme="minorHAnsi"/>
                <w:b/>
                <w:bCs/>
                <w:sz w:val="18"/>
                <w:szCs w:val="18"/>
                <w:lang w:eastAsia="en-GB"/>
              </w:rPr>
              <w:t>:</w:t>
            </w:r>
            <w:r w:rsidR="00FC42EE" w:rsidRPr="00FC42EE">
              <w:rPr>
                <w:rFonts w:eastAsiaTheme="minorHAnsi"/>
                <w:b/>
                <w:sz w:val="18"/>
                <w:szCs w:val="18"/>
                <w:lang w:eastAsia="en-GB"/>
              </w:rPr>
              <w:t xml:space="preserve"> </w:t>
            </w:r>
          </w:p>
          <w:p w14:paraId="0A385F3D" w14:textId="10A383CF" w:rsidR="00FC42EE" w:rsidRPr="00FC42EE" w:rsidRDefault="00FC42EE">
            <w:pPr>
              <w:numPr>
                <w:ilvl w:val="0"/>
                <w:numId w:val="51"/>
              </w:numPr>
              <w:spacing w:before="60" w:after="60" w:line="240" w:lineRule="auto"/>
              <w:rPr>
                <w:rFonts w:eastAsiaTheme="minorHAnsi"/>
                <w:sz w:val="18"/>
                <w:szCs w:val="18"/>
              </w:rPr>
            </w:pPr>
            <w:r w:rsidRPr="00FC42EE">
              <w:rPr>
                <w:rFonts w:eastAsiaTheme="minorHAnsi"/>
                <w:sz w:val="18"/>
                <w:szCs w:val="18"/>
              </w:rPr>
              <w:t>Online consultations and one face-to-face meeting of the Partnership working group</w:t>
            </w:r>
            <w:r>
              <w:rPr>
                <w:rFonts w:eastAsiaTheme="minorHAnsi"/>
                <w:sz w:val="18"/>
                <w:szCs w:val="18"/>
              </w:rPr>
              <w:t>:</w:t>
            </w:r>
            <w:r w:rsidRPr="002C574F">
              <w:rPr>
                <w:rFonts w:eastAsia="Calibri"/>
                <w:sz w:val="18"/>
                <w:szCs w:val="18"/>
              </w:rPr>
              <w:t xml:space="preserve"> </w:t>
            </w:r>
            <w:r w:rsidR="0053324E">
              <w:rPr>
                <w:rFonts w:eastAsia="Calibri"/>
                <w:sz w:val="18"/>
                <w:szCs w:val="18"/>
              </w:rPr>
              <w:t>Two online consultations</w:t>
            </w:r>
            <w:r w:rsidR="002C5760">
              <w:rPr>
                <w:rFonts w:eastAsia="Calibri"/>
                <w:sz w:val="18"/>
                <w:szCs w:val="18"/>
              </w:rPr>
              <w:t>;</w:t>
            </w:r>
          </w:p>
          <w:p w14:paraId="2FAA6BB9" w14:textId="34D5FB4D" w:rsidR="00FC42EE" w:rsidRPr="00FC42EE" w:rsidRDefault="0053324E">
            <w:pPr>
              <w:numPr>
                <w:ilvl w:val="0"/>
                <w:numId w:val="51"/>
              </w:numPr>
              <w:spacing w:before="60" w:after="60" w:line="240" w:lineRule="auto"/>
              <w:rPr>
                <w:rFonts w:eastAsiaTheme="minorHAnsi"/>
                <w:sz w:val="18"/>
                <w:szCs w:val="18"/>
              </w:rPr>
            </w:pPr>
            <w:r w:rsidRPr="00E721C2">
              <w:rPr>
                <w:rFonts w:eastAsia="Calibri"/>
                <w:sz w:val="18"/>
                <w:szCs w:val="18"/>
              </w:rPr>
              <w:t>Further development of the overall guidance document on the ESM of household waste</w:t>
            </w:r>
            <w:r w:rsidR="00137D39">
              <w:rPr>
                <w:rFonts w:eastAsia="Calibri"/>
                <w:sz w:val="18"/>
                <w:szCs w:val="18"/>
              </w:rPr>
              <w:t xml:space="preserve"> and development of awareness raising and training materials</w:t>
            </w:r>
            <w:r w:rsidR="002C5760" w:rsidRPr="00517D01">
              <w:rPr>
                <w:rFonts w:eastAsia="Calibri"/>
                <w:sz w:val="18"/>
                <w:szCs w:val="18"/>
              </w:rPr>
              <w:t>;</w:t>
            </w:r>
          </w:p>
          <w:p w14:paraId="36DE250B" w14:textId="7EEF94CE" w:rsidR="00FC42EE" w:rsidRDefault="00FC42EE">
            <w:pPr>
              <w:numPr>
                <w:ilvl w:val="0"/>
                <w:numId w:val="51"/>
              </w:numPr>
              <w:spacing w:before="60" w:after="60" w:line="240" w:lineRule="auto"/>
              <w:rPr>
                <w:rFonts w:eastAsiaTheme="minorHAnsi"/>
                <w:sz w:val="18"/>
                <w:szCs w:val="18"/>
              </w:rPr>
            </w:pPr>
            <w:r w:rsidRPr="00FC42EE">
              <w:rPr>
                <w:rFonts w:eastAsiaTheme="minorHAnsi"/>
                <w:sz w:val="18"/>
                <w:szCs w:val="18"/>
              </w:rPr>
              <w:t>Modules of the overall guidance document on ESM of household waste and other materials translated into languages</w:t>
            </w:r>
            <w:r>
              <w:rPr>
                <w:rFonts w:eastAsiaTheme="minorHAnsi"/>
                <w:sz w:val="18"/>
                <w:szCs w:val="18"/>
              </w:rPr>
              <w:t>:</w:t>
            </w:r>
            <w:r w:rsidRPr="002C574F">
              <w:rPr>
                <w:rFonts w:eastAsia="Calibri"/>
                <w:sz w:val="18"/>
                <w:szCs w:val="18"/>
              </w:rPr>
              <w:t xml:space="preserve"> </w:t>
            </w:r>
            <w:r w:rsidR="009F2762">
              <w:rPr>
                <w:rFonts w:eastAsia="Calibri"/>
                <w:sz w:val="18"/>
                <w:szCs w:val="18"/>
              </w:rPr>
              <w:t>Pending subject to the availability of funding</w:t>
            </w:r>
            <w:r w:rsidR="002C5760">
              <w:rPr>
                <w:rFonts w:eastAsia="Calibri"/>
                <w:sz w:val="18"/>
                <w:szCs w:val="18"/>
              </w:rPr>
              <w:t>;</w:t>
            </w:r>
          </w:p>
          <w:p w14:paraId="09A47572" w14:textId="482CA86F" w:rsidR="00FC42EE" w:rsidRPr="00FC42EE" w:rsidRDefault="00FC42EE">
            <w:pPr>
              <w:numPr>
                <w:ilvl w:val="0"/>
                <w:numId w:val="51"/>
              </w:numPr>
              <w:spacing w:before="60" w:after="60" w:line="240" w:lineRule="auto"/>
              <w:rPr>
                <w:rFonts w:eastAsiaTheme="minorHAnsi"/>
                <w:sz w:val="18"/>
                <w:szCs w:val="18"/>
              </w:rPr>
            </w:pPr>
            <w:r w:rsidRPr="002C5760">
              <w:rPr>
                <w:rFonts w:eastAsiaTheme="minorHAnsi"/>
                <w:sz w:val="18"/>
                <w:szCs w:val="18"/>
              </w:rPr>
              <w:t>Number of pilot projects developed and implemented:</w:t>
            </w:r>
            <w:r w:rsidRPr="00E721C2">
              <w:rPr>
                <w:rFonts w:eastAsia="Calibri"/>
                <w:sz w:val="18"/>
                <w:szCs w:val="18"/>
              </w:rPr>
              <w:t xml:space="preserve"> </w:t>
            </w:r>
            <w:r w:rsidR="002C5760" w:rsidRPr="00E721C2">
              <w:rPr>
                <w:rFonts w:eastAsia="Calibri"/>
                <w:sz w:val="18"/>
                <w:szCs w:val="18"/>
              </w:rPr>
              <w:t>None as f</w:t>
            </w:r>
            <w:r w:rsidR="009F2762" w:rsidRPr="00E721C2">
              <w:rPr>
                <w:rFonts w:eastAsia="Calibri"/>
                <w:sz w:val="18"/>
                <w:szCs w:val="18"/>
              </w:rPr>
              <w:t xml:space="preserve">unding </w:t>
            </w:r>
            <w:r w:rsidR="002C5760" w:rsidRPr="00E721C2">
              <w:rPr>
                <w:rFonts w:eastAsia="Calibri"/>
                <w:sz w:val="18"/>
                <w:szCs w:val="18"/>
              </w:rPr>
              <w:t xml:space="preserve">was </w:t>
            </w:r>
            <w:r w:rsidR="009F2762" w:rsidRPr="00E721C2">
              <w:rPr>
                <w:rFonts w:eastAsia="Calibri"/>
                <w:sz w:val="18"/>
                <w:szCs w:val="18"/>
              </w:rPr>
              <w:t>not available.</w:t>
            </w:r>
          </w:p>
        </w:tc>
      </w:tr>
      <w:tr w:rsidR="00FC42EE" w:rsidRPr="00FC42EE" w14:paraId="35A876BA" w14:textId="77777777" w:rsidTr="1C969ACB">
        <w:trPr>
          <w:trHeight w:val="328"/>
        </w:trPr>
        <w:tc>
          <w:tcPr>
            <w:tcW w:w="1843" w:type="dxa"/>
            <w:vMerge w:val="restart"/>
            <w:tcBorders>
              <w:top w:val="nil"/>
              <w:bottom w:val="nil"/>
            </w:tcBorders>
          </w:tcPr>
          <w:p w14:paraId="2845A099" w14:textId="77777777" w:rsidR="00FC42EE" w:rsidRPr="00FC42EE" w:rsidRDefault="00FC42EE" w:rsidP="00FC42EE">
            <w:pPr>
              <w:spacing w:before="60" w:after="60" w:line="240" w:lineRule="auto"/>
              <w:rPr>
                <w:rFonts w:eastAsiaTheme="minorHAnsi"/>
                <w:b/>
                <w:bCs/>
                <w:sz w:val="18"/>
                <w:szCs w:val="18"/>
              </w:rPr>
            </w:pPr>
          </w:p>
        </w:tc>
        <w:tc>
          <w:tcPr>
            <w:tcW w:w="8550" w:type="dxa"/>
          </w:tcPr>
          <w:p w14:paraId="122ECA21" w14:textId="77777777" w:rsidR="00FC42EE" w:rsidRPr="00FC42EE" w:rsidRDefault="00FC42EE" w:rsidP="68F68018">
            <w:pPr>
              <w:tabs>
                <w:tab w:val="left" w:pos="1157"/>
              </w:tabs>
              <w:suppressAutoHyphens/>
              <w:spacing w:before="60" w:after="60" w:line="240" w:lineRule="auto"/>
              <w:rPr>
                <w:rFonts w:eastAsiaTheme="minorEastAsia"/>
                <w:b/>
                <w:bCs/>
                <w:sz w:val="18"/>
                <w:szCs w:val="18"/>
              </w:rPr>
            </w:pPr>
            <w:r w:rsidRPr="68F68018">
              <w:rPr>
                <w:rFonts w:eastAsiaTheme="minorEastAsia"/>
                <w:b/>
                <w:bCs/>
                <w:sz w:val="18"/>
                <w:szCs w:val="18"/>
                <w:lang w:eastAsia="en-GB"/>
              </w:rPr>
              <w:t xml:space="preserve">Component 18.3: </w:t>
            </w:r>
            <w:r w:rsidRPr="68F68018">
              <w:rPr>
                <w:rFonts w:eastAsiaTheme="minorEastAsia"/>
                <w:b/>
                <w:bCs/>
                <w:sz w:val="18"/>
                <w:szCs w:val="18"/>
              </w:rPr>
              <w:t xml:space="preserve">Follow-up partnership to PACE </w:t>
            </w:r>
          </w:p>
          <w:p w14:paraId="280CFE79" w14:textId="483A29DB" w:rsidR="00FC42EE" w:rsidRPr="00FC42EE" w:rsidRDefault="00FC42EE" w:rsidP="68F68018">
            <w:pPr>
              <w:spacing w:before="60" w:after="60" w:line="240" w:lineRule="auto"/>
              <w:rPr>
                <w:rFonts w:eastAsiaTheme="minorEastAsia"/>
                <w:b/>
                <w:bCs/>
                <w:sz w:val="18"/>
                <w:szCs w:val="18"/>
                <w:lang w:eastAsia="en-GB"/>
              </w:rPr>
            </w:pPr>
            <w:r w:rsidRPr="68F68018">
              <w:rPr>
                <w:rFonts w:eastAsiaTheme="minorEastAsia"/>
                <w:b/>
                <w:bCs/>
                <w:sz w:val="18"/>
                <w:szCs w:val="18"/>
                <w:lang w:eastAsia="en-GB"/>
              </w:rPr>
              <w:t>Outcomes</w:t>
            </w:r>
            <w:r w:rsidR="3920DA45" w:rsidRPr="68F68018">
              <w:rPr>
                <w:rFonts w:eastAsiaTheme="minorEastAsia"/>
                <w:b/>
                <w:bCs/>
                <w:sz w:val="18"/>
                <w:szCs w:val="18"/>
                <w:lang w:eastAsia="en-GB"/>
              </w:rPr>
              <w:t xml:space="preserve"> achieved</w:t>
            </w:r>
            <w:r w:rsidRPr="68F68018">
              <w:rPr>
                <w:rFonts w:eastAsiaTheme="minorEastAsia"/>
                <w:b/>
                <w:bCs/>
                <w:sz w:val="18"/>
                <w:szCs w:val="18"/>
                <w:lang w:eastAsia="en-GB"/>
              </w:rPr>
              <w:t>:</w:t>
            </w:r>
          </w:p>
          <w:p w14:paraId="158B416D" w14:textId="74467F11" w:rsidR="00FC42EE" w:rsidRPr="00FC42EE" w:rsidRDefault="00FC42EE" w:rsidP="68F68018">
            <w:pPr>
              <w:spacing w:before="60" w:after="60" w:line="240" w:lineRule="auto"/>
              <w:rPr>
                <w:rFonts w:eastAsiaTheme="minorEastAsia"/>
                <w:sz w:val="18"/>
                <w:szCs w:val="18"/>
                <w:lang w:eastAsia="en-GB"/>
              </w:rPr>
            </w:pPr>
            <w:r w:rsidRPr="00E21CB0">
              <w:rPr>
                <w:rFonts w:eastAsiaTheme="minorEastAsia"/>
                <w:sz w:val="18"/>
                <w:szCs w:val="18"/>
                <w:lang w:eastAsia="en-GB"/>
              </w:rPr>
              <w:t xml:space="preserve">Support and up-to-date information on e-waste </w:t>
            </w:r>
            <w:r w:rsidR="0086043A">
              <w:rPr>
                <w:rFonts w:eastAsiaTheme="minorEastAsia"/>
                <w:sz w:val="18"/>
                <w:szCs w:val="18"/>
                <w:lang w:eastAsia="en-GB"/>
              </w:rPr>
              <w:t>was</w:t>
            </w:r>
            <w:r w:rsidR="0086043A" w:rsidRPr="00E21CB0">
              <w:rPr>
                <w:rFonts w:eastAsiaTheme="minorEastAsia"/>
                <w:sz w:val="18"/>
                <w:szCs w:val="18"/>
                <w:lang w:eastAsia="en-GB"/>
              </w:rPr>
              <w:t xml:space="preserve"> </w:t>
            </w:r>
            <w:r w:rsidRPr="00E21CB0">
              <w:rPr>
                <w:rFonts w:eastAsiaTheme="minorEastAsia"/>
                <w:sz w:val="18"/>
                <w:szCs w:val="18"/>
                <w:lang w:eastAsia="en-GB"/>
              </w:rPr>
              <w:t xml:space="preserve">provided to Parties and stakeholders through the working group in collaboration with </w:t>
            </w:r>
            <w:r w:rsidRPr="00E21CB0">
              <w:rPr>
                <w:rFonts w:eastAsiaTheme="minorEastAsia"/>
                <w:sz w:val="18"/>
                <w:szCs w:val="18"/>
              </w:rPr>
              <w:t xml:space="preserve">the regional centres. Translation and dissemination of guidance documents developed under the former Partnerships under the Basel Convention related to e-waste (MPPI and PACE). </w:t>
            </w:r>
            <w:r w:rsidRPr="00E21CB0">
              <w:rPr>
                <w:rFonts w:eastAsiaTheme="minorEastAsia"/>
                <w:sz w:val="18"/>
                <w:szCs w:val="18"/>
                <w:lang w:eastAsia="en-GB"/>
              </w:rPr>
              <w:t>Development and implementation of pilot projects to test the guidance and tools developed under the above-mentioned Partnerships, including the dissemination of awareness-raising materials. Development of guidance documents and tools on potential e-waste types that may added under the scope of the partnership.</w:t>
            </w:r>
          </w:p>
          <w:p w14:paraId="1A59A16E" w14:textId="1BF8C68B" w:rsidR="00FC42EE" w:rsidRDefault="00FC42EE" w:rsidP="68F68018">
            <w:pPr>
              <w:spacing w:before="60" w:after="60" w:line="240" w:lineRule="auto"/>
              <w:rPr>
                <w:rFonts w:eastAsiaTheme="minorEastAsia"/>
                <w:b/>
                <w:bCs/>
                <w:sz w:val="18"/>
                <w:szCs w:val="18"/>
                <w:lang w:eastAsia="en-GB"/>
              </w:rPr>
            </w:pPr>
            <w:r w:rsidRPr="68F68018">
              <w:rPr>
                <w:rFonts w:eastAsiaTheme="minorEastAsia"/>
                <w:b/>
                <w:bCs/>
                <w:sz w:val="18"/>
                <w:szCs w:val="18"/>
                <w:lang w:eastAsia="en-GB"/>
              </w:rPr>
              <w:t>Activities</w:t>
            </w:r>
            <w:r w:rsidR="3920DA45" w:rsidRPr="68F68018">
              <w:rPr>
                <w:rFonts w:eastAsiaTheme="minorEastAsia"/>
                <w:b/>
                <w:bCs/>
                <w:sz w:val="18"/>
                <w:szCs w:val="18"/>
                <w:lang w:eastAsia="en-GB"/>
              </w:rPr>
              <w:t xml:space="preserve"> implemented</w:t>
            </w:r>
            <w:r w:rsidRPr="68F68018">
              <w:rPr>
                <w:rFonts w:eastAsiaTheme="minorEastAsia"/>
                <w:b/>
                <w:bCs/>
                <w:sz w:val="18"/>
                <w:szCs w:val="18"/>
                <w:lang w:eastAsia="en-GB"/>
              </w:rPr>
              <w:t>:</w:t>
            </w:r>
          </w:p>
          <w:p w14:paraId="7B92C097" w14:textId="4F8599B9" w:rsidR="00FC42EE" w:rsidRPr="00E21CB0" w:rsidRDefault="00FC42EE">
            <w:pPr>
              <w:pStyle w:val="ListParagraph"/>
              <w:numPr>
                <w:ilvl w:val="2"/>
                <w:numId w:val="54"/>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Organize one meeting of the working group of the follow-up partnership to PACE (subject to the availability of resources);</w:t>
            </w:r>
            <w:r w:rsidR="227C0AEF" w:rsidRPr="68F68018">
              <w:rPr>
                <w:rFonts w:eastAsia="Times New Roman"/>
                <w:color w:val="000000" w:themeColor="text1"/>
                <w:sz w:val="18"/>
                <w:szCs w:val="18"/>
                <w:lang w:eastAsia="en-GB"/>
              </w:rPr>
              <w:t xml:space="preserve"> The face-to-face meeting was postponed until next biennium</w:t>
            </w:r>
            <w:r w:rsidR="0086043A">
              <w:rPr>
                <w:rFonts w:eastAsia="Times New Roman"/>
                <w:color w:val="000000" w:themeColor="text1"/>
                <w:sz w:val="18"/>
                <w:szCs w:val="18"/>
                <w:lang w:eastAsia="en-GB"/>
              </w:rPr>
              <w:t>;</w:t>
            </w:r>
          </w:p>
          <w:p w14:paraId="47F35392" w14:textId="167A502C" w:rsidR="00FC42EE" w:rsidRPr="00E21CB0" w:rsidRDefault="00FC42EE">
            <w:pPr>
              <w:numPr>
                <w:ilvl w:val="2"/>
                <w:numId w:val="54"/>
              </w:numPr>
              <w:tabs>
                <w:tab w:val="left" w:pos="490"/>
              </w:tabs>
              <w:spacing w:after="40" w:line="240" w:lineRule="auto"/>
              <w:rPr>
                <w:rFonts w:eastAsia="Times New Roman"/>
                <w:color w:val="000000" w:themeColor="text1"/>
                <w:sz w:val="18"/>
                <w:szCs w:val="18"/>
                <w:lang w:eastAsia="en-GB"/>
              </w:rPr>
            </w:pPr>
            <w:r w:rsidRPr="00E21CB0">
              <w:rPr>
                <w:rFonts w:eastAsia="Times New Roman"/>
                <w:color w:val="000000" w:themeColor="text1"/>
                <w:sz w:val="18"/>
                <w:szCs w:val="18"/>
                <w:lang w:eastAsia="en-GB"/>
              </w:rPr>
              <w:t>Translate and disseminate Mobile Phone Partnership Initiative (MPPI) and PACE</w:t>
            </w:r>
            <w:r w:rsidR="0086043A">
              <w:rPr>
                <w:rFonts w:eastAsia="Times New Roman"/>
                <w:color w:val="000000" w:themeColor="text1"/>
                <w:sz w:val="18"/>
                <w:szCs w:val="18"/>
                <w:lang w:eastAsia="en-GB"/>
              </w:rPr>
              <w:t>:</w:t>
            </w:r>
            <w:r w:rsidRPr="00E21CB0">
              <w:rPr>
                <w:rFonts w:eastAsia="Times New Roman"/>
                <w:color w:val="000000" w:themeColor="text1"/>
                <w:sz w:val="18"/>
                <w:szCs w:val="18"/>
                <w:lang w:eastAsia="en-GB"/>
              </w:rPr>
              <w:t xml:space="preserve"> </w:t>
            </w:r>
            <w:r w:rsidR="228313AB" w:rsidRPr="68F68018">
              <w:rPr>
                <w:rFonts w:eastAsia="Times New Roman"/>
                <w:color w:val="000000" w:themeColor="text1"/>
                <w:sz w:val="18"/>
                <w:szCs w:val="18"/>
                <w:lang w:eastAsia="en-GB"/>
              </w:rPr>
              <w:t>Translated from English into 5 other UN languages 11 guidance documents and guidelines developed by PACE and MPPI</w:t>
            </w:r>
            <w:r w:rsidR="0086043A">
              <w:rPr>
                <w:rFonts w:eastAsia="Times New Roman"/>
                <w:color w:val="000000" w:themeColor="text1"/>
                <w:sz w:val="18"/>
                <w:szCs w:val="18"/>
                <w:lang w:eastAsia="en-GB"/>
              </w:rPr>
              <w:t>;</w:t>
            </w:r>
          </w:p>
          <w:p w14:paraId="5CD9E579" w14:textId="1E069AD8" w:rsidR="00FC42EE" w:rsidRPr="00E21CB0" w:rsidRDefault="00FC42EE">
            <w:pPr>
              <w:numPr>
                <w:ilvl w:val="2"/>
                <w:numId w:val="54"/>
              </w:numPr>
              <w:tabs>
                <w:tab w:val="left" w:pos="490"/>
              </w:tabs>
              <w:spacing w:after="40" w:line="240" w:lineRule="auto"/>
              <w:rPr>
                <w:rFonts w:eastAsia="Times New Roman"/>
                <w:color w:val="000000" w:themeColor="text1"/>
                <w:sz w:val="18"/>
                <w:szCs w:val="18"/>
                <w:lang w:eastAsia="en-GB"/>
              </w:rPr>
            </w:pPr>
            <w:r w:rsidRPr="00E21CB0">
              <w:rPr>
                <w:rFonts w:eastAsia="Times New Roman"/>
                <w:color w:val="000000" w:themeColor="text1"/>
                <w:sz w:val="18"/>
                <w:szCs w:val="18"/>
                <w:lang w:eastAsia="en-GB"/>
              </w:rPr>
              <w:t xml:space="preserve">Pilot projects to implement the </w:t>
            </w:r>
            <w:r w:rsidRPr="00E21CB0">
              <w:rPr>
                <w:rFonts w:eastAsia="Times New Roman"/>
                <w:color w:val="000000" w:themeColor="text1"/>
                <w:sz w:val="18"/>
                <w:szCs w:val="18"/>
              </w:rPr>
              <w:t xml:space="preserve">programme of work </w:t>
            </w:r>
            <w:r w:rsidRPr="00E21CB0">
              <w:rPr>
                <w:rFonts w:eastAsia="Times New Roman"/>
                <w:color w:val="000000" w:themeColor="text1"/>
                <w:sz w:val="18"/>
                <w:szCs w:val="18"/>
                <w:lang w:eastAsia="en-GB"/>
              </w:rPr>
              <w:t>of the partnership</w:t>
            </w:r>
            <w:r w:rsidR="0086043A">
              <w:rPr>
                <w:rFonts w:eastAsia="Times New Roman"/>
                <w:color w:val="000000" w:themeColor="text1"/>
                <w:sz w:val="18"/>
                <w:szCs w:val="18"/>
                <w:lang w:eastAsia="en-GB"/>
              </w:rPr>
              <w:t>:</w:t>
            </w:r>
            <w:r w:rsidRPr="00E21CB0">
              <w:rPr>
                <w:rFonts w:eastAsia="Times New Roman"/>
                <w:color w:val="000000" w:themeColor="text1"/>
                <w:sz w:val="18"/>
                <w:szCs w:val="18"/>
                <w:lang w:eastAsia="en-GB"/>
              </w:rPr>
              <w:t xml:space="preserve"> </w:t>
            </w:r>
            <w:r w:rsidR="01D58644" w:rsidRPr="68F68018">
              <w:rPr>
                <w:rFonts w:eastAsia="Times New Roman"/>
                <w:color w:val="000000" w:themeColor="text1"/>
                <w:sz w:val="18"/>
                <w:szCs w:val="18"/>
                <w:lang w:eastAsia="en-GB"/>
              </w:rPr>
              <w:t>7 pilot projects were implemented by BCRCs in all UN regions. Three projects are still ongoing</w:t>
            </w:r>
            <w:r w:rsidR="0086043A">
              <w:rPr>
                <w:rFonts w:eastAsia="Times New Roman"/>
                <w:color w:val="000000" w:themeColor="text1"/>
                <w:sz w:val="18"/>
                <w:szCs w:val="18"/>
                <w:lang w:eastAsia="en-GB"/>
              </w:rPr>
              <w:t>;</w:t>
            </w:r>
          </w:p>
          <w:p w14:paraId="2E454034" w14:textId="54C9DC2E" w:rsidR="00FC42EE" w:rsidRPr="00E21CB0" w:rsidRDefault="00FC42EE">
            <w:pPr>
              <w:numPr>
                <w:ilvl w:val="2"/>
                <w:numId w:val="54"/>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Expert support to develop draft documents or tools on eventual new e-waste types in the scope of the partnership</w:t>
            </w:r>
            <w:r w:rsidR="0086043A">
              <w:rPr>
                <w:rFonts w:eastAsia="Times New Roman"/>
                <w:color w:val="000000" w:themeColor="text1"/>
                <w:sz w:val="18"/>
                <w:szCs w:val="18"/>
                <w:lang w:eastAsia="en-GB"/>
              </w:rPr>
              <w:t>:</w:t>
            </w:r>
            <w:r w:rsidRPr="00E21CB0">
              <w:rPr>
                <w:rFonts w:eastAsia="Times New Roman"/>
                <w:color w:val="000000" w:themeColor="text1"/>
                <w:sz w:val="18"/>
                <w:szCs w:val="18"/>
                <w:lang w:eastAsia="en-GB"/>
              </w:rPr>
              <w:t xml:space="preserve"> </w:t>
            </w:r>
            <w:r w:rsidR="7E9B1E84" w:rsidRPr="68F68018">
              <w:rPr>
                <w:rFonts w:eastAsia="Times New Roman"/>
                <w:color w:val="000000" w:themeColor="text1"/>
                <w:sz w:val="18"/>
                <w:szCs w:val="18"/>
                <w:lang w:eastAsia="en-GB"/>
              </w:rPr>
              <w:t xml:space="preserve">Two consultancies were prepared to start in the </w:t>
            </w:r>
            <w:r w:rsidR="6CF3F1BE" w:rsidRPr="68F68018">
              <w:rPr>
                <w:rFonts w:eastAsia="Times New Roman"/>
                <w:color w:val="000000" w:themeColor="text1"/>
                <w:sz w:val="18"/>
                <w:szCs w:val="18"/>
                <w:lang w:eastAsia="en-GB"/>
              </w:rPr>
              <w:t>following</w:t>
            </w:r>
            <w:r w:rsidR="7E9B1E84" w:rsidRPr="68F68018">
              <w:rPr>
                <w:rFonts w:eastAsia="Times New Roman"/>
                <w:color w:val="000000" w:themeColor="text1"/>
                <w:sz w:val="18"/>
                <w:szCs w:val="18"/>
                <w:lang w:eastAsia="en-GB"/>
              </w:rPr>
              <w:t xml:space="preserve"> biennium</w:t>
            </w:r>
            <w:r w:rsidR="0086043A">
              <w:rPr>
                <w:rFonts w:eastAsia="Times New Roman"/>
                <w:color w:val="000000" w:themeColor="text1"/>
                <w:sz w:val="18"/>
                <w:szCs w:val="18"/>
                <w:lang w:eastAsia="en-GB"/>
              </w:rPr>
              <w:t>;</w:t>
            </w:r>
          </w:p>
          <w:p w14:paraId="31BCDE49" w14:textId="26C44BB2" w:rsidR="00FC42EE" w:rsidRPr="00FC42EE" w:rsidRDefault="00FC42EE">
            <w:pPr>
              <w:numPr>
                <w:ilvl w:val="2"/>
                <w:numId w:val="54"/>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Develop, tran</w:t>
            </w:r>
            <w:r w:rsidRPr="00E21CB0">
              <w:rPr>
                <w:rFonts w:eastAsia="Times New Roman"/>
                <w:color w:val="000000" w:themeColor="text1"/>
                <w:sz w:val="18"/>
                <w:szCs w:val="18"/>
              </w:rPr>
              <w:t>slate and disseminate the model workshop toolkit</w:t>
            </w:r>
            <w:r w:rsidR="0086043A">
              <w:rPr>
                <w:rFonts w:eastAsia="Times New Roman"/>
                <w:color w:val="000000" w:themeColor="text1"/>
                <w:sz w:val="18"/>
                <w:szCs w:val="18"/>
              </w:rPr>
              <w:t>:</w:t>
            </w:r>
            <w:r w:rsidRPr="00E21CB0">
              <w:rPr>
                <w:rFonts w:eastAsia="Times New Roman"/>
                <w:color w:val="000000" w:themeColor="text1"/>
                <w:sz w:val="18"/>
                <w:szCs w:val="18"/>
              </w:rPr>
              <w:t xml:space="preserve"> </w:t>
            </w:r>
            <w:r w:rsidR="179BDC7B" w:rsidRPr="68F68018">
              <w:rPr>
                <w:rFonts w:eastAsia="Times New Roman"/>
                <w:color w:val="000000" w:themeColor="text1"/>
                <w:sz w:val="18"/>
                <w:szCs w:val="18"/>
              </w:rPr>
              <w:t xml:space="preserve">Developed three model workshops. Agenda and presentations are </w:t>
            </w:r>
            <w:r w:rsidR="5ABB19BD" w:rsidRPr="68F68018">
              <w:rPr>
                <w:rFonts w:eastAsia="Times New Roman"/>
                <w:color w:val="000000" w:themeColor="text1"/>
                <w:sz w:val="18"/>
                <w:szCs w:val="18"/>
              </w:rPr>
              <w:t>available</w:t>
            </w:r>
            <w:r w:rsidR="179BDC7B" w:rsidRPr="68F68018">
              <w:rPr>
                <w:rFonts w:eastAsia="Times New Roman"/>
                <w:color w:val="000000" w:themeColor="text1"/>
                <w:sz w:val="18"/>
                <w:szCs w:val="18"/>
              </w:rPr>
              <w:t xml:space="preserve"> in English and in Chinese. One workshop and its presentations are availa</w:t>
            </w:r>
            <w:r w:rsidR="3D4003B6" w:rsidRPr="68F68018">
              <w:rPr>
                <w:rFonts w:eastAsia="Times New Roman"/>
                <w:color w:val="000000" w:themeColor="text1"/>
                <w:sz w:val="18"/>
                <w:szCs w:val="18"/>
              </w:rPr>
              <w:t>ble also in Spanish, French and Russian.</w:t>
            </w:r>
          </w:p>
        </w:tc>
      </w:tr>
      <w:tr w:rsidR="00FC42EE" w:rsidRPr="00FC42EE" w14:paraId="690AB488" w14:textId="77777777" w:rsidTr="1C969ACB">
        <w:trPr>
          <w:trHeight w:val="277"/>
        </w:trPr>
        <w:tc>
          <w:tcPr>
            <w:tcW w:w="1843" w:type="dxa"/>
            <w:vMerge/>
          </w:tcPr>
          <w:p w14:paraId="1ADFA01B" w14:textId="77777777" w:rsidR="00FC42EE" w:rsidRPr="00FC42EE" w:rsidDel="008A35B1" w:rsidRDefault="00FC42EE" w:rsidP="00FC42EE">
            <w:pPr>
              <w:spacing w:before="60" w:after="60" w:line="240" w:lineRule="auto"/>
              <w:rPr>
                <w:rFonts w:eastAsiaTheme="minorHAnsi"/>
                <w:b/>
                <w:bCs/>
                <w:sz w:val="18"/>
                <w:szCs w:val="18"/>
              </w:rPr>
            </w:pPr>
          </w:p>
        </w:tc>
        <w:tc>
          <w:tcPr>
            <w:tcW w:w="8550" w:type="dxa"/>
          </w:tcPr>
          <w:p w14:paraId="1896EE75" w14:textId="23692BD0" w:rsidR="00FC42EE" w:rsidRPr="00FC42EE" w:rsidRDefault="3920DA45" w:rsidP="68F68018">
            <w:pPr>
              <w:tabs>
                <w:tab w:val="left" w:pos="1157"/>
              </w:tabs>
              <w:suppressAutoHyphens/>
              <w:spacing w:before="60" w:after="60" w:line="240" w:lineRule="auto"/>
              <w:rPr>
                <w:rFonts w:eastAsiaTheme="minorEastAsia"/>
                <w:i/>
                <w:iCs/>
                <w:sz w:val="18"/>
                <w:szCs w:val="18"/>
                <w:lang w:eastAsia="en-GB"/>
              </w:rPr>
            </w:pPr>
            <w:r w:rsidRPr="68F68018">
              <w:rPr>
                <w:rFonts w:eastAsiaTheme="minorEastAsia"/>
                <w:b/>
                <w:bCs/>
                <w:sz w:val="18"/>
                <w:szCs w:val="18"/>
                <w:lang w:eastAsia="en-GB"/>
              </w:rPr>
              <w:t>Evaluation as per the i</w:t>
            </w:r>
            <w:r w:rsidR="00FC42EE" w:rsidRPr="68F68018">
              <w:rPr>
                <w:rFonts w:eastAsiaTheme="minorEastAsia"/>
                <w:b/>
                <w:bCs/>
                <w:sz w:val="18"/>
                <w:szCs w:val="18"/>
                <w:lang w:eastAsia="en-GB"/>
              </w:rPr>
              <w:t xml:space="preserve">ndicators of achievement </w:t>
            </w:r>
            <w:r w:rsidR="00FC42EE" w:rsidRPr="68F68018">
              <w:rPr>
                <w:rFonts w:eastAsiaTheme="minorEastAsia"/>
                <w:b/>
                <w:bCs/>
                <w:sz w:val="18"/>
                <w:szCs w:val="18"/>
              </w:rPr>
              <w:t>(subject to the availability of resources)</w:t>
            </w:r>
            <w:r w:rsidR="00FC42EE" w:rsidRPr="68F68018">
              <w:rPr>
                <w:rFonts w:eastAsiaTheme="minorEastAsia"/>
                <w:b/>
                <w:bCs/>
                <w:sz w:val="18"/>
                <w:szCs w:val="18"/>
                <w:lang w:eastAsia="en-GB"/>
              </w:rPr>
              <w:t xml:space="preserve">: </w:t>
            </w:r>
          </w:p>
          <w:p w14:paraId="7146C11D" w14:textId="162491E5" w:rsidR="00FC42EE" w:rsidRPr="00FC42EE" w:rsidRDefault="00FC42EE">
            <w:pPr>
              <w:numPr>
                <w:ilvl w:val="0"/>
                <w:numId w:val="52"/>
              </w:numPr>
              <w:spacing w:before="60" w:after="60" w:line="240" w:lineRule="auto"/>
              <w:contextualSpacing/>
              <w:rPr>
                <w:rFonts w:eastAsia="Calibri"/>
                <w:sz w:val="18"/>
                <w:szCs w:val="18"/>
              </w:rPr>
            </w:pPr>
            <w:r w:rsidRPr="68F68018">
              <w:rPr>
                <w:rFonts w:eastAsia="Calibri"/>
                <w:sz w:val="18"/>
                <w:szCs w:val="18"/>
              </w:rPr>
              <w:t xml:space="preserve">Online consultations and annual face-to-face meetings of the </w:t>
            </w:r>
            <w:r w:rsidRPr="68F68018">
              <w:rPr>
                <w:rFonts w:eastAsia="Calibri"/>
                <w:sz w:val="18"/>
                <w:szCs w:val="18"/>
                <w:lang w:eastAsia="en-GB"/>
              </w:rPr>
              <w:t>follow-up partnership to PACE working group</w:t>
            </w:r>
            <w:r w:rsidR="0086043A">
              <w:rPr>
                <w:rFonts w:eastAsia="Calibri"/>
                <w:sz w:val="18"/>
                <w:szCs w:val="18"/>
              </w:rPr>
              <w:t>:</w:t>
            </w:r>
            <w:r w:rsidR="0086043A" w:rsidRPr="00E21CB0">
              <w:rPr>
                <w:rFonts w:eastAsia="Calibri"/>
                <w:sz w:val="18"/>
                <w:szCs w:val="18"/>
              </w:rPr>
              <w:t xml:space="preserve"> </w:t>
            </w:r>
            <w:r w:rsidR="0086043A">
              <w:rPr>
                <w:rFonts w:eastAsia="Calibri"/>
                <w:sz w:val="18"/>
                <w:szCs w:val="18"/>
              </w:rPr>
              <w:t>none;</w:t>
            </w:r>
          </w:p>
          <w:p w14:paraId="426B61BB" w14:textId="13FDC8E6" w:rsidR="00FC42EE" w:rsidRPr="00FC42EE" w:rsidRDefault="00FC42EE">
            <w:pPr>
              <w:numPr>
                <w:ilvl w:val="0"/>
                <w:numId w:val="52"/>
              </w:numPr>
              <w:spacing w:before="60" w:after="60" w:line="240" w:lineRule="auto"/>
              <w:rPr>
                <w:rFonts w:eastAsiaTheme="minorEastAsia"/>
                <w:sz w:val="18"/>
                <w:szCs w:val="18"/>
              </w:rPr>
            </w:pPr>
            <w:r w:rsidRPr="68F68018">
              <w:rPr>
                <w:rFonts w:eastAsiaTheme="minorEastAsia"/>
                <w:sz w:val="18"/>
                <w:szCs w:val="18"/>
              </w:rPr>
              <w:t>MPPI and PACE guidance documents are translated into additional languages and disseminated:</w:t>
            </w:r>
            <w:r w:rsidR="0086043A">
              <w:rPr>
                <w:rFonts w:eastAsiaTheme="minorEastAsia"/>
                <w:sz w:val="18"/>
                <w:szCs w:val="18"/>
              </w:rPr>
              <w:t xml:space="preserve"> </w:t>
            </w:r>
            <w:r w:rsidR="38509A40" w:rsidRPr="68F68018">
              <w:rPr>
                <w:rFonts w:eastAsia="Calibri"/>
                <w:sz w:val="18"/>
                <w:szCs w:val="18"/>
              </w:rPr>
              <w:t>11</w:t>
            </w:r>
            <w:r w:rsidRPr="00E21CB0">
              <w:rPr>
                <w:rFonts w:eastAsia="Calibri"/>
                <w:sz w:val="18"/>
                <w:szCs w:val="18"/>
              </w:rPr>
              <w:t xml:space="preserve"> </w:t>
            </w:r>
            <w:r w:rsidR="7686B6C7" w:rsidRPr="68F68018">
              <w:rPr>
                <w:rFonts w:eastAsia="Calibri"/>
                <w:sz w:val="18"/>
                <w:szCs w:val="18"/>
              </w:rPr>
              <w:t>guidance documents translated from English into all other UN languages</w:t>
            </w:r>
            <w:r w:rsidR="0086043A">
              <w:rPr>
                <w:rFonts w:eastAsia="Calibri"/>
                <w:sz w:val="18"/>
                <w:szCs w:val="18"/>
              </w:rPr>
              <w:t>;</w:t>
            </w:r>
            <w:r w:rsidR="0086043A" w:rsidRPr="68F68018">
              <w:rPr>
                <w:rFonts w:eastAsia="Calibri"/>
                <w:sz w:val="18"/>
                <w:szCs w:val="18"/>
              </w:rPr>
              <w:t xml:space="preserve"> </w:t>
            </w:r>
          </w:p>
          <w:p w14:paraId="2C9127DD" w14:textId="0A10D6B5" w:rsidR="00FC42EE" w:rsidRPr="00FC42EE" w:rsidRDefault="00FC42EE">
            <w:pPr>
              <w:numPr>
                <w:ilvl w:val="0"/>
                <w:numId w:val="52"/>
              </w:numPr>
              <w:spacing w:before="60" w:after="60" w:line="240" w:lineRule="auto"/>
              <w:rPr>
                <w:rFonts w:eastAsia="Calibri"/>
                <w:sz w:val="18"/>
                <w:szCs w:val="18"/>
              </w:rPr>
            </w:pPr>
            <w:r w:rsidRPr="68F68018">
              <w:rPr>
                <w:rFonts w:eastAsiaTheme="minorEastAsia"/>
                <w:sz w:val="18"/>
                <w:szCs w:val="18"/>
              </w:rPr>
              <w:t>Model toolkit further developed, tested and disseminated:</w:t>
            </w:r>
            <w:r w:rsidRPr="00E21CB0">
              <w:rPr>
                <w:rFonts w:eastAsia="Calibri"/>
                <w:sz w:val="18"/>
                <w:szCs w:val="18"/>
              </w:rPr>
              <w:t xml:space="preserve"> </w:t>
            </w:r>
            <w:r w:rsidR="37CC681E" w:rsidRPr="68F68018">
              <w:rPr>
                <w:rFonts w:eastAsia="Calibri"/>
                <w:sz w:val="18"/>
                <w:szCs w:val="18"/>
              </w:rPr>
              <w:t>The model toolkit was disseminated in China and other Asian countries</w:t>
            </w:r>
            <w:r w:rsidR="0086043A">
              <w:rPr>
                <w:rFonts w:eastAsia="Calibri"/>
                <w:sz w:val="18"/>
                <w:szCs w:val="18"/>
              </w:rPr>
              <w:t>;</w:t>
            </w:r>
          </w:p>
          <w:p w14:paraId="2312777E" w14:textId="294E0845" w:rsidR="00FC42EE" w:rsidRDefault="00FC42EE">
            <w:pPr>
              <w:numPr>
                <w:ilvl w:val="0"/>
                <w:numId w:val="52"/>
              </w:numPr>
              <w:spacing w:before="60" w:after="60" w:line="240" w:lineRule="auto"/>
              <w:rPr>
                <w:rFonts w:eastAsiaTheme="minorEastAsia"/>
                <w:sz w:val="18"/>
                <w:szCs w:val="18"/>
              </w:rPr>
            </w:pPr>
            <w:r w:rsidRPr="68F68018">
              <w:rPr>
                <w:rFonts w:eastAsiaTheme="minorEastAsia"/>
                <w:sz w:val="18"/>
                <w:szCs w:val="18"/>
              </w:rPr>
              <w:t>Number of pilot projects funded to implement the workplan of the partnership:</w:t>
            </w:r>
            <w:r w:rsidRPr="00E21CB0">
              <w:rPr>
                <w:rFonts w:eastAsia="Calibri"/>
                <w:sz w:val="18"/>
                <w:szCs w:val="18"/>
              </w:rPr>
              <w:t xml:space="preserve"> </w:t>
            </w:r>
            <w:r w:rsidR="10CDADCB" w:rsidRPr="68F68018">
              <w:rPr>
                <w:rFonts w:eastAsia="Calibri"/>
                <w:sz w:val="18"/>
                <w:szCs w:val="18"/>
              </w:rPr>
              <w:t>7</w:t>
            </w:r>
            <w:r w:rsidR="0086043A">
              <w:rPr>
                <w:rFonts w:eastAsia="Calibri"/>
                <w:sz w:val="18"/>
                <w:szCs w:val="18"/>
              </w:rPr>
              <w:t>;</w:t>
            </w:r>
          </w:p>
          <w:p w14:paraId="1BCB806E" w14:textId="5F496ACC" w:rsidR="00FC42EE" w:rsidRPr="00FC42EE" w:rsidRDefault="00FC42EE">
            <w:pPr>
              <w:numPr>
                <w:ilvl w:val="0"/>
                <w:numId w:val="52"/>
              </w:numPr>
              <w:spacing w:before="60" w:after="60" w:line="240" w:lineRule="auto"/>
              <w:rPr>
                <w:rFonts w:eastAsiaTheme="minorEastAsia"/>
                <w:sz w:val="18"/>
                <w:szCs w:val="18"/>
              </w:rPr>
            </w:pPr>
            <w:r w:rsidRPr="68F68018">
              <w:rPr>
                <w:rFonts w:eastAsiaTheme="minorEastAsia"/>
                <w:sz w:val="18"/>
                <w:szCs w:val="18"/>
              </w:rPr>
              <w:lastRenderedPageBreak/>
              <w:t>Draft documents and/or tools on new e-waste types that may be added to the scope of the partnership:</w:t>
            </w:r>
            <w:r w:rsidRPr="00E21CB0">
              <w:rPr>
                <w:rFonts w:eastAsia="Calibri"/>
                <w:sz w:val="18"/>
                <w:szCs w:val="18"/>
              </w:rPr>
              <w:t xml:space="preserve"> </w:t>
            </w:r>
            <w:r w:rsidR="3ED0828E" w:rsidRPr="68F68018">
              <w:rPr>
                <w:rFonts w:eastAsia="Calibri"/>
                <w:sz w:val="18"/>
                <w:szCs w:val="18"/>
              </w:rPr>
              <w:t>2 general guidance documents.</w:t>
            </w:r>
          </w:p>
        </w:tc>
      </w:tr>
      <w:tr w:rsidR="00B11E40" w:rsidRPr="00FC42EE" w14:paraId="6B53A60F" w14:textId="77777777" w:rsidTr="1C969ACB">
        <w:trPr>
          <w:trHeight w:val="380"/>
        </w:trPr>
        <w:tc>
          <w:tcPr>
            <w:tcW w:w="1843" w:type="dxa"/>
            <w:vMerge w:val="restart"/>
            <w:tcBorders>
              <w:top w:val="nil"/>
            </w:tcBorders>
          </w:tcPr>
          <w:p w14:paraId="5ABCA490" w14:textId="77777777" w:rsidR="00B11E40" w:rsidRPr="00FC42EE" w:rsidRDefault="00B11E40" w:rsidP="00B11E40">
            <w:pPr>
              <w:spacing w:before="60" w:after="60" w:line="240" w:lineRule="auto"/>
              <w:rPr>
                <w:rFonts w:eastAsiaTheme="minorHAnsi"/>
                <w:b/>
                <w:bCs/>
                <w:sz w:val="18"/>
                <w:szCs w:val="18"/>
              </w:rPr>
            </w:pPr>
          </w:p>
        </w:tc>
        <w:tc>
          <w:tcPr>
            <w:tcW w:w="8550" w:type="dxa"/>
            <w:vAlign w:val="center"/>
          </w:tcPr>
          <w:p w14:paraId="3AC46B63" w14:textId="77777777" w:rsidR="00B11E40" w:rsidRPr="0004587B" w:rsidRDefault="00B11E40" w:rsidP="00B11E40">
            <w:pPr>
              <w:keepNext/>
              <w:tabs>
                <w:tab w:val="left" w:pos="1157"/>
              </w:tabs>
              <w:suppressAutoHyphens/>
              <w:spacing w:before="60" w:after="60" w:line="240" w:lineRule="auto"/>
              <w:rPr>
                <w:rFonts w:eastAsiaTheme="minorHAnsi"/>
                <w:sz w:val="18"/>
                <w:szCs w:val="18"/>
              </w:rPr>
            </w:pPr>
            <w:r w:rsidRPr="0004587B">
              <w:rPr>
                <w:rFonts w:eastAsiaTheme="minorHAnsi"/>
                <w:b/>
                <w:bCs/>
                <w:sz w:val="18"/>
                <w:szCs w:val="18"/>
              </w:rPr>
              <w:t>Component 18.4: ENFORCE</w:t>
            </w:r>
            <w:r w:rsidRPr="0004587B">
              <w:rPr>
                <w:rFonts w:eastAsiaTheme="minorHAnsi"/>
                <w:sz w:val="18"/>
                <w:szCs w:val="18"/>
              </w:rPr>
              <w:t xml:space="preserve"> </w:t>
            </w:r>
          </w:p>
          <w:p w14:paraId="1C588C69" w14:textId="77777777" w:rsidR="00B11E40" w:rsidRPr="0004587B" w:rsidRDefault="00B11E40" w:rsidP="00B11E40">
            <w:pPr>
              <w:keepNext/>
              <w:spacing w:before="60" w:after="60" w:line="240" w:lineRule="auto"/>
              <w:rPr>
                <w:rFonts w:eastAsiaTheme="minorHAnsi"/>
                <w:b/>
                <w:sz w:val="18"/>
                <w:szCs w:val="18"/>
                <w:lang w:eastAsia="en-GB"/>
              </w:rPr>
            </w:pPr>
            <w:r w:rsidRPr="0004587B">
              <w:rPr>
                <w:rFonts w:eastAsiaTheme="minorHAnsi"/>
                <w:b/>
                <w:sz w:val="18"/>
                <w:szCs w:val="18"/>
                <w:lang w:eastAsia="en-GB"/>
              </w:rPr>
              <w:t>Outcomes achieved:</w:t>
            </w:r>
          </w:p>
          <w:p w14:paraId="0C0F4AA6" w14:textId="77777777" w:rsidR="00B11E40" w:rsidRPr="0004587B" w:rsidRDefault="00B11E40" w:rsidP="00B11E40">
            <w:pPr>
              <w:keepNext/>
              <w:autoSpaceDE w:val="0"/>
              <w:autoSpaceDN w:val="0"/>
              <w:adjustRightInd w:val="0"/>
              <w:spacing w:before="60" w:after="60" w:line="240" w:lineRule="auto"/>
              <w:rPr>
                <w:rFonts w:eastAsiaTheme="minorHAnsi"/>
                <w:bCs/>
                <w:sz w:val="18"/>
                <w:szCs w:val="18"/>
                <w:lang w:eastAsia="en-GB"/>
              </w:rPr>
            </w:pPr>
            <w:r w:rsidRPr="0004587B">
              <w:rPr>
                <w:rFonts w:eastAsiaTheme="minorHAnsi"/>
                <w:bCs/>
                <w:sz w:val="18"/>
                <w:szCs w:val="18"/>
                <w:lang w:eastAsia="en-GB"/>
              </w:rPr>
              <w:t xml:space="preserve">Enhanced and improved cooperation and coordination between relevant entities with a specific mandate to deliver capacity-building activities and tools on preventing and combating illegal traffic. Specialized expertise and knowledge were made available by the enforcement community to Parties and the regional centres. </w:t>
            </w:r>
          </w:p>
          <w:p w14:paraId="41AF861D" w14:textId="77777777" w:rsidR="00B11E40" w:rsidRPr="0004587B" w:rsidRDefault="00B11E40" w:rsidP="00B11E40">
            <w:pPr>
              <w:spacing w:before="60" w:after="60" w:line="240" w:lineRule="auto"/>
              <w:rPr>
                <w:rFonts w:eastAsiaTheme="minorHAnsi"/>
                <w:b/>
                <w:sz w:val="18"/>
                <w:szCs w:val="18"/>
                <w:lang w:eastAsia="en-GB"/>
              </w:rPr>
            </w:pPr>
            <w:r w:rsidRPr="0004587B">
              <w:rPr>
                <w:rFonts w:eastAsiaTheme="minorHAnsi"/>
                <w:b/>
                <w:sz w:val="18"/>
                <w:szCs w:val="18"/>
                <w:lang w:eastAsia="en-GB"/>
              </w:rPr>
              <w:t>Activities implemented:</w:t>
            </w:r>
          </w:p>
          <w:p w14:paraId="05B8EF24" w14:textId="6CB507AB" w:rsidR="00B11E40" w:rsidRPr="0004587B" w:rsidRDefault="00B11E40" w:rsidP="00B11E40">
            <w:pPr>
              <w:pStyle w:val="ListParagraph"/>
              <w:numPr>
                <w:ilvl w:val="2"/>
                <w:numId w:val="55"/>
              </w:numPr>
              <w:tabs>
                <w:tab w:val="left" w:pos="490"/>
              </w:tabs>
              <w:spacing w:after="40" w:line="240" w:lineRule="auto"/>
              <w:rPr>
                <w:rFonts w:eastAsia="Times New Roman"/>
                <w:color w:val="000000"/>
                <w:sz w:val="18"/>
                <w:szCs w:val="18"/>
                <w:lang w:eastAsia="en-GB"/>
              </w:rPr>
            </w:pPr>
            <w:r w:rsidRPr="0004587B">
              <w:rPr>
                <w:rFonts w:eastAsia="Times New Roman"/>
                <w:color w:val="000000"/>
                <w:sz w:val="18"/>
                <w:szCs w:val="18"/>
              </w:rPr>
              <w:t xml:space="preserve">Hold two </w:t>
            </w:r>
            <w:r w:rsidRPr="0004587B">
              <w:rPr>
                <w:rFonts w:eastAsia="Times New Roman"/>
                <w:color w:val="000000"/>
                <w:sz w:val="18"/>
                <w:szCs w:val="18"/>
                <w:lang w:eastAsia="en-GB"/>
              </w:rPr>
              <w:t>meetings of ENFORCE members: 7</w:t>
            </w:r>
            <w:r w:rsidRPr="0004587B">
              <w:rPr>
                <w:rFonts w:eastAsia="Times New Roman"/>
                <w:color w:val="000000"/>
                <w:sz w:val="18"/>
                <w:szCs w:val="18"/>
                <w:vertAlign w:val="superscript"/>
                <w:lang w:eastAsia="en-GB"/>
              </w:rPr>
              <w:t>th</w:t>
            </w:r>
            <w:r w:rsidRPr="0004587B">
              <w:rPr>
                <w:rFonts w:eastAsia="Times New Roman"/>
                <w:color w:val="000000"/>
                <w:sz w:val="18"/>
                <w:szCs w:val="18"/>
                <w:lang w:eastAsia="en-GB"/>
              </w:rPr>
              <w:t xml:space="preserve"> meeting of the Environmental Network for Optimizing Regulatory Compliance on Illegal Traffic (ENFORCE.7), Paris, France, 26 - 27 January 2023 and 8th meeting of the Environmental Network for Optimizing Regulatory Compliance on Illegal Traffic (ENFORCE.8) 5 - 6 February 2024, Brussels, Belgium;</w:t>
            </w:r>
          </w:p>
          <w:p w14:paraId="22BADB12" w14:textId="1E482E61" w:rsidR="00B11E40" w:rsidRPr="0004587B" w:rsidRDefault="00B11E40" w:rsidP="00B11E40">
            <w:pPr>
              <w:numPr>
                <w:ilvl w:val="2"/>
                <w:numId w:val="55"/>
              </w:numPr>
              <w:tabs>
                <w:tab w:val="left" w:pos="490"/>
              </w:tabs>
              <w:spacing w:after="40" w:line="240" w:lineRule="auto"/>
              <w:rPr>
                <w:rFonts w:eastAsia="Times New Roman"/>
                <w:color w:val="000000"/>
                <w:sz w:val="18"/>
                <w:szCs w:val="18"/>
                <w:lang w:eastAsia="en-GB"/>
              </w:rPr>
            </w:pPr>
            <w:r w:rsidRPr="0004587B">
              <w:rPr>
                <w:rFonts w:eastAsia="Times New Roman"/>
                <w:color w:val="000000"/>
                <w:sz w:val="18"/>
                <w:szCs w:val="18"/>
                <w:lang w:eastAsia="en-GB"/>
              </w:rPr>
              <w:t>Support dissemination of ENFORCE related information: online database of the activities included in the roadmap and the depositary of activities from the previous roadmaps, online calendar, and the development of the ENFORCE publication;</w:t>
            </w:r>
          </w:p>
          <w:p w14:paraId="0BB2F452" w14:textId="238B9B33" w:rsidR="00B11E40" w:rsidRPr="0004587B" w:rsidRDefault="00B11E40" w:rsidP="00B11E40">
            <w:pPr>
              <w:numPr>
                <w:ilvl w:val="2"/>
                <w:numId w:val="55"/>
              </w:numPr>
              <w:tabs>
                <w:tab w:val="left" w:pos="490"/>
              </w:tabs>
              <w:spacing w:after="40" w:line="240" w:lineRule="auto"/>
              <w:rPr>
                <w:rFonts w:eastAsia="Times New Roman"/>
                <w:color w:val="000000"/>
                <w:sz w:val="18"/>
                <w:szCs w:val="18"/>
              </w:rPr>
            </w:pPr>
            <w:r w:rsidRPr="0004587B">
              <w:rPr>
                <w:rFonts w:eastAsia="Times New Roman"/>
                <w:color w:val="000000"/>
                <w:sz w:val="18"/>
                <w:szCs w:val="18"/>
                <w:lang w:eastAsia="en-GB"/>
              </w:rPr>
              <w:t xml:space="preserve">Capacity building and training activities for support ENFORCE: </w:t>
            </w:r>
            <w:r w:rsidRPr="0004587B">
              <w:rPr>
                <w:rFonts w:eastAsia="Times New Roman"/>
                <w:color w:val="000000"/>
                <w:sz w:val="18"/>
                <w:szCs w:val="18"/>
              </w:rPr>
              <w:t>resources were not available.</w:t>
            </w:r>
          </w:p>
        </w:tc>
      </w:tr>
      <w:tr w:rsidR="00B11E40" w:rsidRPr="00FC42EE" w14:paraId="37D67723" w14:textId="77777777" w:rsidTr="1C969ACB">
        <w:trPr>
          <w:trHeight w:val="575"/>
        </w:trPr>
        <w:tc>
          <w:tcPr>
            <w:tcW w:w="1843" w:type="dxa"/>
            <w:vMerge/>
          </w:tcPr>
          <w:p w14:paraId="0316771A" w14:textId="77777777" w:rsidR="00B11E40" w:rsidRPr="00FC42EE" w:rsidRDefault="00B11E40" w:rsidP="00B11E40">
            <w:pPr>
              <w:spacing w:before="60" w:after="60" w:line="240" w:lineRule="auto"/>
              <w:rPr>
                <w:rFonts w:eastAsiaTheme="minorHAnsi"/>
                <w:b/>
                <w:bCs/>
                <w:sz w:val="18"/>
                <w:szCs w:val="18"/>
              </w:rPr>
            </w:pPr>
          </w:p>
        </w:tc>
        <w:tc>
          <w:tcPr>
            <w:tcW w:w="8550" w:type="dxa"/>
          </w:tcPr>
          <w:p w14:paraId="284D39F1" w14:textId="77777777" w:rsidR="00B11E40" w:rsidRPr="0004587B" w:rsidRDefault="00B11E40" w:rsidP="00B11E40">
            <w:pPr>
              <w:tabs>
                <w:tab w:val="left" w:pos="1157"/>
              </w:tabs>
              <w:suppressAutoHyphens/>
              <w:spacing w:before="60" w:after="60" w:line="240" w:lineRule="auto"/>
              <w:rPr>
                <w:rFonts w:eastAsiaTheme="minorHAnsi"/>
                <w:i/>
                <w:sz w:val="18"/>
                <w:szCs w:val="18"/>
                <w:lang w:eastAsia="en-GB"/>
              </w:rPr>
            </w:pPr>
            <w:r w:rsidRPr="0004587B">
              <w:rPr>
                <w:rFonts w:eastAsiaTheme="minorHAnsi"/>
                <w:b/>
                <w:sz w:val="18"/>
                <w:szCs w:val="18"/>
                <w:lang w:eastAsia="en-GB"/>
              </w:rPr>
              <w:t>Evaluation as per the indicators of achievement</w:t>
            </w:r>
            <w:r w:rsidRPr="0004587B">
              <w:rPr>
                <w:rFonts w:eastAsiaTheme="minorHAnsi"/>
                <w:b/>
                <w:bCs/>
                <w:sz w:val="18"/>
                <w:szCs w:val="18"/>
              </w:rPr>
              <w:t xml:space="preserve"> (subject to the availability of resources)</w:t>
            </w:r>
            <w:r w:rsidRPr="0004587B">
              <w:rPr>
                <w:rFonts w:eastAsiaTheme="minorHAnsi"/>
                <w:b/>
                <w:sz w:val="18"/>
                <w:szCs w:val="18"/>
                <w:lang w:eastAsia="en-GB"/>
              </w:rPr>
              <w:t xml:space="preserve">: </w:t>
            </w:r>
          </w:p>
          <w:p w14:paraId="35B49756" w14:textId="77777777" w:rsidR="00B11E40" w:rsidRPr="0004587B" w:rsidRDefault="00B11E40" w:rsidP="00B11E40">
            <w:pPr>
              <w:numPr>
                <w:ilvl w:val="0"/>
                <w:numId w:val="50"/>
              </w:numPr>
              <w:spacing w:before="60" w:after="60" w:line="240" w:lineRule="auto"/>
              <w:contextualSpacing/>
              <w:rPr>
                <w:rFonts w:eastAsia="Calibri"/>
                <w:bCs/>
                <w:sz w:val="18"/>
                <w:szCs w:val="18"/>
                <w:lang w:eastAsia="en-GB"/>
              </w:rPr>
            </w:pPr>
            <w:r w:rsidRPr="0004587B">
              <w:rPr>
                <w:rFonts w:eastAsia="Calibri"/>
                <w:bCs/>
                <w:sz w:val="18"/>
                <w:szCs w:val="18"/>
                <w:lang w:eastAsia="en-GB"/>
              </w:rPr>
              <w:t xml:space="preserve">Expert support is provided for outreach and dissemination of ENFORCE related information: Expert support provided </w:t>
            </w:r>
            <w:r w:rsidRPr="0004587B">
              <w:rPr>
                <w:rFonts w:eastAsia="Calibri"/>
                <w:sz w:val="18"/>
                <w:szCs w:val="18"/>
              </w:rPr>
              <w:t xml:space="preserve">for the publication and the online database of the roadmap; </w:t>
            </w:r>
          </w:p>
          <w:p w14:paraId="6C1E8E57" w14:textId="77777777" w:rsidR="00B11E40" w:rsidRPr="0004587B" w:rsidRDefault="00B11E40" w:rsidP="00B11E40">
            <w:pPr>
              <w:numPr>
                <w:ilvl w:val="0"/>
                <w:numId w:val="50"/>
              </w:numPr>
              <w:spacing w:before="60" w:after="60" w:line="240" w:lineRule="auto"/>
              <w:contextualSpacing/>
              <w:rPr>
                <w:rFonts w:eastAsia="Calibri"/>
                <w:bCs/>
                <w:sz w:val="18"/>
                <w:szCs w:val="18"/>
                <w:lang w:eastAsia="en-GB"/>
              </w:rPr>
            </w:pPr>
            <w:r w:rsidRPr="0004587B">
              <w:rPr>
                <w:rFonts w:eastAsia="Calibri"/>
                <w:bCs/>
                <w:sz w:val="18"/>
                <w:szCs w:val="18"/>
                <w:lang w:eastAsia="en-GB"/>
              </w:rPr>
              <w:t>Annual meetings of ENFORCE are held:</w:t>
            </w:r>
            <w:r w:rsidRPr="0004587B">
              <w:rPr>
                <w:rFonts w:eastAsia="Calibri"/>
                <w:sz w:val="18"/>
                <w:szCs w:val="18"/>
              </w:rPr>
              <w:t xml:space="preserve"> Two meetings were held;</w:t>
            </w:r>
          </w:p>
          <w:p w14:paraId="2255276E" w14:textId="6A23C4F9" w:rsidR="00B11E40" w:rsidRPr="0004587B" w:rsidRDefault="00B11E40" w:rsidP="00B11E40">
            <w:pPr>
              <w:numPr>
                <w:ilvl w:val="0"/>
                <w:numId w:val="50"/>
              </w:numPr>
              <w:spacing w:before="60" w:after="60" w:line="240" w:lineRule="auto"/>
              <w:contextualSpacing/>
              <w:rPr>
                <w:rFonts w:eastAsia="Calibri"/>
                <w:bCs/>
                <w:sz w:val="18"/>
                <w:szCs w:val="18"/>
                <w:lang w:eastAsia="en-GB"/>
              </w:rPr>
            </w:pPr>
            <w:r w:rsidRPr="0004587B">
              <w:rPr>
                <w:rFonts w:eastAsia="Calibri"/>
                <w:bCs/>
                <w:sz w:val="18"/>
                <w:szCs w:val="18"/>
                <w:lang w:eastAsia="en-GB"/>
              </w:rPr>
              <w:t>Number of activities delivered in the framework of ENFORCE:</w:t>
            </w:r>
            <w:r w:rsidRPr="0004587B">
              <w:rPr>
                <w:rFonts w:eastAsia="Calibri"/>
                <w:sz w:val="18"/>
                <w:szCs w:val="18"/>
              </w:rPr>
              <w:t xml:space="preserve"> </w:t>
            </w:r>
            <w:r w:rsidR="009662F0" w:rsidRPr="0004587B">
              <w:rPr>
                <w:rFonts w:eastAsia="Calibri"/>
                <w:sz w:val="18"/>
                <w:szCs w:val="18"/>
              </w:rPr>
              <w:t>0</w:t>
            </w:r>
          </w:p>
        </w:tc>
      </w:tr>
      <w:tr w:rsidR="00FC42EE" w:rsidRPr="00FC42EE" w14:paraId="35531BF1" w14:textId="77777777" w:rsidTr="1C969ACB">
        <w:trPr>
          <w:trHeight w:val="575"/>
        </w:trPr>
        <w:tc>
          <w:tcPr>
            <w:tcW w:w="1843" w:type="dxa"/>
            <w:tcBorders>
              <w:top w:val="nil"/>
              <w:bottom w:val="nil"/>
            </w:tcBorders>
          </w:tcPr>
          <w:p w14:paraId="39A53AD4" w14:textId="77777777" w:rsidR="00FC42EE" w:rsidRPr="00FC42EE" w:rsidRDefault="00FC42EE" w:rsidP="00FC42EE">
            <w:pPr>
              <w:spacing w:before="60" w:after="60" w:line="240" w:lineRule="auto"/>
              <w:rPr>
                <w:rFonts w:eastAsiaTheme="minorHAnsi"/>
                <w:b/>
                <w:bCs/>
                <w:sz w:val="18"/>
                <w:szCs w:val="18"/>
              </w:rPr>
            </w:pPr>
          </w:p>
        </w:tc>
        <w:tc>
          <w:tcPr>
            <w:tcW w:w="8550" w:type="dxa"/>
            <w:tcBorders>
              <w:bottom w:val="single" w:sz="4" w:space="0" w:color="auto"/>
            </w:tcBorders>
          </w:tcPr>
          <w:p w14:paraId="12CEAAF0" w14:textId="77777777" w:rsidR="00FC42EE" w:rsidRPr="00FC42EE" w:rsidRDefault="00FC42EE" w:rsidP="00FC42EE">
            <w:pPr>
              <w:autoSpaceDE w:val="0"/>
              <w:autoSpaceDN w:val="0"/>
              <w:adjustRightInd w:val="0"/>
              <w:spacing w:before="60" w:after="60" w:line="240" w:lineRule="auto"/>
              <w:rPr>
                <w:rFonts w:eastAsiaTheme="minorHAnsi"/>
                <w:b/>
                <w:sz w:val="18"/>
                <w:szCs w:val="18"/>
                <w:lang w:eastAsia="en-GB"/>
              </w:rPr>
            </w:pPr>
            <w:r w:rsidRPr="00FC42EE">
              <w:rPr>
                <w:rFonts w:eastAsiaTheme="minorHAnsi"/>
                <w:b/>
                <w:sz w:val="18"/>
                <w:szCs w:val="18"/>
                <w:lang w:eastAsia="en-GB"/>
              </w:rPr>
              <w:t xml:space="preserve">Component 18.5: Partnership on Plastic Waste </w:t>
            </w:r>
          </w:p>
          <w:p w14:paraId="1D807D73" w14:textId="341B4143" w:rsidR="00FC42EE" w:rsidRPr="00FC42EE" w:rsidRDefault="00FC42EE" w:rsidP="00FC42EE">
            <w:pPr>
              <w:spacing w:before="60" w:after="60" w:line="240" w:lineRule="auto"/>
              <w:rPr>
                <w:rFonts w:eastAsiaTheme="minorHAnsi"/>
                <w:bCs/>
                <w:sz w:val="18"/>
                <w:szCs w:val="18"/>
                <w:lang w:eastAsia="en-GB"/>
              </w:rPr>
            </w:pPr>
            <w:r w:rsidRPr="00FC42EE">
              <w:rPr>
                <w:rFonts w:eastAsiaTheme="minorHAnsi"/>
                <w:b/>
                <w:sz w:val="18"/>
                <w:szCs w:val="18"/>
                <w:lang w:eastAsia="en-GB"/>
              </w:rPr>
              <w:t>Outcomes</w:t>
            </w:r>
            <w:r w:rsidR="00F61363">
              <w:rPr>
                <w:rFonts w:eastAsiaTheme="minorHAnsi"/>
                <w:b/>
                <w:sz w:val="18"/>
                <w:szCs w:val="18"/>
                <w:lang w:eastAsia="en-GB"/>
              </w:rPr>
              <w:t xml:space="preserve"> achieved</w:t>
            </w:r>
            <w:r w:rsidRPr="00FC42EE">
              <w:rPr>
                <w:rFonts w:eastAsiaTheme="minorHAnsi"/>
                <w:b/>
                <w:sz w:val="18"/>
                <w:szCs w:val="18"/>
                <w:lang w:eastAsia="en-GB"/>
              </w:rPr>
              <w:t xml:space="preserve">: </w:t>
            </w:r>
            <w:r w:rsidRPr="00E721C2">
              <w:rPr>
                <w:rFonts w:eastAsiaTheme="minorHAnsi"/>
                <w:bCs/>
                <w:sz w:val="18"/>
                <w:szCs w:val="18"/>
                <w:lang w:eastAsia="en-GB"/>
              </w:rPr>
              <w:t>Development and implementation of activities in the workplan of the Plastic Waste Partnership working group to improve and promote the environmentally sound management of plastic waste at the global, regional and national levels and prevent and minimize its generation.</w:t>
            </w:r>
          </w:p>
          <w:p w14:paraId="65596A75" w14:textId="5FCD170B" w:rsidR="00FC42EE" w:rsidRDefault="00FC42EE" w:rsidP="00FC42EE">
            <w:pPr>
              <w:spacing w:before="60" w:after="60" w:line="240" w:lineRule="auto"/>
              <w:rPr>
                <w:rFonts w:eastAsiaTheme="minorHAnsi"/>
                <w:b/>
                <w:sz w:val="18"/>
                <w:szCs w:val="18"/>
                <w:lang w:eastAsia="en-GB"/>
              </w:rPr>
            </w:pPr>
            <w:r w:rsidRPr="00FC42EE">
              <w:rPr>
                <w:rFonts w:eastAsiaTheme="minorHAnsi"/>
                <w:b/>
                <w:sz w:val="18"/>
                <w:szCs w:val="18"/>
                <w:lang w:eastAsia="en-GB"/>
              </w:rPr>
              <w:t>Activities</w:t>
            </w:r>
            <w:r w:rsidR="00F61363">
              <w:rPr>
                <w:rFonts w:eastAsiaTheme="minorHAnsi"/>
                <w:b/>
                <w:sz w:val="18"/>
                <w:szCs w:val="18"/>
                <w:lang w:eastAsia="en-GB"/>
              </w:rPr>
              <w:t xml:space="preserve"> implemented</w:t>
            </w:r>
            <w:r w:rsidRPr="00FC42EE">
              <w:rPr>
                <w:rFonts w:eastAsiaTheme="minorHAnsi"/>
                <w:b/>
                <w:sz w:val="18"/>
                <w:szCs w:val="18"/>
                <w:lang w:eastAsia="en-GB"/>
              </w:rPr>
              <w:t>:</w:t>
            </w:r>
          </w:p>
          <w:p w14:paraId="3B793E2D" w14:textId="3AA3936B" w:rsidR="00FC42EE" w:rsidRPr="00FC42EE" w:rsidRDefault="00E35E57" w:rsidP="00E35E57">
            <w:pPr>
              <w:numPr>
                <w:ilvl w:val="0"/>
                <w:numId w:val="209"/>
              </w:numPr>
              <w:spacing w:before="60" w:after="60" w:line="240" w:lineRule="auto"/>
              <w:rPr>
                <w:rFonts w:eastAsia="Times New Roman"/>
                <w:b/>
                <w:color w:val="000000"/>
                <w:sz w:val="18"/>
                <w:szCs w:val="18"/>
              </w:rPr>
            </w:pPr>
            <w:r w:rsidRPr="00E35E57">
              <w:rPr>
                <w:rFonts w:eastAsiaTheme="minorEastAsia"/>
                <w:sz w:val="18"/>
                <w:szCs w:val="18"/>
              </w:rPr>
              <w:t xml:space="preserve">The activities of the PWP are described in the </w:t>
            </w:r>
            <w:r>
              <w:rPr>
                <w:rFonts w:eastAsiaTheme="minorEastAsia"/>
                <w:sz w:val="18"/>
                <w:szCs w:val="18"/>
              </w:rPr>
              <w:t>r</w:t>
            </w:r>
            <w:r w:rsidR="00526B7E" w:rsidRPr="00E35E57">
              <w:rPr>
                <w:rFonts w:eastAsiaTheme="minorEastAsia"/>
                <w:sz w:val="18"/>
                <w:szCs w:val="18"/>
              </w:rPr>
              <w:t>eport on the activities of the working group of the Partnership on Plastic Waste</w:t>
            </w:r>
            <w:r w:rsidR="007977C0" w:rsidRPr="00E35E57">
              <w:rPr>
                <w:rFonts w:eastAsiaTheme="minorEastAsia"/>
                <w:sz w:val="18"/>
                <w:szCs w:val="18"/>
              </w:rPr>
              <w:t xml:space="preserve"> (</w:t>
            </w:r>
            <w:r w:rsidR="0041477A" w:rsidRPr="00E35E57">
              <w:rPr>
                <w:rFonts w:eastAsiaTheme="minorEastAsia"/>
                <w:sz w:val="18"/>
                <w:szCs w:val="18"/>
              </w:rPr>
              <w:t>UNEP/CHW.16/INF/34</w:t>
            </w:r>
            <w:r w:rsidR="000A45A6" w:rsidRPr="00E35E57">
              <w:rPr>
                <w:rFonts w:eastAsiaTheme="minorEastAsia"/>
                <w:sz w:val="18"/>
                <w:szCs w:val="18"/>
              </w:rPr>
              <w:t>)</w:t>
            </w:r>
          </w:p>
        </w:tc>
      </w:tr>
      <w:tr w:rsidR="00FC42EE" w:rsidRPr="00FC42EE" w14:paraId="09E27D3C" w14:textId="77777777" w:rsidTr="1C969ACB">
        <w:trPr>
          <w:trHeight w:val="575"/>
        </w:trPr>
        <w:tc>
          <w:tcPr>
            <w:tcW w:w="1843" w:type="dxa"/>
            <w:tcBorders>
              <w:top w:val="nil"/>
              <w:right w:val="single" w:sz="4" w:space="0" w:color="auto"/>
            </w:tcBorders>
          </w:tcPr>
          <w:p w14:paraId="5063ACFD" w14:textId="77777777" w:rsidR="00FC42EE" w:rsidRPr="00FC42EE" w:rsidRDefault="00FC42EE" w:rsidP="00FC42EE">
            <w:pPr>
              <w:spacing w:before="60" w:after="60" w:line="240" w:lineRule="auto"/>
              <w:rPr>
                <w:rFonts w:eastAsiaTheme="minorHAnsi"/>
                <w:b/>
                <w:bCs/>
                <w:sz w:val="18"/>
                <w:szCs w:val="18"/>
              </w:rPr>
            </w:pPr>
          </w:p>
        </w:tc>
        <w:tc>
          <w:tcPr>
            <w:tcW w:w="8550" w:type="dxa"/>
            <w:tcBorders>
              <w:top w:val="single" w:sz="4" w:space="0" w:color="auto"/>
              <w:left w:val="single" w:sz="4" w:space="0" w:color="auto"/>
              <w:bottom w:val="single" w:sz="4" w:space="0" w:color="auto"/>
              <w:right w:val="single" w:sz="4" w:space="0" w:color="auto"/>
            </w:tcBorders>
          </w:tcPr>
          <w:p w14:paraId="3A0490A8" w14:textId="07F94E50" w:rsidR="00FC42EE" w:rsidRPr="00FC42EE" w:rsidRDefault="00F61363" w:rsidP="00FC42EE">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FC42EE" w:rsidRPr="00FC42EE">
              <w:rPr>
                <w:rFonts w:eastAsiaTheme="minorHAnsi"/>
                <w:b/>
                <w:sz w:val="18"/>
                <w:szCs w:val="18"/>
                <w:lang w:eastAsia="en-GB"/>
              </w:rPr>
              <w:t xml:space="preserve">ndicators of achievement </w:t>
            </w:r>
            <w:r w:rsidR="00FC42EE" w:rsidRPr="00FC42EE">
              <w:rPr>
                <w:rFonts w:eastAsiaTheme="minorHAnsi"/>
                <w:b/>
                <w:bCs/>
                <w:sz w:val="18"/>
                <w:szCs w:val="18"/>
              </w:rPr>
              <w:t>(subject to the availability of resources)</w:t>
            </w:r>
            <w:r w:rsidR="00FC42EE" w:rsidRPr="00FC42EE">
              <w:rPr>
                <w:rFonts w:eastAsiaTheme="minorHAnsi"/>
                <w:b/>
                <w:sz w:val="18"/>
                <w:szCs w:val="18"/>
                <w:lang w:eastAsia="en-GB"/>
              </w:rPr>
              <w:t xml:space="preserve">: </w:t>
            </w:r>
          </w:p>
          <w:p w14:paraId="5C2E5D03" w14:textId="745486F6" w:rsidR="00FC42EE" w:rsidRPr="00FC42EE" w:rsidRDefault="00FC42EE">
            <w:pPr>
              <w:numPr>
                <w:ilvl w:val="0"/>
                <w:numId w:val="57"/>
              </w:numPr>
              <w:spacing w:before="60" w:after="60" w:line="240" w:lineRule="auto"/>
              <w:rPr>
                <w:rFonts w:asciiTheme="majorBidi" w:eastAsiaTheme="minorHAnsi" w:hAnsiTheme="majorBidi" w:cstheme="majorBidi"/>
                <w:sz w:val="18"/>
                <w:szCs w:val="18"/>
              </w:rPr>
            </w:pPr>
            <w:r w:rsidRPr="00FC42EE">
              <w:rPr>
                <w:rFonts w:asciiTheme="majorBidi" w:eastAsiaTheme="minorHAnsi" w:hAnsiTheme="majorBidi" w:cstheme="majorBidi"/>
                <w:sz w:val="18"/>
                <w:szCs w:val="18"/>
              </w:rPr>
              <w:t>Online and consultations and annual face-to-face meetings of the Plastic Waste Partnership working group</w:t>
            </w:r>
            <w:r>
              <w:rPr>
                <w:rFonts w:asciiTheme="majorBidi" w:eastAsiaTheme="minorHAnsi" w:hAnsiTheme="majorBidi" w:cstheme="majorBidi"/>
                <w:sz w:val="18"/>
                <w:szCs w:val="18"/>
              </w:rPr>
              <w:t>:</w:t>
            </w:r>
            <w:r w:rsidRPr="002C574F">
              <w:rPr>
                <w:rFonts w:eastAsia="Calibri"/>
                <w:sz w:val="18"/>
                <w:szCs w:val="18"/>
              </w:rPr>
              <w:t xml:space="preserve"> </w:t>
            </w:r>
            <w:r w:rsidR="009330E7" w:rsidRPr="002C574F">
              <w:rPr>
                <w:rFonts w:eastAsia="Calibri"/>
                <w:sz w:val="18"/>
                <w:szCs w:val="18"/>
              </w:rPr>
              <w:t>2</w:t>
            </w:r>
            <w:r w:rsidR="009A639E">
              <w:rPr>
                <w:rFonts w:eastAsia="Calibri"/>
                <w:sz w:val="18"/>
                <w:szCs w:val="18"/>
              </w:rPr>
              <w:t>;</w:t>
            </w:r>
          </w:p>
          <w:p w14:paraId="79B33013" w14:textId="0B68E8B1" w:rsidR="00FC42EE" w:rsidRPr="00FC42EE" w:rsidRDefault="00FC42EE">
            <w:pPr>
              <w:numPr>
                <w:ilvl w:val="0"/>
                <w:numId w:val="57"/>
              </w:numPr>
              <w:spacing w:before="60" w:after="60" w:line="240" w:lineRule="auto"/>
              <w:rPr>
                <w:rFonts w:asciiTheme="majorBidi" w:eastAsiaTheme="minorHAnsi" w:hAnsiTheme="majorBidi" w:cstheme="majorBidi"/>
                <w:sz w:val="18"/>
                <w:szCs w:val="18"/>
              </w:rPr>
            </w:pPr>
            <w:r w:rsidRPr="00FC42EE">
              <w:rPr>
                <w:rFonts w:asciiTheme="majorBidi" w:eastAsiaTheme="minorHAnsi" w:hAnsiTheme="majorBidi" w:cstheme="majorBidi"/>
                <w:sz w:val="18"/>
                <w:szCs w:val="18"/>
              </w:rPr>
              <w:t>Information and data collected, analyzed and reports prepared on lessons learned and best practices for the prevention and ESM of plastic waste</w:t>
            </w:r>
            <w:r>
              <w:rPr>
                <w:rFonts w:asciiTheme="majorBidi" w:eastAsiaTheme="minorHAnsi" w:hAnsiTheme="majorBidi" w:cstheme="majorBidi"/>
                <w:sz w:val="18"/>
                <w:szCs w:val="18"/>
              </w:rPr>
              <w:t>:</w:t>
            </w:r>
            <w:r w:rsidR="009A639E">
              <w:rPr>
                <w:rFonts w:asciiTheme="majorBidi" w:eastAsiaTheme="minorHAnsi" w:hAnsiTheme="majorBidi" w:cstheme="majorBidi"/>
                <w:sz w:val="18"/>
                <w:szCs w:val="18"/>
              </w:rPr>
              <w:t xml:space="preserve"> </w:t>
            </w:r>
            <w:r w:rsidR="00E01334">
              <w:rPr>
                <w:rFonts w:eastAsia="Calibri"/>
                <w:sz w:val="18"/>
                <w:szCs w:val="18"/>
              </w:rPr>
              <w:t>3</w:t>
            </w:r>
            <w:r w:rsidR="009A639E">
              <w:rPr>
                <w:rFonts w:eastAsia="Calibri"/>
                <w:sz w:val="18"/>
                <w:szCs w:val="18"/>
              </w:rPr>
              <w:t>;</w:t>
            </w:r>
          </w:p>
          <w:p w14:paraId="05A7FDD4" w14:textId="405E4B56" w:rsidR="00FC42EE" w:rsidRPr="00FC42EE" w:rsidRDefault="00FC42EE">
            <w:pPr>
              <w:numPr>
                <w:ilvl w:val="0"/>
                <w:numId w:val="57"/>
              </w:numPr>
              <w:spacing w:before="60" w:after="60" w:line="240" w:lineRule="auto"/>
              <w:rPr>
                <w:rFonts w:asciiTheme="majorBidi" w:eastAsiaTheme="minorHAnsi" w:hAnsiTheme="majorBidi" w:cstheme="majorBidi"/>
                <w:sz w:val="18"/>
                <w:szCs w:val="18"/>
              </w:rPr>
            </w:pPr>
            <w:r w:rsidRPr="00FC42EE">
              <w:rPr>
                <w:rFonts w:asciiTheme="majorBidi" w:eastAsiaTheme="minorHAnsi" w:hAnsiTheme="majorBidi" w:cstheme="majorBidi"/>
                <w:sz w:val="18"/>
                <w:szCs w:val="18"/>
              </w:rPr>
              <w:t>Number of initiatives and capacity building activities organized in collaboration with partners</w:t>
            </w:r>
            <w:r>
              <w:rPr>
                <w:rFonts w:asciiTheme="majorBidi" w:eastAsiaTheme="minorHAnsi" w:hAnsiTheme="majorBidi" w:cstheme="majorBidi"/>
                <w:sz w:val="18"/>
                <w:szCs w:val="18"/>
              </w:rPr>
              <w:t>:</w:t>
            </w:r>
            <w:r w:rsidR="009A639E">
              <w:rPr>
                <w:rFonts w:asciiTheme="majorBidi" w:eastAsiaTheme="minorHAnsi" w:hAnsiTheme="majorBidi" w:cstheme="majorBidi"/>
                <w:sz w:val="18"/>
                <w:szCs w:val="18"/>
              </w:rPr>
              <w:t xml:space="preserve"> </w:t>
            </w:r>
            <w:r w:rsidR="006475F3">
              <w:rPr>
                <w:rFonts w:eastAsia="Calibri"/>
                <w:sz w:val="18"/>
                <w:szCs w:val="18"/>
              </w:rPr>
              <w:t>1</w:t>
            </w:r>
            <w:r w:rsidR="009A639E">
              <w:rPr>
                <w:rFonts w:eastAsia="Calibri"/>
                <w:sz w:val="18"/>
                <w:szCs w:val="18"/>
              </w:rPr>
              <w:t>;</w:t>
            </w:r>
          </w:p>
          <w:p w14:paraId="1D93B290" w14:textId="3A2C1A78" w:rsidR="00FC42EE" w:rsidRDefault="00FC42EE">
            <w:pPr>
              <w:numPr>
                <w:ilvl w:val="0"/>
                <w:numId w:val="57"/>
              </w:numPr>
              <w:spacing w:before="60" w:after="60" w:line="240" w:lineRule="auto"/>
              <w:rPr>
                <w:rFonts w:asciiTheme="majorBidi" w:eastAsiaTheme="minorHAnsi" w:hAnsiTheme="majorBidi" w:cstheme="majorBidi"/>
                <w:sz w:val="18"/>
                <w:szCs w:val="18"/>
              </w:rPr>
            </w:pPr>
            <w:r w:rsidRPr="00FC42EE">
              <w:rPr>
                <w:rFonts w:asciiTheme="majorBidi" w:eastAsiaTheme="minorHAnsi" w:hAnsiTheme="majorBidi" w:cstheme="majorBidi"/>
                <w:sz w:val="18"/>
                <w:szCs w:val="18"/>
              </w:rPr>
              <w:t>Number of pilot projects developed and implemented</w:t>
            </w:r>
            <w:r>
              <w:rPr>
                <w:rFonts w:asciiTheme="majorBidi" w:eastAsiaTheme="minorHAnsi" w:hAnsiTheme="majorBidi" w:cstheme="majorBidi"/>
                <w:sz w:val="18"/>
                <w:szCs w:val="18"/>
              </w:rPr>
              <w:t>:</w:t>
            </w:r>
            <w:r w:rsidRPr="002C574F">
              <w:rPr>
                <w:rFonts w:eastAsia="Calibri"/>
                <w:sz w:val="18"/>
                <w:szCs w:val="18"/>
              </w:rPr>
              <w:t xml:space="preserve"> </w:t>
            </w:r>
            <w:r w:rsidR="00737FC2">
              <w:rPr>
                <w:rFonts w:eastAsia="Calibri"/>
                <w:sz w:val="18"/>
                <w:szCs w:val="18"/>
              </w:rPr>
              <w:t>40</w:t>
            </w:r>
            <w:r w:rsidR="009A639E">
              <w:rPr>
                <w:rFonts w:eastAsia="Calibri"/>
                <w:sz w:val="18"/>
                <w:szCs w:val="18"/>
              </w:rPr>
              <w:t>;</w:t>
            </w:r>
          </w:p>
          <w:p w14:paraId="1580D11A" w14:textId="4E4FB17B" w:rsidR="00FC42EE" w:rsidRPr="00FC42EE" w:rsidRDefault="00FC42EE">
            <w:pPr>
              <w:numPr>
                <w:ilvl w:val="0"/>
                <w:numId w:val="57"/>
              </w:numPr>
              <w:spacing w:before="60" w:after="60" w:line="240" w:lineRule="auto"/>
              <w:rPr>
                <w:rFonts w:asciiTheme="majorBidi" w:eastAsiaTheme="minorHAnsi" w:hAnsiTheme="majorBidi" w:cstheme="majorBidi"/>
                <w:sz w:val="18"/>
                <w:szCs w:val="18"/>
              </w:rPr>
            </w:pPr>
            <w:r w:rsidRPr="00FC42EE">
              <w:rPr>
                <w:rFonts w:asciiTheme="majorBidi" w:eastAsiaTheme="minorHAnsi" w:hAnsiTheme="majorBidi" w:cstheme="majorBidi"/>
                <w:sz w:val="18"/>
                <w:szCs w:val="18"/>
              </w:rPr>
              <w:t>Number of partner activities participated in to promote the PWP</w:t>
            </w:r>
            <w:r w:rsidRPr="00FC42EE">
              <w:rPr>
                <w:rFonts w:asciiTheme="majorBidi" w:eastAsiaTheme="minorHAnsi" w:hAnsiTheme="majorBidi" w:cstheme="majorBidi"/>
                <w:sz w:val="18"/>
                <w:szCs w:val="18"/>
                <w:lang w:eastAsia="en-GB"/>
              </w:rPr>
              <w:t>:</w:t>
            </w:r>
            <w:r w:rsidRPr="002C574F">
              <w:rPr>
                <w:rFonts w:eastAsia="Calibri"/>
                <w:sz w:val="18"/>
                <w:szCs w:val="18"/>
              </w:rPr>
              <w:t xml:space="preserve"> </w:t>
            </w:r>
            <w:r w:rsidR="00D22D4C">
              <w:rPr>
                <w:rFonts w:eastAsia="Calibri"/>
                <w:sz w:val="18"/>
                <w:szCs w:val="18"/>
              </w:rPr>
              <w:t>5</w:t>
            </w:r>
            <w:r w:rsidR="009A639E">
              <w:rPr>
                <w:rFonts w:eastAsia="Calibri"/>
                <w:sz w:val="18"/>
                <w:szCs w:val="18"/>
              </w:rPr>
              <w:t>.</w:t>
            </w:r>
          </w:p>
        </w:tc>
      </w:tr>
      <w:tr w:rsidR="00FC42EE" w:rsidRPr="00FC42EE" w14:paraId="7329E1B0" w14:textId="77777777" w:rsidTr="1C969ACB">
        <w:tc>
          <w:tcPr>
            <w:tcW w:w="1843" w:type="dxa"/>
          </w:tcPr>
          <w:p w14:paraId="50EB0F68" w14:textId="77777777" w:rsidR="00FC42EE" w:rsidRPr="00FC42EE" w:rsidRDefault="00FC42EE" w:rsidP="00FC42EE">
            <w:pPr>
              <w:spacing w:before="2" w:after="2" w:line="240" w:lineRule="auto"/>
              <w:rPr>
                <w:rFonts w:eastAsiaTheme="minorHAnsi"/>
                <w:b/>
                <w:bCs/>
                <w:sz w:val="18"/>
                <w:szCs w:val="18"/>
              </w:rPr>
            </w:pPr>
            <w:r w:rsidRPr="00FC42EE">
              <w:rPr>
                <w:rFonts w:eastAsiaTheme="minorHAnsi"/>
                <w:b/>
                <w:bCs/>
                <w:sz w:val="18"/>
                <w:szCs w:val="18"/>
              </w:rPr>
              <w:t>Partner(s)</w:t>
            </w:r>
          </w:p>
        </w:tc>
        <w:tc>
          <w:tcPr>
            <w:tcW w:w="8550" w:type="dxa"/>
          </w:tcPr>
          <w:p w14:paraId="64BAF3DA" w14:textId="77777777" w:rsidR="00FC42EE" w:rsidRPr="00FC42EE" w:rsidRDefault="00FC42EE" w:rsidP="00FC42EE">
            <w:pPr>
              <w:spacing w:before="2" w:after="2" w:line="240" w:lineRule="auto"/>
              <w:rPr>
                <w:rFonts w:eastAsiaTheme="minorHAnsi"/>
                <w:b/>
                <w:bCs/>
                <w:i/>
                <w:sz w:val="18"/>
                <w:szCs w:val="18"/>
              </w:rPr>
            </w:pPr>
            <w:r w:rsidRPr="00FC42EE">
              <w:rPr>
                <w:rFonts w:eastAsiaTheme="minorHAnsi"/>
                <w:sz w:val="18"/>
                <w:szCs w:val="18"/>
              </w:rPr>
              <w:t xml:space="preserve">Regional centres of the Basel and Stockholm conventions implementing partnership activities; </w:t>
            </w:r>
            <w:r w:rsidRPr="00FC42EE">
              <w:rPr>
                <w:rFonts w:eastAsiaTheme="minorHAnsi"/>
                <w:sz w:val="18"/>
                <w:szCs w:val="18"/>
                <w:lang w:eastAsia="en-GB"/>
              </w:rPr>
              <w:t>the GEF secretariat, GEF implementing agencies,</w:t>
            </w:r>
            <w:r w:rsidRPr="00FC42EE">
              <w:rPr>
                <w:rFonts w:eastAsiaTheme="minorHAnsi"/>
                <w:sz w:val="18"/>
                <w:szCs w:val="18"/>
              </w:rPr>
              <w:t xml:space="preserve"> FAO (pesticides management team, social protection team and regional offices) and UNEP regional offices, UNEP Chemicals and Health Branch, UNDP, UNIDO, SAICM secretariat, Minamata Convention secretariat, WHO, WCO, secretariats of the multilateral environmental agreements, academia, the private sector and civil society organizations that are partners or observers in the partnership activities.</w:t>
            </w:r>
          </w:p>
        </w:tc>
      </w:tr>
      <w:tr w:rsidR="00FC42EE" w:rsidRPr="00FC42EE" w14:paraId="62C06481" w14:textId="77777777" w:rsidTr="1C969ACB">
        <w:tc>
          <w:tcPr>
            <w:tcW w:w="1843" w:type="dxa"/>
          </w:tcPr>
          <w:p w14:paraId="28C40191" w14:textId="77777777" w:rsidR="00FC42EE" w:rsidRPr="00FC42EE" w:rsidRDefault="00FC42EE" w:rsidP="00FC42EE">
            <w:pPr>
              <w:spacing w:before="2" w:after="2" w:line="240" w:lineRule="auto"/>
              <w:rPr>
                <w:rFonts w:eastAsiaTheme="minorHAnsi"/>
                <w:b/>
                <w:bCs/>
                <w:sz w:val="18"/>
                <w:szCs w:val="18"/>
              </w:rPr>
            </w:pPr>
            <w:r w:rsidRPr="00FC42EE">
              <w:rPr>
                <w:rFonts w:eastAsiaTheme="minorHAnsi"/>
                <w:b/>
                <w:bCs/>
                <w:sz w:val="18"/>
                <w:szCs w:val="18"/>
              </w:rPr>
              <w:t>Socio-economic aspects</w:t>
            </w:r>
          </w:p>
        </w:tc>
        <w:tc>
          <w:tcPr>
            <w:tcW w:w="8550" w:type="dxa"/>
          </w:tcPr>
          <w:p w14:paraId="027CEF6C" w14:textId="08710E4C" w:rsidR="00FC42EE" w:rsidRPr="00AD50E4" w:rsidRDefault="00FC42EE" w:rsidP="00FC42EE">
            <w:pPr>
              <w:spacing w:before="60" w:after="60" w:line="240" w:lineRule="auto"/>
              <w:rPr>
                <w:rFonts w:eastAsiaTheme="minorHAnsi"/>
                <w:sz w:val="18"/>
                <w:szCs w:val="18"/>
              </w:rPr>
            </w:pPr>
            <w:r w:rsidRPr="00FC42EE">
              <w:rPr>
                <w:rFonts w:eastAsiaTheme="minorHAnsi"/>
                <w:b/>
                <w:bCs/>
                <w:sz w:val="18"/>
                <w:szCs w:val="18"/>
              </w:rPr>
              <w:t xml:space="preserve">Sustainable </w:t>
            </w:r>
            <w:r w:rsidRPr="009A639E">
              <w:rPr>
                <w:rFonts w:eastAsiaTheme="minorHAnsi"/>
                <w:b/>
                <w:bCs/>
                <w:sz w:val="18"/>
                <w:szCs w:val="18"/>
              </w:rPr>
              <w:t xml:space="preserve">Development Goals: </w:t>
            </w:r>
            <w:r w:rsidRPr="00E721C2">
              <w:rPr>
                <w:rFonts w:eastAsiaTheme="minorHAnsi"/>
                <w:sz w:val="18"/>
                <w:szCs w:val="18"/>
              </w:rPr>
              <w:t>The household waste, e-waste and other waste-related partnerships in the medium-term support</w:t>
            </w:r>
            <w:r w:rsidR="009A639E" w:rsidRPr="00E721C2">
              <w:rPr>
                <w:rFonts w:eastAsiaTheme="minorHAnsi"/>
                <w:sz w:val="18"/>
                <w:szCs w:val="18"/>
              </w:rPr>
              <w:t>ed</w:t>
            </w:r>
            <w:r w:rsidRPr="00E721C2">
              <w:rPr>
                <w:rFonts w:eastAsiaTheme="minorHAnsi"/>
                <w:sz w:val="18"/>
                <w:szCs w:val="18"/>
              </w:rPr>
              <w:t xml:space="preserve"> the implementation of SDG target 12.5 where, by 2030, waste generation should be substantially reduced through prevention, reduction, recycling and reuse. They also contribute</w:t>
            </w:r>
            <w:r w:rsidR="009A639E" w:rsidRPr="00E721C2">
              <w:rPr>
                <w:rFonts w:eastAsiaTheme="minorHAnsi"/>
                <w:sz w:val="18"/>
                <w:szCs w:val="18"/>
              </w:rPr>
              <w:t>d</w:t>
            </w:r>
            <w:r w:rsidRPr="00E721C2">
              <w:rPr>
                <w:rFonts w:eastAsiaTheme="minorHAnsi"/>
                <w:sz w:val="18"/>
                <w:szCs w:val="18"/>
              </w:rPr>
              <w:t xml:space="preserve"> to SDG target 11.6 by reducing the adverse environmental impact of cities paying special attention to municipal and other waste management. The partnerships with academia support the implementation of SDG target 12.8 where, by 2030, people everywhere should have the relevant information and awareness for sustainable development, and SDG target 12.a where support should be provided to developing countries to strengthen their scientific and technological capacity to move towards more sustainable patterns of consumption and production. The activity contribute</w:t>
            </w:r>
            <w:r w:rsidR="009A639E" w:rsidRPr="00E721C2">
              <w:rPr>
                <w:rFonts w:eastAsiaTheme="minorHAnsi"/>
                <w:sz w:val="18"/>
                <w:szCs w:val="18"/>
              </w:rPr>
              <w:t>d</w:t>
            </w:r>
            <w:r w:rsidRPr="00E721C2">
              <w:rPr>
                <w:rFonts w:eastAsiaTheme="minorHAnsi"/>
                <w:sz w:val="18"/>
                <w:szCs w:val="18"/>
              </w:rPr>
              <w:t xml:space="preserve"> to SDG </w:t>
            </w:r>
            <w:r w:rsidRPr="00E721C2">
              <w:rPr>
                <w:rFonts w:eastAsiaTheme="minorHAnsi"/>
                <w:bCs/>
                <w:sz w:val="18"/>
                <w:szCs w:val="18"/>
              </w:rPr>
              <w:t xml:space="preserve">2.4 to </w:t>
            </w:r>
            <w:r w:rsidRPr="00E721C2">
              <w:rPr>
                <w:rFonts w:eastAsiaTheme="minorHAnsi"/>
                <w:sz w:val="18"/>
                <w:szCs w:val="18"/>
              </w:rPr>
              <w:t xml:space="preserve">ensure sustainable food production systems and implement resilient agricultural practices that increase productivity and production that help maintain ecosystems, to SDG </w:t>
            </w:r>
            <w:r w:rsidRPr="00E721C2">
              <w:rPr>
                <w:rFonts w:eastAsiaTheme="minorHAnsi"/>
                <w:bCs/>
                <w:sz w:val="18"/>
                <w:szCs w:val="18"/>
              </w:rPr>
              <w:t xml:space="preserve">3.9 </w:t>
            </w:r>
            <w:r w:rsidRPr="00E721C2">
              <w:rPr>
                <w:rFonts w:eastAsiaTheme="minorHAnsi"/>
                <w:sz w:val="18"/>
                <w:szCs w:val="18"/>
              </w:rPr>
              <w:t xml:space="preserve">to reduce the number of deaths and illnesses from hazardous chemicals, to SDG </w:t>
            </w:r>
            <w:r w:rsidRPr="00E721C2">
              <w:rPr>
                <w:rFonts w:eastAsiaTheme="minorHAnsi"/>
                <w:bCs/>
                <w:sz w:val="18"/>
                <w:szCs w:val="18"/>
              </w:rPr>
              <w:t xml:space="preserve">8.8 </w:t>
            </w:r>
            <w:r w:rsidRPr="00E721C2">
              <w:rPr>
                <w:rFonts w:eastAsiaTheme="minorHAnsi"/>
                <w:sz w:val="18"/>
                <w:szCs w:val="18"/>
              </w:rPr>
              <w:t xml:space="preserve">to protect </w:t>
            </w:r>
            <w:proofErr w:type="spellStart"/>
            <w:r w:rsidRPr="00E721C2">
              <w:rPr>
                <w:rFonts w:eastAsiaTheme="minorHAnsi"/>
                <w:sz w:val="18"/>
                <w:szCs w:val="18"/>
              </w:rPr>
              <w:t>labour</w:t>
            </w:r>
            <w:proofErr w:type="spellEnd"/>
            <w:r w:rsidRPr="00E721C2">
              <w:rPr>
                <w:rFonts w:eastAsiaTheme="minorHAnsi"/>
                <w:sz w:val="18"/>
                <w:szCs w:val="18"/>
              </w:rPr>
              <w:t xml:space="preserve"> rights and promote safe and secure working environments for all workers including migrant workers, in particular women migrants, and those in precarious employment, to SDG </w:t>
            </w:r>
            <w:r w:rsidRPr="00E721C2">
              <w:rPr>
                <w:rFonts w:eastAsiaTheme="minorHAnsi"/>
                <w:bCs/>
                <w:sz w:val="18"/>
                <w:szCs w:val="18"/>
              </w:rPr>
              <w:t>12.4</w:t>
            </w:r>
            <w:r w:rsidRPr="00E721C2">
              <w:rPr>
                <w:rFonts w:eastAsiaTheme="minorHAnsi"/>
                <w:sz w:val="18"/>
                <w:szCs w:val="18"/>
              </w:rPr>
              <w:t xml:space="preserve"> to achieve the environmentally sound management of chemicals to minimize their adverse impacts on human health and the environment, to SDG </w:t>
            </w:r>
            <w:r w:rsidRPr="00E721C2">
              <w:rPr>
                <w:rFonts w:eastAsiaTheme="minorHAnsi"/>
                <w:bCs/>
                <w:sz w:val="18"/>
                <w:szCs w:val="18"/>
              </w:rPr>
              <w:t xml:space="preserve">16.8 to </w:t>
            </w:r>
            <w:r w:rsidRPr="00E721C2">
              <w:rPr>
                <w:rFonts w:eastAsiaTheme="minorHAnsi"/>
                <w:sz w:val="18"/>
                <w:szCs w:val="18"/>
              </w:rPr>
              <w:t>broaden and strengthen the participation of developing countries in the institutions of global governance.</w:t>
            </w:r>
          </w:p>
          <w:p w14:paraId="0DF9AA40" w14:textId="2D621928" w:rsidR="00FC42EE" w:rsidRPr="00AD50E4" w:rsidRDefault="00FC42EE" w:rsidP="00FC42EE">
            <w:pPr>
              <w:spacing w:before="60" w:after="60" w:line="240" w:lineRule="auto"/>
              <w:rPr>
                <w:rFonts w:eastAsiaTheme="minorHAnsi"/>
                <w:b/>
                <w:bCs/>
                <w:i/>
                <w:sz w:val="18"/>
                <w:szCs w:val="18"/>
              </w:rPr>
            </w:pPr>
            <w:r w:rsidRPr="00AD50E4">
              <w:rPr>
                <w:rFonts w:eastAsiaTheme="minorHAnsi"/>
                <w:b/>
                <w:bCs/>
                <w:sz w:val="18"/>
                <w:szCs w:val="18"/>
              </w:rPr>
              <w:t xml:space="preserve">Gender mainstreaming: </w:t>
            </w:r>
            <w:r w:rsidRPr="00E721C2">
              <w:rPr>
                <w:rFonts w:eastAsiaTheme="minorHAnsi"/>
                <w:sz w:val="18"/>
                <w:szCs w:val="18"/>
              </w:rPr>
              <w:t>The household waste, e-waste and other waste related partnerships address</w:t>
            </w:r>
            <w:r w:rsidR="00AD50E4" w:rsidRPr="00E721C2">
              <w:rPr>
                <w:rFonts w:eastAsiaTheme="minorHAnsi"/>
                <w:sz w:val="18"/>
                <w:szCs w:val="18"/>
              </w:rPr>
              <w:t>ed</w:t>
            </w:r>
            <w:r w:rsidRPr="00E721C2">
              <w:rPr>
                <w:rFonts w:eastAsiaTheme="minorHAnsi"/>
                <w:sz w:val="18"/>
                <w:szCs w:val="18"/>
              </w:rPr>
              <w:t xml:space="preserve"> gender differentiated target groups, as appropriate, e.g. with respect to waste segregation in the households, waste collection and processing behavior and waste workers safety and protection. The most vulnerable groups are women and children who form about 30% of the workforce in crude waste processing business. Mother’s intake and body burden is transferred across the placenta and through breast milk. Women and girls are affected directly and as mothers of tomorrow. The training carried out in partnership with academia </w:t>
            </w:r>
            <w:r w:rsidR="00AD50E4" w:rsidRPr="00E721C2">
              <w:rPr>
                <w:rFonts w:eastAsiaTheme="minorHAnsi"/>
                <w:sz w:val="18"/>
                <w:szCs w:val="18"/>
              </w:rPr>
              <w:t>was</w:t>
            </w:r>
            <w:r w:rsidRPr="00E721C2">
              <w:rPr>
                <w:rFonts w:eastAsiaTheme="minorHAnsi"/>
                <w:sz w:val="18"/>
                <w:szCs w:val="18"/>
              </w:rPr>
              <w:t xml:space="preserve"> equally open to men and women. The content of the courses </w:t>
            </w:r>
            <w:r w:rsidR="00AD50E4" w:rsidRPr="00E721C2">
              <w:rPr>
                <w:rFonts w:eastAsiaTheme="minorHAnsi"/>
                <w:sz w:val="18"/>
                <w:szCs w:val="18"/>
              </w:rPr>
              <w:t>was</w:t>
            </w:r>
            <w:r w:rsidRPr="00E721C2">
              <w:rPr>
                <w:rFonts w:eastAsiaTheme="minorHAnsi"/>
                <w:sz w:val="18"/>
                <w:szCs w:val="18"/>
              </w:rPr>
              <w:t xml:space="preserve"> provided in a gender differentiated manner, e.g. gender specific risks to </w:t>
            </w:r>
            <w:r w:rsidRPr="00E721C2">
              <w:rPr>
                <w:rFonts w:eastAsiaTheme="minorHAnsi"/>
                <w:sz w:val="18"/>
                <w:szCs w:val="18"/>
              </w:rPr>
              <w:lastRenderedPageBreak/>
              <w:t xml:space="preserve">exposure to chemical emissions in the workplace and at home. The work developed under the FAO programme </w:t>
            </w:r>
            <w:r w:rsidR="00AD50E4">
              <w:rPr>
                <w:rFonts w:eastAsiaTheme="minorHAnsi"/>
                <w:sz w:val="18"/>
                <w:szCs w:val="18"/>
              </w:rPr>
              <w:t>took</w:t>
            </w:r>
            <w:r w:rsidR="00AD50E4" w:rsidRPr="00E721C2">
              <w:rPr>
                <w:rFonts w:eastAsiaTheme="minorHAnsi"/>
                <w:sz w:val="18"/>
                <w:szCs w:val="18"/>
              </w:rPr>
              <w:t xml:space="preserve"> </w:t>
            </w:r>
            <w:r w:rsidRPr="00E721C2">
              <w:rPr>
                <w:rFonts w:eastAsiaTheme="minorHAnsi"/>
                <w:sz w:val="18"/>
                <w:szCs w:val="18"/>
              </w:rPr>
              <w:t xml:space="preserve">into consideration date collection on different groups, in particular women and raises awareness on hazardous pesticides for family farmers through the identification of alternatives. Women empowerment and gender equality </w:t>
            </w:r>
            <w:r w:rsidR="00AD50E4">
              <w:rPr>
                <w:rFonts w:eastAsiaTheme="minorHAnsi"/>
                <w:sz w:val="18"/>
                <w:szCs w:val="18"/>
              </w:rPr>
              <w:t>were</w:t>
            </w:r>
            <w:r w:rsidR="00AD50E4" w:rsidRPr="00E721C2">
              <w:rPr>
                <w:rFonts w:eastAsiaTheme="minorHAnsi"/>
                <w:sz w:val="18"/>
                <w:szCs w:val="18"/>
              </w:rPr>
              <w:t xml:space="preserve"> </w:t>
            </w:r>
            <w:r w:rsidRPr="00E721C2">
              <w:rPr>
                <w:rFonts w:eastAsiaTheme="minorHAnsi"/>
                <w:sz w:val="18"/>
                <w:szCs w:val="18"/>
              </w:rPr>
              <w:t>the main criteria for involving beneficiaries and stakeholders in all activities.</w:t>
            </w:r>
          </w:p>
          <w:p w14:paraId="3E050C94" w14:textId="4F50E6C2" w:rsidR="00FC42EE" w:rsidRPr="00FC42EE" w:rsidRDefault="00FC42EE" w:rsidP="00FC42EE">
            <w:pPr>
              <w:spacing w:before="2" w:after="2" w:line="240" w:lineRule="auto"/>
              <w:rPr>
                <w:rFonts w:eastAsiaTheme="minorHAnsi"/>
                <w:b/>
                <w:bCs/>
                <w:i/>
                <w:sz w:val="18"/>
                <w:szCs w:val="18"/>
              </w:rPr>
            </w:pPr>
            <w:r w:rsidRPr="00AD50E4">
              <w:rPr>
                <w:rFonts w:eastAsiaTheme="minorHAnsi"/>
                <w:b/>
                <w:bCs/>
                <w:sz w:val="18"/>
                <w:szCs w:val="18"/>
              </w:rPr>
              <w:t>Integrated Approach:</w:t>
            </w:r>
            <w:r w:rsidRPr="00AD50E4">
              <w:rPr>
                <w:rFonts w:eastAsiaTheme="minorHAnsi"/>
                <w:sz w:val="18"/>
                <w:szCs w:val="18"/>
              </w:rPr>
              <w:t xml:space="preserve"> </w:t>
            </w:r>
            <w:r w:rsidRPr="00E721C2">
              <w:rPr>
                <w:rFonts w:eastAsiaTheme="minorHAnsi"/>
                <w:sz w:val="18"/>
                <w:szCs w:val="18"/>
              </w:rPr>
              <w:t>The partnerships involve</w:t>
            </w:r>
            <w:r w:rsidR="00AD50E4">
              <w:rPr>
                <w:rFonts w:eastAsiaTheme="minorHAnsi"/>
                <w:sz w:val="18"/>
                <w:szCs w:val="18"/>
              </w:rPr>
              <w:t>d</w:t>
            </w:r>
            <w:r w:rsidRPr="00E721C2">
              <w:rPr>
                <w:rFonts w:eastAsiaTheme="minorHAnsi"/>
                <w:sz w:val="18"/>
                <w:szCs w:val="18"/>
              </w:rPr>
              <w:t xml:space="preserve"> the Basel and Stockholm conventions regional centres in the execution of related projects and activities to build and strengthen regional expertise on chemicals and waste issues. All activities support</w:t>
            </w:r>
            <w:r w:rsidR="00AD50E4">
              <w:rPr>
                <w:rFonts w:eastAsiaTheme="minorHAnsi"/>
                <w:sz w:val="18"/>
                <w:szCs w:val="18"/>
              </w:rPr>
              <w:t>ed</w:t>
            </w:r>
            <w:r w:rsidRPr="00E721C2">
              <w:rPr>
                <w:rFonts w:eastAsiaTheme="minorHAnsi"/>
                <w:sz w:val="18"/>
                <w:szCs w:val="18"/>
              </w:rPr>
              <w:t xml:space="preserve"> the implementation of the chemicals and wastes agenda and contribute to mainstreaming chemicals and waste issues at the regional and national levels. The partnerships related to waste streams and the life cycle of chemicals involve</w:t>
            </w:r>
            <w:r w:rsidR="00AD50E4">
              <w:rPr>
                <w:rFonts w:eastAsiaTheme="minorHAnsi"/>
                <w:sz w:val="18"/>
                <w:szCs w:val="18"/>
              </w:rPr>
              <w:t>d</w:t>
            </w:r>
            <w:r w:rsidRPr="00E721C2">
              <w:rPr>
                <w:rFonts w:eastAsiaTheme="minorHAnsi"/>
                <w:sz w:val="18"/>
                <w:szCs w:val="18"/>
              </w:rPr>
              <w:t xml:space="preserve"> industry partners from the beginning in the set-up and implementation of the partnership activities. The partnerships buil</w:t>
            </w:r>
            <w:r w:rsidR="00AD50E4">
              <w:rPr>
                <w:rFonts w:eastAsiaTheme="minorHAnsi"/>
                <w:sz w:val="18"/>
                <w:szCs w:val="18"/>
              </w:rPr>
              <w:t>t</w:t>
            </w:r>
            <w:r w:rsidRPr="00E721C2">
              <w:rPr>
                <w:rFonts w:eastAsiaTheme="minorHAnsi"/>
                <w:sz w:val="18"/>
                <w:szCs w:val="18"/>
              </w:rPr>
              <w:t xml:space="preserve"> on technical support from countries and the stakeholders, including the private sector so that their work programme including face-to-face meetings and pilot projects can be implemented in time. Information exchange networks and partnerships support</w:t>
            </w:r>
            <w:r w:rsidR="00AD50E4">
              <w:rPr>
                <w:rFonts w:eastAsiaTheme="minorHAnsi"/>
                <w:sz w:val="18"/>
                <w:szCs w:val="18"/>
              </w:rPr>
              <w:t>ed</w:t>
            </w:r>
            <w:r w:rsidRPr="00E721C2">
              <w:rPr>
                <w:rFonts w:eastAsiaTheme="minorHAnsi"/>
                <w:sz w:val="18"/>
                <w:szCs w:val="18"/>
              </w:rPr>
              <w:t xml:space="preserve"> enforcement and chemicals and waste policy programmes of Parties and link to information from the private sector as appropriate. </w:t>
            </w:r>
            <w:r w:rsidRPr="00E721C2">
              <w:rPr>
                <w:rFonts w:eastAsiaTheme="minorHAnsi"/>
                <w:bCs/>
                <w:sz w:val="18"/>
                <w:szCs w:val="18"/>
              </w:rPr>
              <w:t xml:space="preserve">The development of the activities under FAO </w:t>
            </w:r>
            <w:r w:rsidR="00AD50E4" w:rsidRPr="00E721C2">
              <w:rPr>
                <w:rFonts w:eastAsiaTheme="minorHAnsi"/>
                <w:bCs/>
                <w:sz w:val="18"/>
                <w:szCs w:val="18"/>
              </w:rPr>
              <w:t>involve</w:t>
            </w:r>
            <w:r w:rsidR="00AD50E4">
              <w:rPr>
                <w:rFonts w:eastAsiaTheme="minorHAnsi"/>
                <w:bCs/>
                <w:sz w:val="18"/>
                <w:szCs w:val="18"/>
              </w:rPr>
              <w:t>d</w:t>
            </w:r>
            <w:r w:rsidR="00AD50E4" w:rsidRPr="00E721C2">
              <w:rPr>
                <w:rFonts w:eastAsiaTheme="minorHAnsi"/>
                <w:bCs/>
                <w:sz w:val="18"/>
                <w:szCs w:val="18"/>
              </w:rPr>
              <w:t xml:space="preserve"> </w:t>
            </w:r>
            <w:r w:rsidRPr="00E721C2">
              <w:rPr>
                <w:rFonts w:eastAsiaTheme="minorHAnsi"/>
                <w:bCs/>
                <w:sz w:val="18"/>
                <w:szCs w:val="18"/>
              </w:rPr>
              <w:t xml:space="preserve">cross-cutting elements that are all concurring to the sustainable production and protection of natural resources. Different stakeholders </w:t>
            </w:r>
            <w:r w:rsidR="00AD50E4">
              <w:rPr>
                <w:rFonts w:eastAsiaTheme="minorHAnsi"/>
                <w:bCs/>
                <w:sz w:val="18"/>
                <w:szCs w:val="18"/>
              </w:rPr>
              <w:t>were</w:t>
            </w:r>
            <w:r w:rsidR="00AD50E4" w:rsidRPr="00E721C2">
              <w:rPr>
                <w:rFonts w:eastAsiaTheme="minorHAnsi"/>
                <w:bCs/>
                <w:sz w:val="18"/>
                <w:szCs w:val="18"/>
              </w:rPr>
              <w:t xml:space="preserve"> </w:t>
            </w:r>
            <w:r w:rsidRPr="00E721C2">
              <w:rPr>
                <w:rFonts w:eastAsiaTheme="minorHAnsi"/>
                <w:bCs/>
                <w:sz w:val="18"/>
                <w:szCs w:val="18"/>
              </w:rPr>
              <w:t>involved in the social pillar aspect of sustainability as for example health centers and local NGOs.</w:t>
            </w:r>
          </w:p>
        </w:tc>
      </w:tr>
      <w:tr w:rsidR="00F61363" w:rsidRPr="00FC42EE" w14:paraId="03C378D0" w14:textId="77777777" w:rsidTr="1C969ACB">
        <w:tc>
          <w:tcPr>
            <w:tcW w:w="10393" w:type="dxa"/>
            <w:gridSpan w:val="2"/>
          </w:tcPr>
          <w:p w14:paraId="2A24341C" w14:textId="77777777" w:rsidR="00F61363" w:rsidRPr="00F61363" w:rsidRDefault="00F61363" w:rsidP="00F61363">
            <w:pPr>
              <w:tabs>
                <w:tab w:val="left" w:pos="1157"/>
              </w:tabs>
              <w:suppressAutoHyphens/>
              <w:spacing w:before="120" w:after="2"/>
              <w:rPr>
                <w:rFonts w:eastAsia="Calibri"/>
                <w:b/>
                <w:bCs/>
                <w:sz w:val="18"/>
                <w:szCs w:val="18"/>
                <w:u w:val="single"/>
              </w:rPr>
            </w:pPr>
            <w:r w:rsidRPr="00F61363">
              <w:rPr>
                <w:rFonts w:eastAsia="Calibri"/>
                <w:b/>
                <w:bCs/>
                <w:sz w:val="18"/>
                <w:szCs w:val="18"/>
                <w:u w:val="single"/>
              </w:rPr>
              <w:lastRenderedPageBreak/>
              <w:t xml:space="preserve">Budget performance for 2022-2023 </w:t>
            </w:r>
          </w:p>
          <w:tbl>
            <w:tblPr>
              <w:tblW w:w="9493" w:type="dxa"/>
              <w:tblLayout w:type="fixed"/>
              <w:tblLook w:val="04A0" w:firstRow="1" w:lastRow="0" w:firstColumn="1" w:lastColumn="0" w:noHBand="0" w:noVBand="1"/>
            </w:tblPr>
            <w:tblGrid>
              <w:gridCol w:w="1582"/>
              <w:gridCol w:w="1582"/>
              <w:gridCol w:w="1582"/>
              <w:gridCol w:w="1582"/>
              <w:gridCol w:w="1582"/>
              <w:gridCol w:w="1583"/>
            </w:tblGrid>
            <w:tr w:rsidR="00F61363" w:rsidRPr="00F61363" w14:paraId="1167DC57" w14:textId="77777777" w:rsidTr="004000B5">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9EFD915"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F61363" w:rsidRPr="00F61363" w14:paraId="5F8D6269" w14:textId="77777777" w:rsidTr="004000B5">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87CA3AF"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0A0659D"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467073C"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F61363" w:rsidRPr="00F61363" w14:paraId="5D4A8B02" w14:textId="77777777" w:rsidTr="004000B5">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4E053946"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3973182F"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0F73902E"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5F6EE4AA"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C473130"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1236D9B4"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F61363" w:rsidRPr="00F61363" w14:paraId="4198BF3C" w14:textId="77777777" w:rsidTr="004000B5">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0FC3A38C" w14:textId="77777777" w:rsidR="00F61363" w:rsidRPr="00E61513" w:rsidRDefault="00F61363" w:rsidP="00F61363">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5F65E0D6" w14:textId="77777777" w:rsidR="00F61363" w:rsidRPr="00E61513" w:rsidRDefault="00F61363" w:rsidP="00F61363">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626F6DAC" w14:textId="77777777" w:rsidR="00F61363" w:rsidRPr="00E61513" w:rsidRDefault="00F61363" w:rsidP="00F61363">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67CF49F5" w14:textId="77777777" w:rsidR="00F61363" w:rsidRPr="00E61513" w:rsidRDefault="00F61363" w:rsidP="00F61363">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16551A1E" w14:textId="77777777" w:rsidR="00F61363" w:rsidRPr="00E61513" w:rsidRDefault="00F61363" w:rsidP="00F61363">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59D7A9C5" w14:textId="77777777" w:rsidR="00F61363" w:rsidRPr="00E61513" w:rsidRDefault="00F61363" w:rsidP="00F61363">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r>
          </w:tbl>
          <w:p w14:paraId="1BED4461" w14:textId="77777777" w:rsidR="00F61363" w:rsidRPr="00F61363" w:rsidRDefault="00F61363" w:rsidP="00F61363">
            <w:pPr>
              <w:tabs>
                <w:tab w:val="left" w:pos="1157"/>
              </w:tabs>
              <w:suppressAutoHyphens/>
              <w:spacing w:before="2" w:after="2"/>
              <w:rPr>
                <w:rFonts w:eastAsia="Calibri"/>
                <w:b/>
                <w:bCs/>
                <w:sz w:val="18"/>
                <w:szCs w:val="18"/>
                <w:u w:val="single"/>
              </w:rPr>
            </w:pPr>
          </w:p>
          <w:tbl>
            <w:tblPr>
              <w:tblW w:w="9493" w:type="dxa"/>
              <w:tblLayout w:type="fixed"/>
              <w:tblLook w:val="04A0" w:firstRow="1" w:lastRow="0" w:firstColumn="1" w:lastColumn="0" w:noHBand="0" w:noVBand="1"/>
            </w:tblPr>
            <w:tblGrid>
              <w:gridCol w:w="1582"/>
              <w:gridCol w:w="1583"/>
              <w:gridCol w:w="1581"/>
              <w:gridCol w:w="1583"/>
              <w:gridCol w:w="1581"/>
              <w:gridCol w:w="1583"/>
            </w:tblGrid>
            <w:tr w:rsidR="00F61363" w:rsidRPr="00F61363" w14:paraId="6EF4218F" w14:textId="77777777" w:rsidTr="004000B5">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A94F126" w14:textId="77777777" w:rsidR="00F61363" w:rsidRPr="00E61513" w:rsidRDefault="00F61363" w:rsidP="00F61363">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F61363" w:rsidRPr="00F61363" w14:paraId="4DB15735" w14:textId="77777777" w:rsidTr="004000B5">
              <w:trPr>
                <w:trHeight w:val="300"/>
              </w:trPr>
              <w:tc>
                <w:tcPr>
                  <w:tcW w:w="3165"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6B8543A"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883F07E"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8ADC6D3"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F61363" w:rsidRPr="00F61363" w14:paraId="14A0AB6F" w14:textId="77777777" w:rsidTr="004000B5">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276B5BD4"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5CAEAA1B"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1" w:type="dxa"/>
                  <w:tcBorders>
                    <w:top w:val="nil"/>
                    <w:left w:val="nil"/>
                    <w:bottom w:val="single" w:sz="4" w:space="0" w:color="auto"/>
                    <w:right w:val="single" w:sz="4" w:space="0" w:color="auto"/>
                  </w:tcBorders>
                  <w:shd w:val="clear" w:color="000000" w:fill="FFFFFF"/>
                  <w:noWrap/>
                  <w:vAlign w:val="center"/>
                  <w:hideMark/>
                </w:tcPr>
                <w:p w14:paraId="33C0C2B3"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04FA0E4B"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1" w:type="dxa"/>
                  <w:tcBorders>
                    <w:top w:val="nil"/>
                    <w:left w:val="nil"/>
                    <w:bottom w:val="single" w:sz="4" w:space="0" w:color="auto"/>
                    <w:right w:val="single" w:sz="4" w:space="0" w:color="auto"/>
                  </w:tcBorders>
                  <w:shd w:val="clear" w:color="000000" w:fill="FFFFFF"/>
                  <w:noWrap/>
                  <w:vAlign w:val="center"/>
                  <w:hideMark/>
                </w:tcPr>
                <w:p w14:paraId="08030EBE"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78594B0A" w14:textId="77777777" w:rsidR="00F61363" w:rsidRPr="00E61513" w:rsidRDefault="00F61363" w:rsidP="00F61363">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F61363" w:rsidRPr="00F61363" w14:paraId="73699A9D" w14:textId="77777777" w:rsidTr="004000B5">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72DD6AE8" w14:textId="2A4BBFB4" w:rsidR="00F61363" w:rsidRPr="00CA197E" w:rsidRDefault="00CA197E" w:rsidP="00F61363">
                  <w:pPr>
                    <w:spacing w:after="0" w:line="240" w:lineRule="auto"/>
                    <w:jc w:val="center"/>
                    <w:rPr>
                      <w:rFonts w:eastAsia="Times New Roman"/>
                      <w:color w:val="000000"/>
                      <w:sz w:val="18"/>
                      <w:szCs w:val="18"/>
                      <w:lang w:eastAsia="en-GB"/>
                    </w:rPr>
                  </w:pPr>
                  <w:r w:rsidRPr="00CA197E">
                    <w:rPr>
                      <w:rFonts w:eastAsia="Times New Roman"/>
                      <w:color w:val="000000"/>
                      <w:sz w:val="18"/>
                      <w:szCs w:val="18"/>
                      <w:lang w:eastAsia="en-GB"/>
                    </w:rPr>
                    <w:t>4,429,294</w:t>
                  </w:r>
                </w:p>
              </w:tc>
              <w:tc>
                <w:tcPr>
                  <w:tcW w:w="1583" w:type="dxa"/>
                  <w:tcBorders>
                    <w:top w:val="single" w:sz="4" w:space="0" w:color="auto"/>
                    <w:left w:val="nil"/>
                    <w:bottom w:val="single" w:sz="4" w:space="0" w:color="auto"/>
                    <w:right w:val="single" w:sz="4" w:space="0" w:color="auto"/>
                  </w:tcBorders>
                  <w:shd w:val="clear" w:color="000000" w:fill="FFFFFF"/>
                  <w:noWrap/>
                </w:tcPr>
                <w:p w14:paraId="335B3F37" w14:textId="6FE6BBA2" w:rsidR="00F61363" w:rsidRPr="00E61513" w:rsidRDefault="00CA197E" w:rsidP="00F61363">
                  <w:pPr>
                    <w:spacing w:after="0" w:line="240" w:lineRule="auto"/>
                    <w:jc w:val="center"/>
                    <w:rPr>
                      <w:rFonts w:eastAsia="Times New Roman"/>
                      <w:color w:val="000000"/>
                      <w:sz w:val="18"/>
                      <w:szCs w:val="18"/>
                      <w:lang w:eastAsia="en-GB"/>
                    </w:rPr>
                  </w:pPr>
                  <w:r w:rsidRPr="00CA197E">
                    <w:rPr>
                      <w:rFonts w:eastAsia="Times New Roman"/>
                      <w:color w:val="000000"/>
                      <w:sz w:val="18"/>
                      <w:szCs w:val="18"/>
                      <w:lang w:eastAsia="en-GB"/>
                    </w:rPr>
                    <w:t>1,967,256</w:t>
                  </w:r>
                </w:p>
              </w:tc>
              <w:tc>
                <w:tcPr>
                  <w:tcW w:w="1581" w:type="dxa"/>
                  <w:tcBorders>
                    <w:top w:val="single" w:sz="4" w:space="0" w:color="auto"/>
                    <w:left w:val="nil"/>
                    <w:bottom w:val="single" w:sz="4" w:space="0" w:color="auto"/>
                    <w:right w:val="single" w:sz="4" w:space="0" w:color="auto"/>
                  </w:tcBorders>
                  <w:shd w:val="clear" w:color="000000" w:fill="FFFFFF"/>
                  <w:noWrap/>
                  <w:vAlign w:val="center"/>
                </w:tcPr>
                <w:p w14:paraId="4E95016A" w14:textId="77777777" w:rsidR="00F61363" w:rsidRPr="00E61513" w:rsidRDefault="00F61363" w:rsidP="00F61363">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45641095" w14:textId="77777777" w:rsidR="00F61363" w:rsidRPr="00E61513" w:rsidRDefault="00F61363" w:rsidP="00F61363">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1" w:type="dxa"/>
                  <w:tcBorders>
                    <w:top w:val="single" w:sz="4" w:space="0" w:color="auto"/>
                    <w:left w:val="nil"/>
                    <w:bottom w:val="single" w:sz="4" w:space="0" w:color="auto"/>
                    <w:right w:val="single" w:sz="4" w:space="0" w:color="auto"/>
                  </w:tcBorders>
                  <w:shd w:val="clear" w:color="000000" w:fill="FFFFFF"/>
                  <w:noWrap/>
                  <w:vAlign w:val="center"/>
                </w:tcPr>
                <w:p w14:paraId="2ADCEC23" w14:textId="77777777" w:rsidR="00F61363" w:rsidRPr="00E61513" w:rsidRDefault="00F61363" w:rsidP="00F61363">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785BC38B" w14:textId="77777777" w:rsidR="00F61363" w:rsidRPr="00E61513" w:rsidRDefault="00F61363" w:rsidP="00F61363">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tbl>
          <w:p w14:paraId="778FC9ED" w14:textId="77777777" w:rsidR="004000B5" w:rsidRDefault="004000B5" w:rsidP="004000B5">
            <w:pPr>
              <w:spacing w:after="0"/>
              <w:rPr>
                <w:rFonts w:eastAsia="Times New Roman"/>
                <w:b/>
                <w:bCs/>
                <w:color w:val="000000"/>
                <w:sz w:val="18"/>
                <w:szCs w:val="18"/>
                <w:lang w:val="en-GB" w:eastAsia="en-GB"/>
              </w:rPr>
            </w:pPr>
          </w:p>
          <w:p w14:paraId="4628E57C" w14:textId="66FF9F51" w:rsidR="004000B5" w:rsidRDefault="004000B5" w:rsidP="004000B5">
            <w:pPr>
              <w:spacing w:after="0"/>
            </w:pPr>
            <w:r>
              <w:rPr>
                <w:rFonts w:eastAsia="Times New Roman"/>
                <w:b/>
                <w:bCs/>
                <w:color w:val="000000"/>
                <w:sz w:val="18"/>
                <w:szCs w:val="18"/>
                <w:lang w:val="en-GB" w:eastAsia="en-GB"/>
              </w:rPr>
              <w:t>Financial and i</w:t>
            </w:r>
            <w:r w:rsidRPr="008525B3">
              <w:rPr>
                <w:rFonts w:eastAsia="Times New Roman"/>
                <w:b/>
                <w:bCs/>
                <w:color w:val="000000"/>
                <w:sz w:val="18"/>
                <w:szCs w:val="18"/>
                <w:lang w:val="en-GB" w:eastAsia="en-GB"/>
              </w:rPr>
              <w:t>n-kind support</w:t>
            </w:r>
          </w:p>
          <w:tbl>
            <w:tblPr>
              <w:tblW w:w="9493" w:type="dxa"/>
              <w:tblLayout w:type="fixed"/>
              <w:tblLook w:val="04A0" w:firstRow="1" w:lastRow="0" w:firstColumn="1" w:lastColumn="0" w:noHBand="0" w:noVBand="1"/>
            </w:tblPr>
            <w:tblGrid>
              <w:gridCol w:w="3165"/>
              <w:gridCol w:w="3164"/>
              <w:gridCol w:w="3164"/>
            </w:tblGrid>
            <w:tr w:rsidR="0083613F" w:rsidRPr="008A7151" w14:paraId="774A9443" w14:textId="77777777" w:rsidTr="004000B5">
              <w:trPr>
                <w:trHeight w:val="290"/>
              </w:trPr>
              <w:tc>
                <w:tcPr>
                  <w:tcW w:w="949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14:paraId="39972A9D" w14:textId="77777777" w:rsidR="0083613F" w:rsidRPr="008525B3" w:rsidRDefault="0083613F" w:rsidP="0083613F">
                  <w:pPr>
                    <w:spacing w:after="0" w:line="240" w:lineRule="auto"/>
                    <w:jc w:val="center"/>
                    <w:rPr>
                      <w:rFonts w:eastAsia="Times New Roman"/>
                      <w:color w:val="000000"/>
                      <w:sz w:val="18"/>
                      <w:szCs w:val="18"/>
                      <w:lang w:val="en-GB" w:eastAsia="en-GB"/>
                    </w:rPr>
                  </w:pPr>
                  <w:r>
                    <w:rPr>
                      <w:rFonts w:eastAsia="Times New Roman"/>
                      <w:b/>
                      <w:bCs/>
                      <w:color w:val="000000"/>
                      <w:sz w:val="18"/>
                      <w:szCs w:val="18"/>
                      <w:lang w:val="en-GB" w:eastAsia="en-GB"/>
                    </w:rPr>
                    <w:t>Financial and i</w:t>
                  </w:r>
                  <w:r w:rsidRPr="008525B3">
                    <w:rPr>
                      <w:rFonts w:eastAsia="Times New Roman"/>
                      <w:b/>
                      <w:bCs/>
                      <w:color w:val="000000"/>
                      <w:sz w:val="18"/>
                      <w:szCs w:val="18"/>
                      <w:lang w:val="en-GB" w:eastAsia="en-GB"/>
                    </w:rPr>
                    <w:t>n-kind support</w:t>
                  </w:r>
                </w:p>
              </w:tc>
            </w:tr>
            <w:tr w:rsidR="0083613F" w:rsidRPr="008A7151" w14:paraId="1C5873A6" w14:textId="77777777" w:rsidTr="004000B5">
              <w:trPr>
                <w:trHeight w:val="290"/>
              </w:trPr>
              <w:tc>
                <w:tcPr>
                  <w:tcW w:w="316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326CD46" w14:textId="77777777" w:rsidR="0083613F" w:rsidRPr="008525B3" w:rsidRDefault="0083613F" w:rsidP="0083613F">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Basel Convention</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029D9E85" w14:textId="77777777" w:rsidR="0083613F" w:rsidRPr="008525B3" w:rsidRDefault="0083613F" w:rsidP="0083613F">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Rotterdam Convention</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73D70E9C" w14:textId="77777777" w:rsidR="0083613F" w:rsidRPr="008525B3" w:rsidRDefault="0083613F" w:rsidP="0083613F">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Stockholm Convention</w:t>
                  </w:r>
                </w:p>
              </w:tc>
            </w:tr>
            <w:tr w:rsidR="0083613F" w:rsidRPr="008A7151" w14:paraId="28ED92B1" w14:textId="77777777" w:rsidTr="004000B5">
              <w:trPr>
                <w:trHeight w:val="290"/>
              </w:trPr>
              <w:tc>
                <w:tcPr>
                  <w:tcW w:w="316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85978C1" w14:textId="77777777" w:rsidR="0083613F" w:rsidRPr="008525B3" w:rsidRDefault="0083613F" w:rsidP="0083613F">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6B7A4898" w14:textId="77777777" w:rsidR="0083613F" w:rsidRPr="008525B3" w:rsidRDefault="0083613F" w:rsidP="0083613F">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4D3FF02B" w14:textId="77777777" w:rsidR="0083613F" w:rsidRPr="008525B3" w:rsidRDefault="0083613F" w:rsidP="0083613F">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r>
            <w:tr w:rsidR="0083613F" w:rsidRPr="008A7151" w14:paraId="5767606C" w14:textId="77777777" w:rsidTr="004000B5">
              <w:trPr>
                <w:trHeight w:val="290"/>
              </w:trPr>
              <w:tc>
                <w:tcPr>
                  <w:tcW w:w="316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D214773" w14:textId="77777777" w:rsidR="0083613F" w:rsidRPr="008525B3" w:rsidRDefault="0083613F" w:rsidP="0083613F">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40BED4A1" w14:textId="65084642" w:rsidR="0083613F" w:rsidRPr="008525B3" w:rsidRDefault="0083613F" w:rsidP="0083613F">
                  <w:pPr>
                    <w:spacing w:after="0" w:line="240" w:lineRule="auto"/>
                    <w:jc w:val="center"/>
                    <w:rPr>
                      <w:rFonts w:eastAsia="Times New Roman"/>
                      <w:color w:val="000000"/>
                      <w:sz w:val="18"/>
                      <w:szCs w:val="18"/>
                      <w:lang w:val="en-GB" w:eastAsia="en-GB"/>
                    </w:rPr>
                  </w:pPr>
                  <w:r>
                    <w:rPr>
                      <w:rFonts w:eastAsia="Times New Roman"/>
                      <w:color w:val="000000"/>
                      <w:sz w:val="18"/>
                      <w:szCs w:val="18"/>
                      <w:lang w:val="en-GB" w:eastAsia="en-GB"/>
                    </w:rPr>
                    <w:t>93</w:t>
                  </w:r>
                  <w:r w:rsidRPr="008525B3">
                    <w:rPr>
                      <w:rFonts w:eastAsia="Times New Roman"/>
                      <w:color w:val="000000"/>
                      <w:sz w:val="18"/>
                      <w:szCs w:val="18"/>
                      <w:lang w:val="en-GB" w:eastAsia="en-GB"/>
                    </w:rPr>
                    <w:t>,9</w:t>
                  </w:r>
                  <w:r>
                    <w:rPr>
                      <w:rFonts w:eastAsia="Times New Roman"/>
                      <w:color w:val="000000"/>
                      <w:sz w:val="18"/>
                      <w:szCs w:val="18"/>
                      <w:lang w:val="en-GB" w:eastAsia="en-GB"/>
                    </w:rPr>
                    <w:t>00</w:t>
                  </w:r>
                  <w:r w:rsidRPr="008525B3">
                    <w:rPr>
                      <w:rFonts w:eastAsia="Times New Roman"/>
                      <w:color w:val="000000"/>
                      <w:sz w:val="18"/>
                      <w:szCs w:val="18"/>
                      <w:lang w:val="en-GB" w:eastAsia="en-GB"/>
                    </w:rPr>
                    <w:t>*</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73EFF3C2" w14:textId="77777777" w:rsidR="0083613F" w:rsidRPr="008525B3" w:rsidRDefault="0083613F" w:rsidP="0083613F">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r>
            <w:tr w:rsidR="0083613F" w:rsidRPr="008A7151" w14:paraId="5A3B99B1" w14:textId="77777777" w:rsidTr="004000B5">
              <w:trPr>
                <w:trHeight w:val="290"/>
              </w:trPr>
              <w:tc>
                <w:tcPr>
                  <w:tcW w:w="9493" w:type="dxa"/>
                  <w:gridSpan w:val="3"/>
                  <w:tcBorders>
                    <w:top w:val="single" w:sz="4" w:space="0" w:color="auto"/>
                  </w:tcBorders>
                  <w:shd w:val="clear" w:color="000000" w:fill="FFFFFF"/>
                  <w:noWrap/>
                  <w:vAlign w:val="center"/>
                </w:tcPr>
                <w:p w14:paraId="7AE5BAC9" w14:textId="04460DB9" w:rsidR="0083613F" w:rsidRPr="008525B3" w:rsidRDefault="0083613F" w:rsidP="0083613F">
                  <w:pPr>
                    <w:spacing w:after="0" w:line="240" w:lineRule="auto"/>
                    <w:rPr>
                      <w:rFonts w:eastAsia="Times New Roman"/>
                      <w:color w:val="000000"/>
                      <w:sz w:val="18"/>
                      <w:szCs w:val="18"/>
                      <w:lang w:val="en-GB" w:eastAsia="en-GB"/>
                    </w:rPr>
                  </w:pPr>
                  <w:r w:rsidRPr="008A7151">
                    <w:rPr>
                      <w:rFonts w:eastAsiaTheme="minorHAnsi"/>
                      <w:sz w:val="18"/>
                      <w:szCs w:val="18"/>
                    </w:rPr>
                    <w:t>(*) from FAO Regular Programme budget to the Rotterdam Convention Secretariat in Rome.</w:t>
                  </w:r>
                </w:p>
              </w:tc>
            </w:tr>
          </w:tbl>
          <w:p w14:paraId="7F3DDFE6" w14:textId="77777777" w:rsidR="00F61363" w:rsidRPr="00FC42EE" w:rsidRDefault="00F61363" w:rsidP="00FC42EE">
            <w:pPr>
              <w:spacing w:before="60" w:after="60" w:line="240" w:lineRule="auto"/>
              <w:rPr>
                <w:rFonts w:eastAsiaTheme="minorHAnsi"/>
                <w:b/>
                <w:bCs/>
                <w:sz w:val="18"/>
                <w:szCs w:val="18"/>
              </w:rPr>
            </w:pPr>
          </w:p>
        </w:tc>
      </w:tr>
    </w:tbl>
    <w:p w14:paraId="09C10A4C" w14:textId="77777777" w:rsidR="002F1C8C" w:rsidRDefault="002F1C8C"/>
    <w:p w14:paraId="2BD973E3" w14:textId="77777777" w:rsidR="002F1C8C" w:rsidRDefault="002F1C8C"/>
    <w:p w14:paraId="379DAA1B" w14:textId="77777777" w:rsidR="002F1C8C" w:rsidRDefault="002F1C8C"/>
    <w:p w14:paraId="5873E9E8" w14:textId="77777777" w:rsidR="002F1C8C" w:rsidRDefault="002F1C8C"/>
    <w:p w14:paraId="6E0BDD90" w14:textId="77777777" w:rsidR="002F1C8C" w:rsidRDefault="002F1C8C"/>
    <w:p w14:paraId="240DEF1E" w14:textId="77777777" w:rsidR="002F1C8C" w:rsidRDefault="002F1C8C"/>
    <w:p w14:paraId="6FEFC02D" w14:textId="77777777" w:rsidR="002F1C8C" w:rsidRDefault="002F1C8C"/>
    <w:p w14:paraId="196A76CB" w14:textId="2F360B2D" w:rsidR="002F1C8C" w:rsidRPr="00E25CB2" w:rsidRDefault="00C174EA" w:rsidP="00E25CB2">
      <w:pPr>
        <w:spacing w:after="160" w:line="259" w:lineRule="auto"/>
        <w:rPr>
          <w:rFonts w:eastAsiaTheme="minorEastAsia"/>
          <w:lang w:eastAsia="zh-CN"/>
        </w:rPr>
      </w:pPr>
      <w:r>
        <w:br w:type="page"/>
      </w:r>
    </w:p>
    <w:tbl>
      <w:tblPr>
        <w:tblW w:w="1039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3C75B6" w:rsidRPr="003C75B6" w14:paraId="63E8CA6B" w14:textId="77777777" w:rsidTr="54755860">
        <w:tc>
          <w:tcPr>
            <w:tcW w:w="1843" w:type="dxa"/>
          </w:tcPr>
          <w:p w14:paraId="5714D832" w14:textId="77777777" w:rsidR="003C75B6" w:rsidRPr="003C75B6" w:rsidRDefault="003C75B6" w:rsidP="00E25CB2">
            <w:pPr>
              <w:snapToGrid w:val="0"/>
              <w:spacing w:before="60" w:after="60" w:line="240" w:lineRule="auto"/>
              <w:rPr>
                <w:rFonts w:eastAsiaTheme="minorHAnsi"/>
                <w:b/>
                <w:bCs/>
                <w:sz w:val="28"/>
                <w:szCs w:val="28"/>
              </w:rPr>
            </w:pPr>
            <w:proofErr w:type="spellStart"/>
            <w:r w:rsidRPr="003C75B6">
              <w:rPr>
                <w:rFonts w:eastAsiaTheme="minorHAnsi"/>
                <w:b/>
                <w:bCs/>
                <w:sz w:val="28"/>
                <w:szCs w:val="28"/>
              </w:rPr>
              <w:lastRenderedPageBreak/>
              <w:t>PoW</w:t>
            </w:r>
            <w:proofErr w:type="spellEnd"/>
            <w:r w:rsidRPr="003C75B6">
              <w:rPr>
                <w:rFonts w:eastAsiaTheme="minorHAnsi"/>
                <w:b/>
                <w:bCs/>
                <w:sz w:val="28"/>
                <w:szCs w:val="28"/>
              </w:rPr>
              <w:t xml:space="preserve"> number</w:t>
            </w:r>
          </w:p>
        </w:tc>
        <w:tc>
          <w:tcPr>
            <w:tcW w:w="8552" w:type="dxa"/>
          </w:tcPr>
          <w:p w14:paraId="55B6E129" w14:textId="2CFB13A7" w:rsidR="003C75B6" w:rsidRPr="003C75B6" w:rsidRDefault="003C75B6" w:rsidP="00E25CB2">
            <w:pPr>
              <w:snapToGrid w:val="0"/>
              <w:spacing w:before="60" w:after="60" w:line="240" w:lineRule="auto"/>
              <w:rPr>
                <w:rFonts w:eastAsiaTheme="minorHAnsi"/>
                <w:b/>
                <w:bCs/>
                <w:sz w:val="28"/>
                <w:szCs w:val="28"/>
              </w:rPr>
            </w:pPr>
            <w:r w:rsidRPr="003C75B6">
              <w:rPr>
                <w:rFonts w:eastAsiaTheme="minorHAnsi"/>
                <w:b/>
                <w:bCs/>
                <w:sz w:val="28"/>
                <w:szCs w:val="28"/>
              </w:rPr>
              <w:t>Activity 19</w:t>
            </w:r>
          </w:p>
        </w:tc>
      </w:tr>
      <w:tr w:rsidR="003C75B6" w:rsidRPr="003C75B6" w14:paraId="2EC52E17" w14:textId="77777777" w:rsidTr="54755860">
        <w:tc>
          <w:tcPr>
            <w:tcW w:w="1843" w:type="dxa"/>
          </w:tcPr>
          <w:p w14:paraId="74AA539E" w14:textId="77777777" w:rsidR="003C75B6" w:rsidRPr="003C75B6" w:rsidRDefault="003C75B6" w:rsidP="00E25CB2">
            <w:pPr>
              <w:snapToGrid w:val="0"/>
              <w:spacing w:before="60" w:after="60" w:line="240" w:lineRule="auto"/>
              <w:rPr>
                <w:rFonts w:eastAsiaTheme="minorHAnsi"/>
                <w:b/>
                <w:bCs/>
                <w:sz w:val="18"/>
                <w:szCs w:val="18"/>
              </w:rPr>
            </w:pPr>
            <w:r w:rsidRPr="003C75B6">
              <w:rPr>
                <w:rFonts w:eastAsiaTheme="minorHAnsi"/>
                <w:b/>
                <w:bCs/>
                <w:sz w:val="18"/>
                <w:szCs w:val="18"/>
              </w:rPr>
              <w:t>Title of activity</w:t>
            </w:r>
          </w:p>
        </w:tc>
        <w:tc>
          <w:tcPr>
            <w:tcW w:w="8552" w:type="dxa"/>
          </w:tcPr>
          <w:p w14:paraId="4556D20E" w14:textId="77777777" w:rsidR="003C75B6" w:rsidRPr="003C75B6" w:rsidRDefault="003C75B6" w:rsidP="00E25CB2">
            <w:pPr>
              <w:snapToGrid w:val="0"/>
              <w:spacing w:before="60" w:after="60" w:line="240" w:lineRule="auto"/>
              <w:rPr>
                <w:rFonts w:eastAsiaTheme="minorHAnsi"/>
                <w:b/>
                <w:bCs/>
                <w:sz w:val="18"/>
                <w:szCs w:val="18"/>
              </w:rPr>
            </w:pPr>
            <w:r w:rsidRPr="003C75B6">
              <w:rPr>
                <w:rFonts w:eastAsiaTheme="minorHAnsi"/>
                <w:b/>
                <w:bCs/>
                <w:sz w:val="18"/>
                <w:szCs w:val="18"/>
              </w:rPr>
              <w:t>Coordination of and support for the Basel and Stockholm convention regional centres and cooperation and coordination between regional centres</w:t>
            </w:r>
          </w:p>
        </w:tc>
      </w:tr>
      <w:tr w:rsidR="003C75B6" w:rsidRPr="003C75B6" w14:paraId="19B768AF" w14:textId="77777777" w:rsidTr="54755860">
        <w:trPr>
          <w:trHeight w:val="242"/>
        </w:trPr>
        <w:tc>
          <w:tcPr>
            <w:tcW w:w="1843" w:type="dxa"/>
          </w:tcPr>
          <w:p w14:paraId="5D85FB60" w14:textId="77777777" w:rsidR="003C75B6" w:rsidRPr="003C75B6" w:rsidRDefault="003C75B6" w:rsidP="00E25CB2">
            <w:pPr>
              <w:snapToGrid w:val="0"/>
              <w:spacing w:before="60" w:after="60" w:line="240" w:lineRule="auto"/>
              <w:rPr>
                <w:rFonts w:eastAsiaTheme="minorHAnsi"/>
                <w:b/>
                <w:bCs/>
                <w:sz w:val="18"/>
                <w:szCs w:val="18"/>
              </w:rPr>
            </w:pPr>
            <w:r w:rsidRPr="003C75B6">
              <w:rPr>
                <w:rFonts w:eastAsiaTheme="minorHAnsi"/>
                <w:b/>
                <w:bCs/>
                <w:sz w:val="18"/>
                <w:szCs w:val="18"/>
              </w:rPr>
              <w:t xml:space="preserve">Convention(s) </w:t>
            </w:r>
          </w:p>
        </w:tc>
        <w:tc>
          <w:tcPr>
            <w:tcW w:w="8552" w:type="dxa"/>
          </w:tcPr>
          <w:p w14:paraId="7809759A" w14:textId="77777777" w:rsidR="003C75B6" w:rsidRPr="003C75B6" w:rsidRDefault="003C75B6" w:rsidP="00E25CB2">
            <w:pPr>
              <w:snapToGrid w:val="0"/>
              <w:spacing w:before="60" w:after="60" w:line="240" w:lineRule="auto"/>
              <w:rPr>
                <w:rFonts w:eastAsiaTheme="minorHAnsi"/>
                <w:bCs/>
                <w:sz w:val="18"/>
                <w:szCs w:val="18"/>
              </w:rPr>
            </w:pPr>
            <w:r w:rsidRPr="003C75B6">
              <w:rPr>
                <w:rFonts w:eastAsiaTheme="minorHAnsi"/>
                <w:bCs/>
                <w:sz w:val="18"/>
                <w:szCs w:val="18"/>
              </w:rPr>
              <w:fldChar w:fldCharType="begin">
                <w:ffData>
                  <w:name w:val=""/>
                  <w:enabled w:val="0"/>
                  <w:calcOnExit w:val="0"/>
                  <w:checkBox>
                    <w:sizeAuto/>
                    <w:default w:val="1"/>
                  </w:checkBox>
                </w:ffData>
              </w:fldChar>
            </w:r>
            <w:r w:rsidRPr="003C75B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3C75B6">
              <w:rPr>
                <w:rFonts w:eastAsiaTheme="minorHAnsi"/>
                <w:bCs/>
                <w:sz w:val="18"/>
                <w:szCs w:val="18"/>
              </w:rPr>
              <w:fldChar w:fldCharType="end"/>
            </w:r>
            <w:r w:rsidRPr="003C75B6">
              <w:rPr>
                <w:rFonts w:eastAsiaTheme="minorHAnsi"/>
                <w:bCs/>
                <w:sz w:val="18"/>
                <w:szCs w:val="18"/>
              </w:rPr>
              <w:t xml:space="preserve"> Basel Convention</w:t>
            </w:r>
          </w:p>
          <w:p w14:paraId="1DF18C15" w14:textId="77777777" w:rsidR="003C75B6" w:rsidRPr="003C75B6" w:rsidRDefault="003C75B6" w:rsidP="00E25CB2">
            <w:pPr>
              <w:snapToGrid w:val="0"/>
              <w:spacing w:before="60" w:after="60" w:line="240" w:lineRule="auto"/>
              <w:rPr>
                <w:rFonts w:eastAsiaTheme="minorHAnsi"/>
                <w:bCs/>
                <w:sz w:val="18"/>
                <w:szCs w:val="18"/>
              </w:rPr>
            </w:pPr>
            <w:r w:rsidRPr="003C75B6">
              <w:rPr>
                <w:rFonts w:eastAsiaTheme="minorHAnsi"/>
                <w:bCs/>
                <w:sz w:val="18"/>
                <w:szCs w:val="18"/>
              </w:rPr>
              <w:fldChar w:fldCharType="begin">
                <w:ffData>
                  <w:name w:val=""/>
                  <w:enabled/>
                  <w:calcOnExit w:val="0"/>
                  <w:checkBox>
                    <w:sizeAuto/>
                    <w:default w:val="0"/>
                  </w:checkBox>
                </w:ffData>
              </w:fldChar>
            </w:r>
            <w:r w:rsidRPr="003C75B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3C75B6">
              <w:rPr>
                <w:rFonts w:eastAsiaTheme="minorHAnsi"/>
                <w:bCs/>
                <w:sz w:val="18"/>
                <w:szCs w:val="18"/>
              </w:rPr>
              <w:fldChar w:fldCharType="end"/>
            </w:r>
            <w:r w:rsidRPr="003C75B6">
              <w:rPr>
                <w:rFonts w:eastAsiaTheme="minorHAnsi"/>
                <w:bCs/>
                <w:sz w:val="18"/>
                <w:szCs w:val="18"/>
              </w:rPr>
              <w:t xml:space="preserve"> Rotterdam Convention</w:t>
            </w:r>
          </w:p>
          <w:p w14:paraId="5697D446" w14:textId="77777777" w:rsidR="003C75B6" w:rsidRPr="003C75B6" w:rsidRDefault="003C75B6" w:rsidP="00E25CB2">
            <w:pPr>
              <w:snapToGrid w:val="0"/>
              <w:spacing w:before="60" w:after="60" w:line="240" w:lineRule="auto"/>
              <w:rPr>
                <w:rFonts w:eastAsiaTheme="minorHAnsi"/>
                <w:bCs/>
                <w:sz w:val="18"/>
                <w:szCs w:val="18"/>
              </w:rPr>
            </w:pPr>
            <w:r w:rsidRPr="003C75B6">
              <w:rPr>
                <w:rFonts w:eastAsiaTheme="minorHAnsi"/>
                <w:bCs/>
                <w:sz w:val="18"/>
                <w:szCs w:val="18"/>
              </w:rPr>
              <w:fldChar w:fldCharType="begin">
                <w:ffData>
                  <w:name w:val=""/>
                  <w:enabled/>
                  <w:calcOnExit w:val="0"/>
                  <w:checkBox>
                    <w:sizeAuto/>
                    <w:default w:val="1"/>
                  </w:checkBox>
                </w:ffData>
              </w:fldChar>
            </w:r>
            <w:r w:rsidRPr="003C75B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3C75B6">
              <w:rPr>
                <w:rFonts w:eastAsiaTheme="minorHAnsi"/>
                <w:bCs/>
                <w:sz w:val="18"/>
                <w:szCs w:val="18"/>
              </w:rPr>
              <w:fldChar w:fldCharType="end"/>
            </w:r>
            <w:r w:rsidRPr="003C75B6">
              <w:rPr>
                <w:rFonts w:eastAsiaTheme="minorHAnsi"/>
                <w:bCs/>
                <w:sz w:val="18"/>
                <w:szCs w:val="18"/>
              </w:rPr>
              <w:t xml:space="preserve"> Stockholm Convention</w:t>
            </w:r>
          </w:p>
        </w:tc>
      </w:tr>
      <w:tr w:rsidR="003C75B6" w:rsidRPr="003C75B6" w14:paraId="5A4B003E" w14:textId="77777777" w:rsidTr="54755860">
        <w:trPr>
          <w:trHeight w:val="233"/>
        </w:trPr>
        <w:tc>
          <w:tcPr>
            <w:tcW w:w="1843" w:type="dxa"/>
          </w:tcPr>
          <w:p w14:paraId="2C37C097" w14:textId="77777777" w:rsidR="003C75B6" w:rsidRPr="003C75B6" w:rsidRDefault="003C75B6" w:rsidP="00E25CB2">
            <w:pPr>
              <w:snapToGrid w:val="0"/>
              <w:spacing w:before="60" w:after="60" w:line="240" w:lineRule="auto"/>
              <w:rPr>
                <w:rFonts w:eastAsiaTheme="minorHAnsi"/>
                <w:b/>
                <w:bCs/>
                <w:sz w:val="18"/>
                <w:szCs w:val="18"/>
              </w:rPr>
            </w:pPr>
            <w:r w:rsidRPr="003C75B6">
              <w:rPr>
                <w:rFonts w:eastAsiaTheme="minorHAnsi"/>
                <w:b/>
                <w:bCs/>
                <w:sz w:val="18"/>
                <w:szCs w:val="18"/>
              </w:rPr>
              <w:t xml:space="preserve">Budget </w:t>
            </w:r>
          </w:p>
        </w:tc>
        <w:tc>
          <w:tcPr>
            <w:tcW w:w="8552" w:type="dxa"/>
          </w:tcPr>
          <w:p w14:paraId="71E4317A" w14:textId="77777777" w:rsidR="003C75B6" w:rsidRPr="003C75B6" w:rsidRDefault="003C75B6" w:rsidP="00E25CB2">
            <w:pPr>
              <w:snapToGrid w:val="0"/>
              <w:spacing w:before="60" w:after="60" w:line="240" w:lineRule="auto"/>
              <w:rPr>
                <w:rFonts w:eastAsiaTheme="minorHAnsi"/>
                <w:bCs/>
                <w:sz w:val="18"/>
                <w:szCs w:val="18"/>
              </w:rPr>
            </w:pPr>
            <w:r w:rsidRPr="003C75B6">
              <w:rPr>
                <w:rFonts w:eastAsiaTheme="minorHAnsi"/>
                <w:bCs/>
                <w:sz w:val="18"/>
                <w:szCs w:val="18"/>
              </w:rPr>
              <w:fldChar w:fldCharType="begin">
                <w:ffData>
                  <w:name w:val=""/>
                  <w:enabled w:val="0"/>
                  <w:calcOnExit w:val="0"/>
                  <w:checkBox>
                    <w:sizeAuto/>
                    <w:default w:val="0"/>
                  </w:checkBox>
                </w:ffData>
              </w:fldChar>
            </w:r>
            <w:r w:rsidRPr="003C75B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3C75B6">
              <w:rPr>
                <w:rFonts w:eastAsiaTheme="minorHAnsi"/>
                <w:bCs/>
                <w:sz w:val="18"/>
                <w:szCs w:val="18"/>
              </w:rPr>
              <w:fldChar w:fldCharType="end"/>
            </w:r>
            <w:r w:rsidRPr="003C75B6">
              <w:rPr>
                <w:rFonts w:eastAsiaTheme="minorHAnsi"/>
                <w:bCs/>
                <w:sz w:val="18"/>
                <w:szCs w:val="18"/>
              </w:rPr>
              <w:t xml:space="preserve"> Core budget                     </w:t>
            </w:r>
            <w:r w:rsidRPr="003C75B6">
              <w:rPr>
                <w:rFonts w:eastAsiaTheme="minorHAnsi"/>
                <w:bCs/>
                <w:sz w:val="18"/>
                <w:szCs w:val="18"/>
              </w:rPr>
              <w:fldChar w:fldCharType="begin">
                <w:ffData>
                  <w:name w:val=""/>
                  <w:enabled/>
                  <w:calcOnExit w:val="0"/>
                  <w:checkBox>
                    <w:sizeAuto/>
                    <w:default w:val="1"/>
                  </w:checkBox>
                </w:ffData>
              </w:fldChar>
            </w:r>
            <w:r w:rsidRPr="003C75B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3C75B6">
              <w:rPr>
                <w:rFonts w:eastAsiaTheme="minorHAnsi"/>
                <w:bCs/>
                <w:sz w:val="18"/>
                <w:szCs w:val="18"/>
              </w:rPr>
              <w:fldChar w:fldCharType="end"/>
            </w:r>
            <w:r w:rsidRPr="003C75B6">
              <w:rPr>
                <w:rFonts w:eastAsiaTheme="minorHAnsi"/>
                <w:bCs/>
                <w:sz w:val="18"/>
                <w:szCs w:val="18"/>
              </w:rPr>
              <w:t xml:space="preserve"> Voluntary budget</w:t>
            </w:r>
          </w:p>
        </w:tc>
      </w:tr>
      <w:tr w:rsidR="003C75B6" w:rsidRPr="003C75B6" w14:paraId="0D84C787" w14:textId="77777777" w:rsidTr="54755860">
        <w:tc>
          <w:tcPr>
            <w:tcW w:w="1843" w:type="dxa"/>
          </w:tcPr>
          <w:p w14:paraId="0A552C29" w14:textId="77777777" w:rsidR="003C75B6" w:rsidRPr="003C75B6" w:rsidRDefault="003C75B6" w:rsidP="00E25CB2">
            <w:pPr>
              <w:snapToGrid w:val="0"/>
              <w:spacing w:before="60" w:after="60" w:line="240" w:lineRule="auto"/>
              <w:rPr>
                <w:rFonts w:eastAsiaTheme="minorHAnsi"/>
                <w:b/>
                <w:bCs/>
                <w:sz w:val="18"/>
                <w:szCs w:val="18"/>
              </w:rPr>
            </w:pPr>
            <w:r w:rsidRPr="003C75B6">
              <w:rPr>
                <w:rFonts w:eastAsiaTheme="minorHAnsi"/>
                <w:b/>
                <w:bCs/>
                <w:sz w:val="18"/>
                <w:szCs w:val="18"/>
              </w:rPr>
              <w:t>Reference</w:t>
            </w:r>
          </w:p>
        </w:tc>
        <w:tc>
          <w:tcPr>
            <w:tcW w:w="8552" w:type="dxa"/>
          </w:tcPr>
          <w:p w14:paraId="008BC803" w14:textId="77777777" w:rsidR="003C75B6" w:rsidRPr="003C75B6" w:rsidRDefault="003C75B6" w:rsidP="00E25CB2">
            <w:pPr>
              <w:snapToGrid w:val="0"/>
              <w:spacing w:before="60" w:after="60" w:line="240" w:lineRule="auto"/>
              <w:rPr>
                <w:rFonts w:eastAsiaTheme="minorHAnsi"/>
                <w:bCs/>
                <w:iCs/>
                <w:sz w:val="18"/>
                <w:szCs w:val="18"/>
              </w:rPr>
            </w:pPr>
            <w:r w:rsidRPr="003C75B6">
              <w:rPr>
                <w:rFonts w:eastAsiaTheme="minorHAnsi"/>
                <w:bCs/>
                <w:sz w:val="18"/>
                <w:szCs w:val="18"/>
              </w:rPr>
              <w:t>UNEP/CHW.15/17, UNEP/POPS/COP.10/14</w:t>
            </w:r>
          </w:p>
        </w:tc>
      </w:tr>
      <w:tr w:rsidR="003C75B6" w:rsidRPr="003C75B6" w14:paraId="7BA823B1" w14:textId="77777777" w:rsidTr="54755860">
        <w:trPr>
          <w:trHeight w:val="460"/>
        </w:trPr>
        <w:tc>
          <w:tcPr>
            <w:tcW w:w="1843" w:type="dxa"/>
          </w:tcPr>
          <w:p w14:paraId="39E72E82" w14:textId="77777777" w:rsidR="003C75B6" w:rsidRPr="003C75B6" w:rsidRDefault="003C75B6" w:rsidP="00E25CB2">
            <w:pPr>
              <w:snapToGrid w:val="0"/>
              <w:spacing w:before="60" w:after="60" w:line="240" w:lineRule="auto"/>
              <w:rPr>
                <w:rFonts w:eastAsiaTheme="minorHAnsi"/>
                <w:b/>
                <w:bCs/>
                <w:sz w:val="18"/>
                <w:szCs w:val="18"/>
              </w:rPr>
            </w:pPr>
            <w:r w:rsidRPr="003C75B6">
              <w:rPr>
                <w:rFonts w:eastAsiaTheme="minorHAnsi"/>
                <w:b/>
                <w:bCs/>
                <w:sz w:val="18"/>
                <w:szCs w:val="18"/>
              </w:rPr>
              <w:t>Mandate</w:t>
            </w:r>
          </w:p>
        </w:tc>
        <w:tc>
          <w:tcPr>
            <w:tcW w:w="8552" w:type="dxa"/>
          </w:tcPr>
          <w:p w14:paraId="74EFF37F" w14:textId="77777777" w:rsidR="003C75B6" w:rsidRPr="003C75B6" w:rsidRDefault="003C75B6" w:rsidP="00E25CB2">
            <w:pPr>
              <w:snapToGrid w:val="0"/>
              <w:spacing w:before="60" w:after="60" w:line="240" w:lineRule="auto"/>
              <w:rPr>
                <w:rFonts w:eastAsiaTheme="minorHAnsi"/>
                <w:bCs/>
                <w:color w:val="44546A" w:themeColor="text2"/>
                <w:sz w:val="18"/>
                <w:szCs w:val="18"/>
              </w:rPr>
            </w:pPr>
            <w:r w:rsidRPr="003C75B6">
              <w:rPr>
                <w:rFonts w:eastAsiaTheme="minorHAnsi"/>
                <w:b/>
                <w:bCs/>
                <w:sz w:val="18"/>
                <w:szCs w:val="18"/>
              </w:rPr>
              <w:t>Convention Article:</w:t>
            </w:r>
            <w:r w:rsidRPr="003C75B6">
              <w:rPr>
                <w:rFonts w:eastAsiaTheme="minorHAnsi"/>
                <w:bCs/>
                <w:sz w:val="18"/>
                <w:szCs w:val="18"/>
              </w:rPr>
              <w:t xml:space="preserve"> </w:t>
            </w:r>
            <w:r w:rsidRPr="003C75B6">
              <w:rPr>
                <w:rFonts w:eastAsiaTheme="minorHAnsi"/>
                <w:sz w:val="18"/>
                <w:szCs w:val="18"/>
              </w:rPr>
              <w:t>Article 14 of the Basel Convention and Article 12 of the Stockholm Convention.</w:t>
            </w:r>
          </w:p>
          <w:p w14:paraId="345D558F" w14:textId="77777777" w:rsidR="003C75B6" w:rsidRPr="003C75B6" w:rsidRDefault="003C75B6" w:rsidP="00E25CB2">
            <w:pPr>
              <w:snapToGrid w:val="0"/>
              <w:spacing w:before="60" w:after="60" w:line="240" w:lineRule="auto"/>
              <w:rPr>
                <w:rFonts w:eastAsiaTheme="minorHAnsi"/>
                <w:bCs/>
                <w:sz w:val="18"/>
                <w:szCs w:val="18"/>
              </w:rPr>
            </w:pPr>
            <w:r w:rsidRPr="003C75B6">
              <w:rPr>
                <w:rFonts w:eastAsiaTheme="minorHAnsi"/>
                <w:b/>
                <w:bCs/>
                <w:sz w:val="18"/>
                <w:szCs w:val="18"/>
              </w:rPr>
              <w:t>COP decision(s):</w:t>
            </w:r>
            <w:r w:rsidRPr="003C75B6">
              <w:rPr>
                <w:rFonts w:eastAsiaTheme="minorHAnsi"/>
                <w:bCs/>
                <w:sz w:val="18"/>
                <w:szCs w:val="18"/>
              </w:rPr>
              <w:t xml:space="preserve"> BC-15/17, BC-14/15, BC-15/21, BC-14/18, BC-15/22, BC-14/19, BC-15/25, BC-14/21 </w:t>
            </w:r>
            <w:r w:rsidRPr="003C75B6">
              <w:rPr>
                <w:rFonts w:eastAsiaTheme="minorHAnsi"/>
                <w:iCs/>
                <w:sz w:val="18"/>
                <w:szCs w:val="18"/>
              </w:rPr>
              <w:t>of the Basel Convention and</w:t>
            </w:r>
            <w:r w:rsidRPr="003C75B6">
              <w:rPr>
                <w:rFonts w:eastAsiaTheme="minorHAnsi"/>
                <w:bCs/>
                <w:sz w:val="18"/>
                <w:szCs w:val="18"/>
              </w:rPr>
              <w:t xml:space="preserve"> SC-10/15, SC-9/14, SC-10/17, SC-9/16, SC-10/21, SC</w:t>
            </w:r>
            <w:r w:rsidRPr="003C75B6">
              <w:rPr>
                <w:rFonts w:eastAsiaTheme="minorHAnsi"/>
                <w:bCs/>
                <w:sz w:val="18"/>
                <w:szCs w:val="18"/>
              </w:rPr>
              <w:noBreakHyphen/>
              <w:t xml:space="preserve">9/19 </w:t>
            </w:r>
            <w:r w:rsidRPr="003C75B6">
              <w:rPr>
                <w:rFonts w:eastAsiaTheme="minorHAnsi"/>
                <w:iCs/>
                <w:sz w:val="18"/>
                <w:szCs w:val="18"/>
              </w:rPr>
              <w:t>of the Stockholm Convention</w:t>
            </w:r>
            <w:r w:rsidRPr="003C75B6">
              <w:rPr>
                <w:rFonts w:eastAsiaTheme="minorHAnsi"/>
                <w:bCs/>
                <w:sz w:val="18"/>
                <w:szCs w:val="18"/>
              </w:rPr>
              <w:t>.</w:t>
            </w:r>
          </w:p>
        </w:tc>
      </w:tr>
      <w:tr w:rsidR="003C75B6" w:rsidRPr="003C75B6" w14:paraId="43F0C24A" w14:textId="77777777" w:rsidTr="54755860">
        <w:trPr>
          <w:trHeight w:val="328"/>
        </w:trPr>
        <w:tc>
          <w:tcPr>
            <w:tcW w:w="1843" w:type="dxa"/>
            <w:vMerge w:val="restart"/>
          </w:tcPr>
          <w:p w14:paraId="49954A63" w14:textId="77777777" w:rsidR="003C75B6" w:rsidRPr="003C75B6" w:rsidRDefault="003C75B6" w:rsidP="00E25CB2">
            <w:pPr>
              <w:snapToGrid w:val="0"/>
              <w:spacing w:before="60" w:after="60" w:line="240" w:lineRule="auto"/>
              <w:rPr>
                <w:rFonts w:eastAsiaTheme="minorHAnsi"/>
                <w:b/>
                <w:bCs/>
                <w:sz w:val="18"/>
                <w:szCs w:val="18"/>
              </w:rPr>
            </w:pPr>
            <w:r w:rsidRPr="003C75B6">
              <w:rPr>
                <w:rFonts w:eastAsiaTheme="minorHAnsi"/>
                <w:b/>
                <w:sz w:val="18"/>
                <w:szCs w:val="18"/>
                <w:lang w:eastAsia="en-GB"/>
              </w:rPr>
              <w:t>Outcomes and activities</w:t>
            </w:r>
          </w:p>
        </w:tc>
        <w:tc>
          <w:tcPr>
            <w:tcW w:w="8552" w:type="dxa"/>
          </w:tcPr>
          <w:p w14:paraId="7F53946C" w14:textId="77777777" w:rsidR="003C75B6" w:rsidRPr="00AD50E4" w:rsidRDefault="003C75B6" w:rsidP="00E25CB2">
            <w:pPr>
              <w:snapToGrid w:val="0"/>
              <w:spacing w:before="60" w:after="60" w:line="240" w:lineRule="auto"/>
              <w:rPr>
                <w:rFonts w:eastAsiaTheme="minorHAnsi"/>
                <w:b/>
                <w:sz w:val="18"/>
                <w:szCs w:val="18"/>
                <w:lang w:eastAsia="en-GB"/>
              </w:rPr>
            </w:pPr>
            <w:r w:rsidRPr="00AD50E4">
              <w:rPr>
                <w:rFonts w:eastAsiaTheme="minorHAnsi"/>
                <w:b/>
                <w:sz w:val="18"/>
                <w:szCs w:val="18"/>
                <w:lang w:eastAsia="en-GB"/>
              </w:rPr>
              <w:t xml:space="preserve">Component 19.1: </w:t>
            </w:r>
            <w:r w:rsidRPr="00AD50E4">
              <w:rPr>
                <w:rFonts w:eastAsiaTheme="minorHAnsi"/>
                <w:b/>
                <w:sz w:val="18"/>
                <w:szCs w:val="18"/>
              </w:rPr>
              <w:t>Annual meetings of the regional centres</w:t>
            </w:r>
            <w:r w:rsidRPr="00AD50E4">
              <w:rPr>
                <w:rFonts w:eastAsiaTheme="minorHAnsi"/>
                <w:i/>
                <w:sz w:val="18"/>
                <w:szCs w:val="18"/>
                <w:lang w:eastAsia="en-GB"/>
              </w:rPr>
              <w:t xml:space="preserve"> </w:t>
            </w:r>
          </w:p>
          <w:p w14:paraId="4471F8FB" w14:textId="22AD7186" w:rsidR="003C75B6" w:rsidRPr="00AD50E4" w:rsidRDefault="003C75B6" w:rsidP="00E25CB2">
            <w:pPr>
              <w:snapToGrid w:val="0"/>
              <w:spacing w:before="60" w:after="60" w:line="240" w:lineRule="auto"/>
              <w:rPr>
                <w:rFonts w:eastAsiaTheme="minorHAnsi"/>
                <w:b/>
                <w:sz w:val="18"/>
                <w:szCs w:val="18"/>
                <w:lang w:eastAsia="en-GB"/>
              </w:rPr>
            </w:pPr>
            <w:r w:rsidRPr="00AD50E4">
              <w:rPr>
                <w:rFonts w:eastAsiaTheme="minorHAnsi"/>
                <w:b/>
                <w:sz w:val="18"/>
                <w:szCs w:val="18"/>
                <w:lang w:eastAsia="en-GB"/>
              </w:rPr>
              <w:t>Outcomes</w:t>
            </w:r>
            <w:r w:rsidR="00F61363" w:rsidRPr="00AD50E4">
              <w:rPr>
                <w:rFonts w:eastAsiaTheme="minorHAnsi"/>
                <w:b/>
                <w:sz w:val="18"/>
                <w:szCs w:val="18"/>
                <w:lang w:eastAsia="en-GB"/>
              </w:rPr>
              <w:t xml:space="preserve"> achieved</w:t>
            </w:r>
            <w:r w:rsidRPr="00AD50E4">
              <w:rPr>
                <w:rFonts w:eastAsiaTheme="minorHAnsi"/>
                <w:b/>
                <w:sz w:val="18"/>
                <w:szCs w:val="18"/>
                <w:lang w:eastAsia="en-GB"/>
              </w:rPr>
              <w:t>:</w:t>
            </w:r>
          </w:p>
          <w:p w14:paraId="636997DD" w14:textId="77777777" w:rsidR="003C75B6" w:rsidRPr="00E721C2" w:rsidRDefault="003C75B6" w:rsidP="00E25CB2">
            <w:pPr>
              <w:tabs>
                <w:tab w:val="left" w:pos="1157"/>
              </w:tabs>
              <w:suppressAutoHyphens/>
              <w:snapToGrid w:val="0"/>
              <w:spacing w:before="60" w:after="60" w:line="240" w:lineRule="auto"/>
              <w:rPr>
                <w:rFonts w:eastAsiaTheme="minorHAnsi"/>
                <w:iCs/>
                <w:sz w:val="18"/>
                <w:szCs w:val="18"/>
                <w:lang w:eastAsia="en-GB"/>
              </w:rPr>
            </w:pPr>
            <w:r w:rsidRPr="00E721C2">
              <w:rPr>
                <w:rFonts w:eastAsiaTheme="minorHAnsi"/>
                <w:sz w:val="18"/>
                <w:szCs w:val="18"/>
              </w:rPr>
              <w:t>Strengthened collaboration among the regional centres with enhanced information exchange including on the expertise and comparative advantage among them. Initiated early planning for the implementation of BRS 2022-2023 programme of work activities in joint collaboration with the centres. Increased understanding on the support expected from the centres for the implementation of the COPs decisions as well as networking opportunities with partners, including bilateral and multilateral donors.</w:t>
            </w:r>
          </w:p>
          <w:p w14:paraId="6E5523B1" w14:textId="4BEACFE4" w:rsidR="003C75B6" w:rsidRPr="00E721C2" w:rsidRDefault="003C75B6" w:rsidP="00E25CB2">
            <w:pPr>
              <w:snapToGrid w:val="0"/>
              <w:spacing w:before="60" w:after="60" w:line="240" w:lineRule="auto"/>
              <w:rPr>
                <w:b/>
                <w:sz w:val="18"/>
                <w:szCs w:val="18"/>
                <w:lang w:eastAsia="en-GB"/>
              </w:rPr>
            </w:pPr>
            <w:r w:rsidRPr="00AD50E4">
              <w:rPr>
                <w:rFonts w:eastAsiaTheme="minorHAnsi"/>
                <w:b/>
                <w:sz w:val="18"/>
                <w:szCs w:val="18"/>
                <w:lang w:eastAsia="en-GB"/>
              </w:rPr>
              <w:t>Activities</w:t>
            </w:r>
            <w:r w:rsidR="00F61363" w:rsidRPr="00AD50E4">
              <w:rPr>
                <w:rFonts w:eastAsiaTheme="minorHAnsi"/>
                <w:b/>
                <w:sz w:val="18"/>
                <w:szCs w:val="18"/>
                <w:lang w:eastAsia="en-GB"/>
              </w:rPr>
              <w:t xml:space="preserve"> implemented</w:t>
            </w:r>
            <w:r w:rsidRPr="00AD50E4">
              <w:rPr>
                <w:rFonts w:eastAsiaTheme="minorHAnsi"/>
                <w:b/>
                <w:sz w:val="18"/>
                <w:szCs w:val="18"/>
                <w:lang w:eastAsia="en-GB"/>
              </w:rPr>
              <w:t>:</w:t>
            </w:r>
          </w:p>
          <w:p w14:paraId="6E18AEA4" w14:textId="1F636D43" w:rsidR="003C75B6" w:rsidRPr="00E721C2" w:rsidRDefault="003C75B6" w:rsidP="00E25CB2">
            <w:pPr>
              <w:pStyle w:val="ListParagraph"/>
              <w:numPr>
                <w:ilvl w:val="2"/>
                <w:numId w:val="60"/>
              </w:numPr>
              <w:tabs>
                <w:tab w:val="left" w:pos="490"/>
              </w:tabs>
              <w:spacing w:after="40" w:line="240" w:lineRule="auto"/>
              <w:rPr>
                <w:rFonts w:eastAsia="Times New Roman"/>
                <w:b/>
                <w:sz w:val="18"/>
                <w:szCs w:val="18"/>
                <w:lang w:eastAsia="en-GB"/>
              </w:rPr>
            </w:pPr>
            <w:bookmarkStart w:id="20" w:name="_Hlk74133492"/>
            <w:r w:rsidRPr="00E721C2">
              <w:rPr>
                <w:rFonts w:eastAsia="Times New Roman"/>
                <w:sz w:val="18"/>
                <w:szCs w:val="18"/>
              </w:rPr>
              <w:t>Organize</w:t>
            </w:r>
            <w:r w:rsidR="6C648373" w:rsidRPr="00E721C2">
              <w:rPr>
                <w:rFonts w:eastAsia="Times New Roman"/>
                <w:sz w:val="18"/>
                <w:szCs w:val="18"/>
              </w:rPr>
              <w:t>d</w:t>
            </w:r>
            <w:r w:rsidRPr="00E721C2">
              <w:rPr>
                <w:rFonts w:eastAsia="Times New Roman"/>
                <w:sz w:val="18"/>
                <w:szCs w:val="18"/>
              </w:rPr>
              <w:t xml:space="preserve"> </w:t>
            </w:r>
            <w:r w:rsidR="043A2F87" w:rsidRPr="00E721C2">
              <w:rPr>
                <w:rFonts w:eastAsia="Times New Roman"/>
                <w:sz w:val="18"/>
                <w:szCs w:val="18"/>
              </w:rPr>
              <w:t>two</w:t>
            </w:r>
            <w:r w:rsidRPr="00E721C2">
              <w:rPr>
                <w:rFonts w:eastAsia="Times New Roman"/>
                <w:sz w:val="18"/>
                <w:szCs w:val="18"/>
              </w:rPr>
              <w:t xml:space="preserve"> </w:t>
            </w:r>
            <w:r w:rsidRPr="00E721C2">
              <w:rPr>
                <w:rFonts w:eastAsia="Times New Roman"/>
                <w:sz w:val="18"/>
                <w:szCs w:val="18"/>
                <w:lang w:eastAsia="en-GB"/>
              </w:rPr>
              <w:t>annual</w:t>
            </w:r>
            <w:r w:rsidRPr="00E721C2">
              <w:rPr>
                <w:rFonts w:eastAsia="Times New Roman"/>
                <w:sz w:val="18"/>
                <w:szCs w:val="18"/>
              </w:rPr>
              <w:t xml:space="preserve"> </w:t>
            </w:r>
            <w:r w:rsidR="03B6AA10" w:rsidRPr="00E721C2">
              <w:rPr>
                <w:rFonts w:eastAsia="Times New Roman"/>
                <w:sz w:val="18"/>
                <w:szCs w:val="18"/>
              </w:rPr>
              <w:t xml:space="preserve">joint </w:t>
            </w:r>
            <w:r w:rsidRPr="00E721C2">
              <w:rPr>
                <w:rFonts w:eastAsia="Times New Roman"/>
                <w:sz w:val="18"/>
                <w:szCs w:val="18"/>
              </w:rPr>
              <w:t>meeting of the directors</w:t>
            </w:r>
            <w:r w:rsidR="7F65ED3A" w:rsidRPr="00E721C2">
              <w:rPr>
                <w:rFonts w:eastAsia="Times New Roman"/>
                <w:sz w:val="18"/>
                <w:szCs w:val="18"/>
              </w:rPr>
              <w:t xml:space="preserve"> and coordinators</w:t>
            </w:r>
            <w:r w:rsidRPr="00E721C2">
              <w:rPr>
                <w:rFonts w:eastAsia="Times New Roman"/>
                <w:sz w:val="18"/>
                <w:szCs w:val="18"/>
              </w:rPr>
              <w:t xml:space="preserve"> of the regional centers</w:t>
            </w:r>
            <w:r w:rsidR="27041DE2" w:rsidRPr="00E721C2">
              <w:rPr>
                <w:rFonts w:eastAsia="Times New Roman"/>
                <w:sz w:val="18"/>
                <w:szCs w:val="18"/>
              </w:rPr>
              <w:t xml:space="preserve"> under the Basel and Stockholm Conventions on 7-9 November 2022 and 6-8 November 2023</w:t>
            </w:r>
            <w:r w:rsidR="00AD50E4">
              <w:rPr>
                <w:rFonts w:eastAsia="Times New Roman"/>
                <w:sz w:val="18"/>
                <w:szCs w:val="18"/>
              </w:rPr>
              <w:t>.</w:t>
            </w:r>
            <w:bookmarkEnd w:id="20"/>
          </w:p>
        </w:tc>
      </w:tr>
      <w:tr w:rsidR="003C75B6" w:rsidRPr="003C75B6" w14:paraId="5B7C703C" w14:textId="77777777" w:rsidTr="54755860">
        <w:trPr>
          <w:trHeight w:val="277"/>
        </w:trPr>
        <w:tc>
          <w:tcPr>
            <w:tcW w:w="1843" w:type="dxa"/>
            <w:vMerge/>
          </w:tcPr>
          <w:p w14:paraId="065A5C57" w14:textId="77777777" w:rsidR="003C75B6" w:rsidRPr="003C75B6" w:rsidDel="008A35B1" w:rsidRDefault="003C75B6" w:rsidP="00E25CB2">
            <w:pPr>
              <w:snapToGrid w:val="0"/>
              <w:spacing w:before="60" w:after="60" w:line="240" w:lineRule="auto"/>
              <w:rPr>
                <w:rFonts w:eastAsiaTheme="minorHAnsi"/>
                <w:b/>
                <w:bCs/>
                <w:sz w:val="18"/>
                <w:szCs w:val="18"/>
              </w:rPr>
            </w:pPr>
          </w:p>
        </w:tc>
        <w:tc>
          <w:tcPr>
            <w:tcW w:w="8552" w:type="dxa"/>
          </w:tcPr>
          <w:p w14:paraId="6BBC8FC7" w14:textId="790AFFCB" w:rsidR="003C75B6" w:rsidRPr="00AD50E4" w:rsidRDefault="00F61363" w:rsidP="00E25CB2">
            <w:pPr>
              <w:tabs>
                <w:tab w:val="left" w:pos="1157"/>
              </w:tabs>
              <w:suppressAutoHyphens/>
              <w:snapToGrid w:val="0"/>
              <w:spacing w:before="60" w:after="60" w:line="240" w:lineRule="auto"/>
              <w:rPr>
                <w:rFonts w:eastAsiaTheme="minorHAnsi"/>
                <w:b/>
                <w:bCs/>
                <w:i/>
                <w:sz w:val="18"/>
                <w:szCs w:val="18"/>
                <w:lang w:eastAsia="en-GB"/>
              </w:rPr>
            </w:pPr>
            <w:r w:rsidRPr="00AD50E4">
              <w:rPr>
                <w:rFonts w:eastAsiaTheme="minorHAnsi"/>
                <w:b/>
                <w:sz w:val="18"/>
                <w:szCs w:val="18"/>
                <w:lang w:eastAsia="en-GB"/>
              </w:rPr>
              <w:t>Evaluation as per the i</w:t>
            </w:r>
            <w:r w:rsidR="003C75B6" w:rsidRPr="00AD50E4">
              <w:rPr>
                <w:rFonts w:eastAsiaTheme="minorHAnsi"/>
                <w:b/>
                <w:sz w:val="18"/>
                <w:szCs w:val="18"/>
                <w:lang w:eastAsia="en-GB"/>
              </w:rPr>
              <w:t xml:space="preserve">ndicators of achievement </w:t>
            </w:r>
            <w:r w:rsidR="003C75B6" w:rsidRPr="00AD50E4">
              <w:rPr>
                <w:rFonts w:eastAsiaTheme="minorHAnsi"/>
                <w:b/>
                <w:bCs/>
                <w:sz w:val="18"/>
                <w:szCs w:val="18"/>
              </w:rPr>
              <w:t>(subject to the availability of resources)</w:t>
            </w:r>
            <w:r w:rsidR="003C75B6" w:rsidRPr="00AD50E4">
              <w:rPr>
                <w:rFonts w:eastAsiaTheme="minorHAnsi"/>
                <w:b/>
                <w:bCs/>
                <w:sz w:val="18"/>
                <w:szCs w:val="18"/>
                <w:lang w:eastAsia="en-GB"/>
              </w:rPr>
              <w:t xml:space="preserve">: </w:t>
            </w:r>
          </w:p>
          <w:p w14:paraId="441457E3" w14:textId="21557E77" w:rsidR="003C75B6" w:rsidRPr="00AD50E4" w:rsidRDefault="34C99009" w:rsidP="00E25CB2">
            <w:pPr>
              <w:pStyle w:val="ListParagraph"/>
              <w:numPr>
                <w:ilvl w:val="2"/>
                <w:numId w:val="206"/>
              </w:numPr>
              <w:tabs>
                <w:tab w:val="left" w:pos="490"/>
              </w:tabs>
              <w:spacing w:after="40" w:line="240" w:lineRule="auto"/>
              <w:rPr>
                <w:rFonts w:eastAsiaTheme="minorEastAsia"/>
                <w:i/>
                <w:sz w:val="18"/>
                <w:szCs w:val="18"/>
              </w:rPr>
            </w:pPr>
            <w:r w:rsidRPr="00AD50E4">
              <w:rPr>
                <w:rFonts w:eastAsiaTheme="minorEastAsia"/>
                <w:sz w:val="18"/>
                <w:szCs w:val="18"/>
              </w:rPr>
              <w:t xml:space="preserve">Two </w:t>
            </w:r>
            <w:r w:rsidR="4178BD77" w:rsidRPr="00AD50E4">
              <w:rPr>
                <w:rFonts w:eastAsiaTheme="minorEastAsia"/>
                <w:sz w:val="18"/>
                <w:szCs w:val="18"/>
              </w:rPr>
              <w:t>a</w:t>
            </w:r>
            <w:r w:rsidR="003C75B6" w:rsidRPr="00AD50E4">
              <w:rPr>
                <w:rFonts w:eastAsiaTheme="minorEastAsia"/>
                <w:sz w:val="18"/>
                <w:szCs w:val="18"/>
              </w:rPr>
              <w:t xml:space="preserve">nnual </w:t>
            </w:r>
            <w:r w:rsidR="44D46D51" w:rsidRPr="00AD50E4">
              <w:rPr>
                <w:rFonts w:eastAsiaTheme="minorEastAsia"/>
                <w:sz w:val="18"/>
                <w:szCs w:val="18"/>
              </w:rPr>
              <w:t>joint</w:t>
            </w:r>
            <w:r w:rsidR="003C75B6" w:rsidRPr="00AD50E4">
              <w:rPr>
                <w:rFonts w:eastAsiaTheme="minorEastAsia"/>
                <w:sz w:val="18"/>
                <w:szCs w:val="18"/>
              </w:rPr>
              <w:t xml:space="preserve"> meetings of the directors of regional centres held</w:t>
            </w:r>
            <w:r w:rsidR="003C75B6" w:rsidRPr="00E721C2">
              <w:rPr>
                <w:rFonts w:eastAsiaTheme="minorEastAsia"/>
                <w:sz w:val="18"/>
                <w:szCs w:val="18"/>
              </w:rPr>
              <w:t>:</w:t>
            </w:r>
            <w:r w:rsidR="003C75B6" w:rsidRPr="00E721C2">
              <w:rPr>
                <w:rFonts w:eastAsia="Times New Roman"/>
                <w:sz w:val="18"/>
                <w:szCs w:val="18"/>
              </w:rPr>
              <w:t xml:space="preserve"> </w:t>
            </w:r>
            <w:r w:rsidR="5168C9AC" w:rsidRPr="00E721C2">
              <w:rPr>
                <w:rFonts w:eastAsia="Times New Roman"/>
                <w:sz w:val="18"/>
                <w:szCs w:val="18"/>
              </w:rPr>
              <w:t>7-9 November 2023 in Geneva, Switzerland and 6-8 November 2023, online.</w:t>
            </w:r>
            <w:r w:rsidR="003C75B6" w:rsidRPr="00E721C2">
              <w:rPr>
                <w:rFonts w:eastAsia="Calibri"/>
                <w:sz w:val="18"/>
                <w:szCs w:val="18"/>
              </w:rPr>
              <w:t xml:space="preserve"> </w:t>
            </w:r>
          </w:p>
        </w:tc>
      </w:tr>
      <w:tr w:rsidR="003C75B6" w:rsidRPr="003C75B6" w14:paraId="60BF3134" w14:textId="77777777" w:rsidTr="54755860">
        <w:trPr>
          <w:trHeight w:val="380"/>
        </w:trPr>
        <w:tc>
          <w:tcPr>
            <w:tcW w:w="1843" w:type="dxa"/>
            <w:vMerge w:val="restart"/>
            <w:tcBorders>
              <w:top w:val="nil"/>
            </w:tcBorders>
          </w:tcPr>
          <w:p w14:paraId="4FEAA6A8" w14:textId="77777777" w:rsidR="003C75B6" w:rsidRPr="003C75B6" w:rsidRDefault="003C75B6" w:rsidP="00E25CB2">
            <w:pPr>
              <w:snapToGrid w:val="0"/>
              <w:spacing w:before="60" w:after="60" w:line="240" w:lineRule="auto"/>
              <w:rPr>
                <w:rFonts w:eastAsiaTheme="minorHAnsi"/>
                <w:b/>
                <w:bCs/>
                <w:sz w:val="18"/>
                <w:szCs w:val="18"/>
              </w:rPr>
            </w:pPr>
          </w:p>
        </w:tc>
        <w:tc>
          <w:tcPr>
            <w:tcW w:w="8552" w:type="dxa"/>
            <w:vAlign w:val="center"/>
          </w:tcPr>
          <w:p w14:paraId="78085458" w14:textId="77777777" w:rsidR="003C75B6" w:rsidRPr="003C75B6" w:rsidRDefault="003C75B6" w:rsidP="00E25CB2">
            <w:pPr>
              <w:snapToGrid w:val="0"/>
              <w:spacing w:before="60" w:after="60" w:line="240" w:lineRule="auto"/>
              <w:rPr>
                <w:rFonts w:eastAsiaTheme="minorHAnsi"/>
                <w:b/>
                <w:sz w:val="18"/>
                <w:szCs w:val="18"/>
                <w:lang w:eastAsia="en-GB"/>
              </w:rPr>
            </w:pPr>
            <w:r w:rsidRPr="003C75B6">
              <w:rPr>
                <w:rFonts w:eastAsiaTheme="minorHAnsi"/>
                <w:b/>
                <w:sz w:val="18"/>
                <w:szCs w:val="18"/>
                <w:lang w:eastAsia="en-GB"/>
              </w:rPr>
              <w:t xml:space="preserve">Component 19.2: Strengthening </w:t>
            </w:r>
            <w:r w:rsidRPr="003C75B6">
              <w:rPr>
                <w:rFonts w:eastAsiaTheme="minorHAnsi"/>
                <w:b/>
                <w:sz w:val="18"/>
                <w:szCs w:val="18"/>
              </w:rPr>
              <w:t>regional delivery of technical assistance through the regional centres Small Grant Programme (SGP)</w:t>
            </w:r>
          </w:p>
          <w:p w14:paraId="7298A196" w14:textId="4FF504BD" w:rsidR="003C75B6" w:rsidRPr="003C75B6" w:rsidRDefault="003C75B6" w:rsidP="00E25CB2">
            <w:pPr>
              <w:snapToGrid w:val="0"/>
              <w:spacing w:before="60" w:after="60" w:line="240" w:lineRule="auto"/>
              <w:rPr>
                <w:rFonts w:eastAsiaTheme="minorHAnsi"/>
                <w:b/>
                <w:sz w:val="18"/>
                <w:szCs w:val="18"/>
                <w:lang w:eastAsia="en-GB"/>
              </w:rPr>
            </w:pPr>
            <w:r w:rsidRPr="003C75B6">
              <w:rPr>
                <w:rFonts w:eastAsiaTheme="minorHAnsi"/>
                <w:b/>
                <w:sz w:val="18"/>
                <w:szCs w:val="18"/>
                <w:lang w:eastAsia="en-GB"/>
              </w:rPr>
              <w:t>Outcomes</w:t>
            </w:r>
            <w:r w:rsidR="00F61363">
              <w:rPr>
                <w:rFonts w:eastAsiaTheme="minorHAnsi"/>
                <w:b/>
                <w:sz w:val="18"/>
                <w:szCs w:val="18"/>
                <w:lang w:eastAsia="en-GB"/>
              </w:rPr>
              <w:t xml:space="preserve"> achieved</w:t>
            </w:r>
            <w:r w:rsidRPr="003C75B6">
              <w:rPr>
                <w:rFonts w:eastAsiaTheme="minorHAnsi"/>
                <w:b/>
                <w:sz w:val="18"/>
                <w:szCs w:val="18"/>
                <w:lang w:eastAsia="en-GB"/>
              </w:rPr>
              <w:t>:</w:t>
            </w:r>
          </w:p>
          <w:p w14:paraId="6706A7B8" w14:textId="31C64F14" w:rsidR="196FE9E2" w:rsidRPr="00E61513" w:rsidRDefault="00A77A5A" w:rsidP="00E25CB2">
            <w:pPr>
              <w:tabs>
                <w:tab w:val="left" w:pos="1157"/>
              </w:tabs>
              <w:spacing w:before="60" w:after="60" w:line="240" w:lineRule="auto"/>
              <w:rPr>
                <w:rFonts w:eastAsiaTheme="minorEastAsia"/>
                <w:sz w:val="18"/>
                <w:szCs w:val="18"/>
                <w:lang w:eastAsia="en-GB" w:bidi="ne-NP"/>
              </w:rPr>
            </w:pPr>
            <w:r w:rsidRPr="00A77A5A">
              <w:rPr>
                <w:rFonts w:eastAsiaTheme="minorEastAsia"/>
                <w:sz w:val="18"/>
                <w:szCs w:val="18"/>
                <w:lang w:val="en-GB" w:eastAsia="en-GB" w:bidi="ne-NP"/>
              </w:rPr>
              <w:t xml:space="preserve">Progress was made in reinforcing the regional delivery of technical assistance by implementing regional/subregional/national projects based on the business plan/workplan of the regional centres through the Small Grant Programme (SGP). Capacities of Parties were enhanced to </w:t>
            </w:r>
            <w:proofErr w:type="spellStart"/>
            <w:r w:rsidRPr="00A77A5A">
              <w:rPr>
                <w:rFonts w:eastAsiaTheme="minorEastAsia"/>
                <w:sz w:val="18"/>
                <w:szCs w:val="18"/>
                <w:lang w:val="en-GB" w:eastAsia="en-GB" w:bidi="ne-NP"/>
              </w:rPr>
              <w:t>fulfill</w:t>
            </w:r>
            <w:proofErr w:type="spellEnd"/>
            <w:r w:rsidRPr="00A77A5A">
              <w:rPr>
                <w:rFonts w:eastAsiaTheme="minorEastAsia"/>
                <w:sz w:val="18"/>
                <w:szCs w:val="18"/>
                <w:lang w:val="en-GB" w:eastAsia="en-GB" w:bidi="ne-NP"/>
              </w:rPr>
              <w:t xml:space="preserve"> their obligations under the Basel and Stockholm conventions. Additionally, the capacities of the regional centres were increased to apply and implement projects in line with the business plans endorsed by Parties</w:t>
            </w:r>
            <w:r w:rsidR="003C75B6" w:rsidRPr="002C574F">
              <w:rPr>
                <w:rFonts w:eastAsiaTheme="minorEastAsia"/>
                <w:sz w:val="18"/>
                <w:szCs w:val="18"/>
                <w:lang w:eastAsia="en-GB" w:bidi="ne-NP"/>
              </w:rPr>
              <w:t>.</w:t>
            </w:r>
            <w:r w:rsidR="003C75B6" w:rsidRPr="00E61513">
              <w:rPr>
                <w:rFonts w:eastAsiaTheme="minorEastAsia"/>
                <w:sz w:val="18"/>
                <w:szCs w:val="18"/>
                <w:lang w:eastAsia="en-GB" w:bidi="ne-NP"/>
              </w:rPr>
              <w:t xml:space="preserve"> </w:t>
            </w:r>
          </w:p>
          <w:p w14:paraId="3B02B842" w14:textId="6AF332A8" w:rsidR="44F90994" w:rsidRPr="002C574F" w:rsidRDefault="003C75B6" w:rsidP="00E25CB2">
            <w:pPr>
              <w:snapToGrid w:val="0"/>
              <w:spacing w:before="60" w:after="60" w:line="240" w:lineRule="auto"/>
              <w:rPr>
                <w:rFonts w:eastAsiaTheme="minorEastAsia"/>
                <w:b/>
                <w:bCs/>
                <w:sz w:val="18"/>
                <w:szCs w:val="18"/>
                <w:lang w:eastAsia="en-GB"/>
              </w:rPr>
            </w:pPr>
            <w:r w:rsidRPr="196FE9E2">
              <w:rPr>
                <w:rFonts w:eastAsiaTheme="minorEastAsia"/>
                <w:b/>
                <w:bCs/>
                <w:sz w:val="18"/>
                <w:szCs w:val="18"/>
                <w:lang w:eastAsia="en-GB"/>
              </w:rPr>
              <w:t>Activities</w:t>
            </w:r>
            <w:r w:rsidR="66450382" w:rsidRPr="196FE9E2">
              <w:rPr>
                <w:rFonts w:eastAsiaTheme="minorEastAsia"/>
                <w:b/>
                <w:bCs/>
                <w:sz w:val="18"/>
                <w:szCs w:val="18"/>
                <w:lang w:eastAsia="en-GB"/>
              </w:rPr>
              <w:t xml:space="preserve"> implemented</w:t>
            </w:r>
            <w:r w:rsidRPr="196FE9E2">
              <w:rPr>
                <w:rFonts w:eastAsiaTheme="minorEastAsia"/>
                <w:b/>
                <w:bCs/>
                <w:sz w:val="18"/>
                <w:szCs w:val="18"/>
                <w:lang w:eastAsia="en-GB"/>
              </w:rPr>
              <w:t>:</w:t>
            </w:r>
          </w:p>
          <w:p w14:paraId="0E826E33" w14:textId="446378E8" w:rsidR="44F90994" w:rsidRDefault="00A45627" w:rsidP="00E25CB2">
            <w:pPr>
              <w:numPr>
                <w:ilvl w:val="0"/>
                <w:numId w:val="58"/>
              </w:numPr>
              <w:snapToGrid w:val="0"/>
              <w:spacing w:before="60" w:after="60" w:line="240" w:lineRule="auto"/>
              <w:rPr>
                <w:rFonts w:eastAsia="Times New Roman"/>
                <w:color w:val="000000" w:themeColor="text1"/>
                <w:sz w:val="18"/>
                <w:szCs w:val="18"/>
              </w:rPr>
            </w:pPr>
            <w:r w:rsidRPr="0ED4D665">
              <w:rPr>
                <w:rFonts w:eastAsia="Times New Roman"/>
                <w:color w:val="000000" w:themeColor="text1"/>
                <w:sz w:val="18"/>
                <w:szCs w:val="18"/>
              </w:rPr>
              <w:t>The Small Grant Programme (SGP) on Plastic Waste (</w:t>
            </w:r>
            <w:hyperlink r:id="rId16" w:history="1">
              <w:r w:rsidRPr="0ED4D665">
                <w:rPr>
                  <w:rStyle w:val="Hyperlink"/>
                  <w:rFonts w:eastAsia="Times New Roman"/>
                  <w:sz w:val="18"/>
                  <w:szCs w:val="18"/>
                </w:rPr>
                <w:t>www.basel.int/tabid/8402/Default.aspx</w:t>
              </w:r>
            </w:hyperlink>
            <w:r w:rsidRPr="0ED4D665">
              <w:rPr>
                <w:rFonts w:eastAsia="Times New Roman"/>
                <w:color w:val="000000" w:themeColor="text1"/>
                <w:sz w:val="18"/>
                <w:szCs w:val="18"/>
              </w:rPr>
              <w:t xml:space="preserve">) was operationalized in 2020, including </w:t>
            </w:r>
            <w:r w:rsidRPr="00E721C2">
              <w:rPr>
                <w:rFonts w:eastAsiaTheme="minorEastAsia"/>
                <w:sz w:val="18"/>
                <w:szCs w:val="18"/>
              </w:rPr>
              <w:t>development</w:t>
            </w:r>
            <w:r w:rsidRPr="0ED4D665">
              <w:rPr>
                <w:rFonts w:eastAsia="Times New Roman"/>
                <w:color w:val="000000" w:themeColor="text1"/>
                <w:sz w:val="18"/>
                <w:szCs w:val="18"/>
              </w:rPr>
              <w:t xml:space="preserve"> of modalities establishment of the steering committee and launching of 3 calls for proposals to date; </w:t>
            </w:r>
          </w:p>
          <w:p w14:paraId="6630D0EB" w14:textId="38EFE7CC" w:rsidR="44F90994" w:rsidRPr="00E21CB0" w:rsidRDefault="00A45627" w:rsidP="00E25CB2">
            <w:pPr>
              <w:numPr>
                <w:ilvl w:val="0"/>
                <w:numId w:val="58"/>
              </w:numPr>
              <w:snapToGrid w:val="0"/>
              <w:spacing w:before="60" w:after="60" w:line="240" w:lineRule="auto"/>
              <w:rPr>
                <w:rFonts w:eastAsia="Times New Roman"/>
                <w:color w:val="000000" w:themeColor="text1"/>
                <w:sz w:val="18"/>
                <w:szCs w:val="18"/>
              </w:rPr>
            </w:pPr>
            <w:r w:rsidRPr="0ED4D665">
              <w:rPr>
                <w:rFonts w:eastAsia="Times New Roman"/>
                <w:color w:val="000000" w:themeColor="text1"/>
                <w:sz w:val="18"/>
                <w:szCs w:val="18"/>
              </w:rPr>
              <w:t xml:space="preserve">Under the initial two calls for proposals launched by the BRS Secretariat – thanks to the generous contribution of </w:t>
            </w:r>
            <w:proofErr w:type="spellStart"/>
            <w:r w:rsidRPr="0ED4D665">
              <w:rPr>
                <w:rFonts w:eastAsia="Times New Roman"/>
                <w:color w:val="000000" w:themeColor="text1"/>
                <w:sz w:val="18"/>
                <w:szCs w:val="18"/>
              </w:rPr>
              <w:t>Norad</w:t>
            </w:r>
            <w:proofErr w:type="spellEnd"/>
            <w:r w:rsidRPr="0ED4D665">
              <w:rPr>
                <w:rFonts w:eastAsia="Times New Roman"/>
                <w:color w:val="000000" w:themeColor="text1"/>
                <w:sz w:val="18"/>
                <w:szCs w:val="18"/>
              </w:rPr>
              <w:t xml:space="preserve"> and the </w:t>
            </w:r>
            <w:r w:rsidRPr="00E721C2">
              <w:rPr>
                <w:rFonts w:eastAsiaTheme="minorEastAsia"/>
                <w:sz w:val="18"/>
                <w:szCs w:val="18"/>
              </w:rPr>
              <w:t>Government</w:t>
            </w:r>
            <w:r w:rsidRPr="0ED4D665">
              <w:rPr>
                <w:rFonts w:eastAsia="Times New Roman"/>
                <w:color w:val="000000" w:themeColor="text1"/>
                <w:sz w:val="18"/>
                <w:szCs w:val="18"/>
              </w:rPr>
              <w:t xml:space="preserve"> of Norway - more than 60 applications were submitted by the Regional Centers. After a careful review and evaluation, 16 pilot projects were selected and successfully completed;</w:t>
            </w:r>
          </w:p>
          <w:p w14:paraId="2C8AB7F0" w14:textId="48C19C67" w:rsidR="003C75B6" w:rsidRPr="003C75B6" w:rsidRDefault="3B538F60" w:rsidP="00E25CB2">
            <w:pPr>
              <w:numPr>
                <w:ilvl w:val="0"/>
                <w:numId w:val="58"/>
              </w:numPr>
              <w:snapToGrid w:val="0"/>
              <w:spacing w:before="60" w:after="60" w:line="240" w:lineRule="auto"/>
              <w:rPr>
                <w:rFonts w:eastAsia="Times New Roman"/>
                <w:color w:val="000000" w:themeColor="text1"/>
                <w:sz w:val="18"/>
                <w:szCs w:val="18"/>
              </w:rPr>
            </w:pPr>
            <w:r w:rsidRPr="68F68018">
              <w:rPr>
                <w:rFonts w:eastAsia="Times New Roman"/>
                <w:color w:val="000000" w:themeColor="text1"/>
                <w:sz w:val="18"/>
                <w:szCs w:val="18"/>
              </w:rPr>
              <w:t xml:space="preserve">Under the third call for proposals, thanks to the generous contribution of the Government of Germany and </w:t>
            </w:r>
            <w:proofErr w:type="spellStart"/>
            <w:r w:rsidRPr="68F68018">
              <w:rPr>
                <w:rFonts w:eastAsia="Times New Roman"/>
                <w:color w:val="000000" w:themeColor="text1"/>
                <w:sz w:val="18"/>
                <w:szCs w:val="18"/>
              </w:rPr>
              <w:t>Norad</w:t>
            </w:r>
            <w:proofErr w:type="spellEnd"/>
            <w:r w:rsidRPr="68F68018">
              <w:rPr>
                <w:rFonts w:eastAsia="Times New Roman"/>
                <w:color w:val="000000" w:themeColor="text1"/>
                <w:sz w:val="18"/>
                <w:szCs w:val="18"/>
              </w:rPr>
              <w:t xml:space="preserve">, a total of 18 </w:t>
            </w:r>
            <w:r w:rsidRPr="00E721C2">
              <w:rPr>
                <w:rFonts w:eastAsiaTheme="minorEastAsia"/>
                <w:sz w:val="18"/>
                <w:szCs w:val="18"/>
              </w:rPr>
              <w:t>project</w:t>
            </w:r>
            <w:r w:rsidRPr="68F68018">
              <w:rPr>
                <w:rFonts w:eastAsia="Times New Roman"/>
                <w:color w:val="000000" w:themeColor="text1"/>
                <w:sz w:val="18"/>
                <w:szCs w:val="18"/>
              </w:rPr>
              <w:t xml:space="preserve"> proposals have been submitted by 9 regional centers. After a careful review and evaluation, 7 projects are currently being prepared for implementation (2 regional projects and 5 national projects).</w:t>
            </w:r>
          </w:p>
        </w:tc>
      </w:tr>
      <w:tr w:rsidR="003C75B6" w:rsidRPr="003C75B6" w14:paraId="2E5B25F5" w14:textId="77777777" w:rsidTr="54755860">
        <w:trPr>
          <w:trHeight w:val="575"/>
        </w:trPr>
        <w:tc>
          <w:tcPr>
            <w:tcW w:w="1843" w:type="dxa"/>
            <w:vMerge/>
          </w:tcPr>
          <w:p w14:paraId="21CF7404" w14:textId="77777777" w:rsidR="003C75B6" w:rsidRPr="003C75B6" w:rsidRDefault="003C75B6" w:rsidP="00E25CB2">
            <w:pPr>
              <w:snapToGrid w:val="0"/>
              <w:spacing w:before="60" w:after="60" w:line="240" w:lineRule="auto"/>
              <w:rPr>
                <w:rFonts w:eastAsiaTheme="minorHAnsi"/>
                <w:b/>
                <w:bCs/>
                <w:sz w:val="18"/>
                <w:szCs w:val="18"/>
              </w:rPr>
            </w:pPr>
          </w:p>
        </w:tc>
        <w:tc>
          <w:tcPr>
            <w:tcW w:w="8552" w:type="dxa"/>
          </w:tcPr>
          <w:p w14:paraId="3E2F3A98" w14:textId="202ED213" w:rsidR="003C75B6" w:rsidRPr="003C75B6" w:rsidRDefault="00F61363" w:rsidP="00E25CB2">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3C75B6" w:rsidRPr="003C75B6">
              <w:rPr>
                <w:rFonts w:eastAsiaTheme="minorHAnsi"/>
                <w:b/>
                <w:sz w:val="18"/>
                <w:szCs w:val="18"/>
                <w:lang w:eastAsia="en-GB"/>
              </w:rPr>
              <w:t xml:space="preserve">ndicators of achievement </w:t>
            </w:r>
            <w:r w:rsidR="003C75B6" w:rsidRPr="003C75B6">
              <w:rPr>
                <w:rFonts w:eastAsiaTheme="minorHAnsi"/>
                <w:b/>
                <w:bCs/>
                <w:sz w:val="18"/>
                <w:szCs w:val="18"/>
              </w:rPr>
              <w:t>(subject to the availability of resources)</w:t>
            </w:r>
            <w:r w:rsidR="003C75B6" w:rsidRPr="003C75B6">
              <w:rPr>
                <w:rFonts w:eastAsiaTheme="minorHAnsi"/>
                <w:b/>
                <w:sz w:val="18"/>
                <w:szCs w:val="18"/>
                <w:lang w:eastAsia="en-GB"/>
              </w:rPr>
              <w:t xml:space="preserve">: </w:t>
            </w:r>
          </w:p>
          <w:p w14:paraId="34E79BFB" w14:textId="09C42D41" w:rsidR="003C75B6" w:rsidRPr="003C75B6" w:rsidRDefault="003C75B6" w:rsidP="00E25CB2">
            <w:pPr>
              <w:numPr>
                <w:ilvl w:val="0"/>
                <w:numId w:val="188"/>
              </w:numPr>
              <w:snapToGrid w:val="0"/>
              <w:spacing w:before="60" w:after="60" w:line="240" w:lineRule="auto"/>
              <w:rPr>
                <w:rFonts w:eastAsia="Times New Roman"/>
                <w:sz w:val="18"/>
                <w:szCs w:val="18"/>
              </w:rPr>
            </w:pPr>
            <w:r w:rsidRPr="19AC5331">
              <w:rPr>
                <w:rFonts w:eastAsiaTheme="minorEastAsia"/>
                <w:sz w:val="18"/>
                <w:szCs w:val="18"/>
              </w:rPr>
              <w:t>Number of regional centres that implemented projects:</w:t>
            </w:r>
            <w:r w:rsidR="4E619C0E" w:rsidRPr="19AC5331">
              <w:rPr>
                <w:rFonts w:eastAsia="Times New Roman"/>
                <w:sz w:val="18"/>
                <w:szCs w:val="18"/>
              </w:rPr>
              <w:t xml:space="preserve"> Fourteen regional centers were involved in the implementation of the selected sixteen pilot projects under SGP-1 and SGP-2 call for proposals. </w:t>
            </w:r>
            <w:r w:rsidR="1F2C7E2C" w:rsidRPr="356E673F">
              <w:rPr>
                <w:rFonts w:eastAsia="Times New Roman"/>
                <w:sz w:val="18"/>
                <w:szCs w:val="18"/>
              </w:rPr>
              <w:t>In addition</w:t>
            </w:r>
            <w:r w:rsidR="4E619C0E" w:rsidRPr="19AC5331">
              <w:rPr>
                <w:rFonts w:eastAsia="Times New Roman"/>
                <w:sz w:val="18"/>
                <w:szCs w:val="18"/>
              </w:rPr>
              <w:t>, seven pilot projects are to be implemented by five regional centers following a third call for proposals SGP-3.</w:t>
            </w:r>
          </w:p>
          <w:p w14:paraId="10DAE05C" w14:textId="4608DA46" w:rsidR="003C75B6" w:rsidRDefault="003C75B6" w:rsidP="00E25CB2">
            <w:pPr>
              <w:numPr>
                <w:ilvl w:val="0"/>
                <w:numId w:val="188"/>
              </w:numPr>
              <w:snapToGrid w:val="0"/>
              <w:spacing w:before="60" w:after="60" w:line="240" w:lineRule="auto"/>
              <w:rPr>
                <w:rFonts w:eastAsia="Times New Roman"/>
                <w:sz w:val="18"/>
                <w:szCs w:val="18"/>
              </w:rPr>
            </w:pPr>
            <w:r w:rsidRPr="0006E0EC">
              <w:rPr>
                <w:rFonts w:eastAsiaTheme="minorEastAsia"/>
                <w:sz w:val="18"/>
                <w:szCs w:val="18"/>
              </w:rPr>
              <w:t>Number of Parties benefitted through the projects:</w:t>
            </w:r>
            <w:r w:rsidR="7E7BBCDE" w:rsidRPr="0006E0EC">
              <w:rPr>
                <w:rFonts w:eastAsiaTheme="minorEastAsia"/>
                <w:sz w:val="18"/>
                <w:szCs w:val="18"/>
              </w:rPr>
              <w:t xml:space="preserve"> </w:t>
            </w:r>
            <w:r w:rsidR="1C810A11" w:rsidRPr="0006E0EC">
              <w:rPr>
                <w:rFonts w:eastAsia="Times New Roman"/>
                <w:sz w:val="18"/>
                <w:szCs w:val="18"/>
              </w:rPr>
              <w:t>Sixteen pilot projects have been successfully implemented under SGP-1 and SGP-2 call for proposals: a total of 35 Parties (11 in the first round and 24 in the second round) served by the regional centres through the projects. Under SGP-3 (in preparation) a total of 11 Parties will be supported by regional centers in the implementation of the national and regional projects.</w:t>
            </w:r>
          </w:p>
          <w:p w14:paraId="6D4FED9A" w14:textId="5CAA8A17" w:rsidR="003C75B6" w:rsidRPr="003C75B6" w:rsidRDefault="003C75B6" w:rsidP="00E25CB2">
            <w:pPr>
              <w:numPr>
                <w:ilvl w:val="0"/>
                <w:numId w:val="188"/>
              </w:numPr>
              <w:snapToGrid w:val="0"/>
              <w:spacing w:before="60" w:after="60" w:line="240" w:lineRule="auto"/>
              <w:rPr>
                <w:rFonts w:eastAsia="Times New Roman"/>
                <w:sz w:val="18"/>
                <w:szCs w:val="18"/>
              </w:rPr>
            </w:pPr>
            <w:r w:rsidRPr="0006E0EC">
              <w:rPr>
                <w:rFonts w:eastAsiaTheme="minorEastAsia"/>
                <w:sz w:val="18"/>
                <w:szCs w:val="18"/>
              </w:rPr>
              <w:t>Number of activities that address gender mainstreaming</w:t>
            </w:r>
            <w:r w:rsidRPr="0006E0EC">
              <w:rPr>
                <w:sz w:val="18"/>
                <w:szCs w:val="18"/>
                <w:lang w:eastAsia="en-GB"/>
              </w:rPr>
              <w:t>:</w:t>
            </w:r>
            <w:r w:rsidR="3599AE85" w:rsidRPr="002C574F">
              <w:rPr>
                <w:rFonts w:eastAsia="Calibri"/>
                <w:sz w:val="18"/>
                <w:szCs w:val="18"/>
              </w:rPr>
              <w:t xml:space="preserve"> </w:t>
            </w:r>
            <w:r w:rsidR="3599AE85" w:rsidRPr="0006E0EC">
              <w:rPr>
                <w:rFonts w:eastAsia="Times New Roman"/>
                <w:sz w:val="18"/>
                <w:szCs w:val="18"/>
              </w:rPr>
              <w:t>Gender disaggregated data of workshops and trainings participants will be made available for the new projects under SGP-3. The project proposal in Ethiopia will take into consideration the role of women and vulnerable groups in the informal plastic waste management system (e.g. waste pickers) and will provide the necessary training and skills to economically disadvantaged and marginalized women and men.</w:t>
            </w:r>
          </w:p>
        </w:tc>
      </w:tr>
      <w:tr w:rsidR="003C75B6" w:rsidRPr="003C75B6" w14:paraId="55F9F8E6" w14:textId="77777777" w:rsidTr="54755860">
        <w:trPr>
          <w:trHeight w:val="380"/>
        </w:trPr>
        <w:tc>
          <w:tcPr>
            <w:tcW w:w="1843" w:type="dxa"/>
            <w:vMerge w:val="restart"/>
            <w:tcBorders>
              <w:top w:val="nil"/>
            </w:tcBorders>
          </w:tcPr>
          <w:p w14:paraId="79CBE8F7" w14:textId="77777777" w:rsidR="003C75B6" w:rsidRPr="003C75B6" w:rsidRDefault="003C75B6" w:rsidP="00E25CB2">
            <w:pPr>
              <w:snapToGrid w:val="0"/>
              <w:spacing w:before="60" w:after="60" w:line="240" w:lineRule="auto"/>
              <w:rPr>
                <w:rFonts w:eastAsiaTheme="minorHAnsi"/>
                <w:b/>
                <w:bCs/>
                <w:sz w:val="18"/>
                <w:szCs w:val="18"/>
              </w:rPr>
            </w:pPr>
          </w:p>
        </w:tc>
        <w:tc>
          <w:tcPr>
            <w:tcW w:w="8552" w:type="dxa"/>
            <w:vAlign w:val="center"/>
          </w:tcPr>
          <w:p w14:paraId="1EB53814" w14:textId="77777777" w:rsidR="003C75B6" w:rsidRPr="003C75B6" w:rsidRDefault="003C75B6" w:rsidP="00E25CB2">
            <w:pPr>
              <w:snapToGrid w:val="0"/>
              <w:spacing w:before="60" w:after="60" w:line="240" w:lineRule="auto"/>
              <w:rPr>
                <w:rFonts w:eastAsiaTheme="minorHAnsi"/>
                <w:b/>
                <w:sz w:val="18"/>
                <w:szCs w:val="18"/>
                <w:lang w:eastAsia="en-GB"/>
              </w:rPr>
            </w:pPr>
            <w:r w:rsidRPr="003C75B6">
              <w:rPr>
                <w:rFonts w:eastAsiaTheme="minorHAnsi"/>
                <w:b/>
                <w:sz w:val="18"/>
                <w:szCs w:val="18"/>
                <w:lang w:eastAsia="en-GB"/>
              </w:rPr>
              <w:t xml:space="preserve">Component 19.3: </w:t>
            </w:r>
            <w:r w:rsidRPr="003C75B6">
              <w:rPr>
                <w:rFonts w:eastAsiaTheme="minorHAnsi"/>
                <w:b/>
                <w:sz w:val="18"/>
                <w:szCs w:val="18"/>
              </w:rPr>
              <w:t>Support to regional centres on institutional aspects and programmatic matters</w:t>
            </w:r>
          </w:p>
          <w:p w14:paraId="293523EB" w14:textId="20C7E1BF" w:rsidR="003C75B6" w:rsidRPr="003C75B6" w:rsidRDefault="003C75B6" w:rsidP="00E25CB2">
            <w:pPr>
              <w:snapToGrid w:val="0"/>
              <w:spacing w:before="60" w:after="60" w:line="240" w:lineRule="auto"/>
              <w:rPr>
                <w:rFonts w:eastAsiaTheme="minorHAnsi"/>
                <w:b/>
                <w:sz w:val="18"/>
                <w:szCs w:val="18"/>
                <w:lang w:eastAsia="en-GB"/>
              </w:rPr>
            </w:pPr>
            <w:r w:rsidRPr="003C75B6">
              <w:rPr>
                <w:rFonts w:eastAsiaTheme="minorHAnsi"/>
                <w:b/>
                <w:sz w:val="18"/>
                <w:szCs w:val="18"/>
                <w:lang w:eastAsia="en-GB"/>
              </w:rPr>
              <w:t>Outcomes</w:t>
            </w:r>
            <w:r w:rsidR="00F61363">
              <w:rPr>
                <w:rFonts w:eastAsiaTheme="minorHAnsi"/>
                <w:b/>
                <w:sz w:val="18"/>
                <w:szCs w:val="18"/>
                <w:lang w:eastAsia="en-GB"/>
              </w:rPr>
              <w:t xml:space="preserve"> achieved</w:t>
            </w:r>
            <w:r w:rsidRPr="003C75B6">
              <w:rPr>
                <w:rFonts w:eastAsiaTheme="minorHAnsi"/>
                <w:b/>
                <w:sz w:val="18"/>
                <w:szCs w:val="18"/>
                <w:lang w:eastAsia="en-GB"/>
              </w:rPr>
              <w:t>:</w:t>
            </w:r>
          </w:p>
          <w:p w14:paraId="76AFC13D" w14:textId="39013839" w:rsidR="003C75B6" w:rsidRPr="001A2147" w:rsidRDefault="003C75B6" w:rsidP="00E25CB2">
            <w:pPr>
              <w:snapToGrid w:val="0"/>
              <w:spacing w:before="60" w:after="60" w:line="240" w:lineRule="auto"/>
              <w:rPr>
                <w:rFonts w:eastAsiaTheme="minorHAnsi"/>
                <w:iCs/>
                <w:sz w:val="18"/>
                <w:szCs w:val="18"/>
                <w:lang w:eastAsia="en-GB"/>
              </w:rPr>
            </w:pPr>
            <w:r w:rsidRPr="00E721C2">
              <w:rPr>
                <w:rFonts w:eastAsiaTheme="minorHAnsi"/>
                <w:iCs/>
                <w:sz w:val="18"/>
                <w:szCs w:val="18"/>
                <w:lang w:eastAsia="en-GB"/>
              </w:rPr>
              <w:t xml:space="preserve">Institutional arrangements in support of establishing and functioning of the regional centres for the Basel convention and regional centres for the Stockholm convention </w:t>
            </w:r>
            <w:r w:rsidR="001A2147">
              <w:rPr>
                <w:rFonts w:eastAsiaTheme="minorHAnsi"/>
                <w:iCs/>
                <w:sz w:val="18"/>
                <w:szCs w:val="18"/>
                <w:lang w:eastAsia="en-GB"/>
              </w:rPr>
              <w:t>were</w:t>
            </w:r>
            <w:r w:rsidR="001A2147" w:rsidRPr="00E721C2">
              <w:rPr>
                <w:rFonts w:eastAsiaTheme="minorHAnsi"/>
                <w:iCs/>
                <w:sz w:val="18"/>
                <w:szCs w:val="18"/>
                <w:lang w:eastAsia="en-GB"/>
              </w:rPr>
              <w:t xml:space="preserve"> </w:t>
            </w:r>
            <w:r w:rsidRPr="00E721C2">
              <w:rPr>
                <w:rFonts w:eastAsiaTheme="minorHAnsi"/>
                <w:iCs/>
                <w:sz w:val="18"/>
                <w:szCs w:val="18"/>
                <w:lang w:eastAsia="en-GB"/>
              </w:rPr>
              <w:t xml:space="preserve">put in place and harmonized across all the centres. This </w:t>
            </w:r>
            <w:r w:rsidR="001A2147" w:rsidRPr="00E721C2">
              <w:rPr>
                <w:rFonts w:eastAsiaTheme="minorHAnsi"/>
                <w:iCs/>
                <w:sz w:val="18"/>
                <w:szCs w:val="18"/>
                <w:lang w:eastAsia="en-GB"/>
              </w:rPr>
              <w:t>include</w:t>
            </w:r>
            <w:r w:rsidR="001A2147">
              <w:rPr>
                <w:rFonts w:eastAsiaTheme="minorHAnsi"/>
                <w:iCs/>
                <w:sz w:val="18"/>
                <w:szCs w:val="18"/>
                <w:lang w:eastAsia="en-GB"/>
              </w:rPr>
              <w:t>d</w:t>
            </w:r>
            <w:r w:rsidR="001A2147" w:rsidRPr="00E721C2">
              <w:rPr>
                <w:rFonts w:eastAsiaTheme="minorHAnsi"/>
                <w:iCs/>
                <w:sz w:val="18"/>
                <w:szCs w:val="18"/>
                <w:lang w:eastAsia="en-GB"/>
              </w:rPr>
              <w:t xml:space="preserve"> </w:t>
            </w:r>
            <w:r w:rsidRPr="00E721C2">
              <w:rPr>
                <w:rFonts w:eastAsiaTheme="minorHAnsi"/>
                <w:iCs/>
                <w:sz w:val="18"/>
                <w:szCs w:val="18"/>
                <w:lang w:eastAsia="en-GB"/>
              </w:rPr>
              <w:t>support to Parties in the process of selection/establishment of regional centres and assessment of technical expertise and capacity of selected/nominated centres. Framework agreements to establish BCRCs are concluded and amended as per required procedures. Support is provided for the regional and subregional centres under the Stockholm Convention to be endorsed by the Conference of the Parties. The steering committee meetings organized by selected Basel Convention regional centres are supported as necessary.</w:t>
            </w:r>
          </w:p>
          <w:p w14:paraId="4F953D51" w14:textId="57AF99E4" w:rsidR="003C75B6" w:rsidRPr="001A2147" w:rsidRDefault="003C75B6" w:rsidP="00E25CB2">
            <w:pPr>
              <w:snapToGrid w:val="0"/>
              <w:spacing w:before="60" w:after="60" w:line="240" w:lineRule="auto"/>
              <w:rPr>
                <w:rFonts w:eastAsiaTheme="minorHAnsi"/>
                <w:b/>
                <w:sz w:val="18"/>
                <w:szCs w:val="18"/>
                <w:lang w:eastAsia="en-GB"/>
              </w:rPr>
            </w:pPr>
            <w:r w:rsidRPr="001A2147">
              <w:rPr>
                <w:rFonts w:eastAsiaTheme="minorHAnsi"/>
                <w:b/>
                <w:sz w:val="18"/>
                <w:szCs w:val="18"/>
                <w:lang w:eastAsia="en-GB"/>
              </w:rPr>
              <w:t>Activities</w:t>
            </w:r>
            <w:r w:rsidR="00F61363" w:rsidRPr="001A2147">
              <w:rPr>
                <w:rFonts w:eastAsiaTheme="minorHAnsi"/>
                <w:b/>
                <w:sz w:val="18"/>
                <w:szCs w:val="18"/>
                <w:lang w:eastAsia="en-GB"/>
              </w:rPr>
              <w:t xml:space="preserve"> implemented</w:t>
            </w:r>
            <w:r w:rsidRPr="001A2147">
              <w:rPr>
                <w:rFonts w:eastAsiaTheme="minorHAnsi"/>
                <w:b/>
                <w:sz w:val="18"/>
                <w:szCs w:val="18"/>
                <w:lang w:eastAsia="en-GB"/>
              </w:rPr>
              <w:t>:</w:t>
            </w:r>
          </w:p>
          <w:p w14:paraId="2B5E2584" w14:textId="0E8C5FD6" w:rsidR="003C75B6" w:rsidRPr="00E721C2" w:rsidRDefault="003C75B6" w:rsidP="00E25CB2">
            <w:pPr>
              <w:pStyle w:val="ListParagraph"/>
              <w:numPr>
                <w:ilvl w:val="2"/>
                <w:numId w:val="61"/>
              </w:numPr>
              <w:tabs>
                <w:tab w:val="left" w:pos="490"/>
              </w:tabs>
              <w:spacing w:after="40" w:line="240" w:lineRule="auto"/>
              <w:rPr>
                <w:rFonts w:eastAsia="Times New Roman"/>
                <w:color w:val="000000"/>
                <w:sz w:val="18"/>
                <w:szCs w:val="18"/>
                <w:lang w:eastAsia="en-GB"/>
              </w:rPr>
            </w:pPr>
            <w:r w:rsidRPr="00E721C2">
              <w:rPr>
                <w:rFonts w:eastAsia="Times New Roman"/>
                <w:color w:val="000000"/>
                <w:sz w:val="18"/>
                <w:szCs w:val="18"/>
              </w:rPr>
              <w:t>Establish and</w:t>
            </w:r>
            <w:r w:rsidRPr="00E721C2">
              <w:rPr>
                <w:rFonts w:eastAsia="Times New Roman"/>
                <w:color w:val="000000"/>
                <w:sz w:val="18"/>
                <w:szCs w:val="18"/>
                <w:lang w:eastAsia="en-GB"/>
              </w:rPr>
              <w:t>/or strengthen institutional arrangements with regional centres (staff costs only);</w:t>
            </w:r>
          </w:p>
          <w:p w14:paraId="55D211AB" w14:textId="54285D21" w:rsidR="003C75B6" w:rsidRPr="00E721C2" w:rsidRDefault="007834E3" w:rsidP="00E25CB2">
            <w:pPr>
              <w:numPr>
                <w:ilvl w:val="2"/>
                <w:numId w:val="61"/>
              </w:numPr>
              <w:tabs>
                <w:tab w:val="left" w:pos="490"/>
              </w:tabs>
              <w:spacing w:after="40" w:line="240" w:lineRule="auto"/>
              <w:rPr>
                <w:rFonts w:eastAsia="Times New Roman"/>
                <w:color w:val="000000"/>
                <w:sz w:val="18"/>
                <w:szCs w:val="18"/>
                <w:lang w:eastAsia="en-GB"/>
              </w:rPr>
            </w:pPr>
            <w:r w:rsidRPr="00E721C2">
              <w:rPr>
                <w:rFonts w:eastAsia="Times New Roman"/>
                <w:color w:val="000000"/>
                <w:sz w:val="18"/>
                <w:szCs w:val="18"/>
                <w:lang w:eastAsia="en-GB"/>
              </w:rPr>
              <w:t xml:space="preserve">The Secretariat met with </w:t>
            </w:r>
            <w:r w:rsidR="00DF00FA" w:rsidRPr="00E721C2">
              <w:rPr>
                <w:rFonts w:eastAsia="Times New Roman"/>
                <w:color w:val="000000"/>
                <w:sz w:val="18"/>
                <w:szCs w:val="18"/>
                <w:lang w:eastAsia="en-GB"/>
              </w:rPr>
              <w:t xml:space="preserve">BCRC Trinidad and Tobago in October 2022 to discuss its </w:t>
            </w:r>
            <w:r w:rsidR="004055E4" w:rsidRPr="00E721C2">
              <w:rPr>
                <w:rFonts w:eastAsia="Times New Roman"/>
                <w:color w:val="000000"/>
                <w:sz w:val="18"/>
                <w:szCs w:val="18"/>
                <w:lang w:eastAsia="en-GB"/>
              </w:rPr>
              <w:t xml:space="preserve">application </w:t>
            </w:r>
            <w:r w:rsidR="003314FF" w:rsidRPr="00E721C2">
              <w:rPr>
                <w:rFonts w:eastAsia="Times New Roman"/>
                <w:color w:val="000000"/>
                <w:sz w:val="18"/>
                <w:szCs w:val="18"/>
                <w:lang w:eastAsia="en-GB"/>
              </w:rPr>
              <w:t>for endorsement as an SCRC</w:t>
            </w:r>
            <w:r w:rsidR="003C75B6" w:rsidRPr="00E721C2">
              <w:rPr>
                <w:rFonts w:eastAsia="Times New Roman"/>
                <w:color w:val="000000"/>
                <w:sz w:val="18"/>
                <w:szCs w:val="18"/>
                <w:lang w:eastAsia="en-GB"/>
              </w:rPr>
              <w:t>;</w:t>
            </w:r>
          </w:p>
          <w:p w14:paraId="76FCA95B" w14:textId="4998B451" w:rsidR="003C75B6" w:rsidRPr="003C75B6" w:rsidRDefault="41F75334" w:rsidP="00E25CB2">
            <w:pPr>
              <w:numPr>
                <w:ilvl w:val="2"/>
                <w:numId w:val="61"/>
              </w:numPr>
              <w:tabs>
                <w:tab w:val="left" w:pos="490"/>
              </w:tabs>
              <w:spacing w:after="40" w:line="240" w:lineRule="auto"/>
              <w:rPr>
                <w:rFonts w:eastAsia="Times New Roman"/>
                <w:color w:val="000000"/>
                <w:sz w:val="18"/>
                <w:szCs w:val="18"/>
              </w:rPr>
            </w:pPr>
            <w:r w:rsidRPr="00E721C2">
              <w:rPr>
                <w:rFonts w:eastAsia="Times New Roman"/>
                <w:color w:val="000000" w:themeColor="text1"/>
                <w:sz w:val="18"/>
                <w:szCs w:val="18"/>
                <w:lang w:eastAsia="en-GB"/>
              </w:rPr>
              <w:t>Participate</w:t>
            </w:r>
            <w:r w:rsidR="16CA4F8A" w:rsidRPr="00E721C2">
              <w:rPr>
                <w:rFonts w:eastAsia="Times New Roman"/>
                <w:color w:val="000000" w:themeColor="text1"/>
                <w:sz w:val="18"/>
                <w:szCs w:val="18"/>
                <w:lang w:eastAsia="en-GB"/>
              </w:rPr>
              <w:t>d</w:t>
            </w:r>
            <w:r w:rsidR="003C75B6" w:rsidRPr="00E721C2">
              <w:rPr>
                <w:rFonts w:eastAsia="Times New Roman"/>
                <w:color w:val="000000" w:themeColor="text1"/>
                <w:sz w:val="18"/>
                <w:szCs w:val="18"/>
                <w:lang w:eastAsia="en-GB"/>
              </w:rPr>
              <w:t xml:space="preserve"> in </w:t>
            </w:r>
            <w:r w:rsidR="0078418C">
              <w:rPr>
                <w:rFonts w:eastAsia="Times New Roman"/>
                <w:color w:val="000000" w:themeColor="text1"/>
                <w:sz w:val="18"/>
                <w:szCs w:val="18"/>
                <w:lang w:eastAsia="en-GB"/>
              </w:rPr>
              <w:t xml:space="preserve">four </w:t>
            </w:r>
            <w:r w:rsidR="003C75B6" w:rsidRPr="00E721C2">
              <w:rPr>
                <w:rFonts w:eastAsia="Times New Roman"/>
                <w:color w:val="000000" w:themeColor="text1"/>
                <w:sz w:val="18"/>
                <w:szCs w:val="18"/>
                <w:lang w:eastAsia="en-GB"/>
              </w:rPr>
              <w:t>steering</w:t>
            </w:r>
            <w:r w:rsidR="003C75B6" w:rsidRPr="00E721C2">
              <w:rPr>
                <w:rFonts w:eastAsia="Times New Roman"/>
                <w:color w:val="000000" w:themeColor="text1"/>
                <w:sz w:val="18"/>
                <w:szCs w:val="18"/>
              </w:rPr>
              <w:t xml:space="preserve"> committee meetings of regional centres.</w:t>
            </w:r>
          </w:p>
        </w:tc>
      </w:tr>
      <w:tr w:rsidR="00235086" w:rsidRPr="003C75B6" w14:paraId="2ACF5DBF" w14:textId="77777777" w:rsidTr="54755860">
        <w:trPr>
          <w:trHeight w:val="575"/>
        </w:trPr>
        <w:tc>
          <w:tcPr>
            <w:tcW w:w="1843" w:type="dxa"/>
            <w:vMerge/>
          </w:tcPr>
          <w:p w14:paraId="71CE7EAC" w14:textId="77777777" w:rsidR="00235086" w:rsidRPr="003C75B6" w:rsidRDefault="00235086" w:rsidP="00E25CB2">
            <w:pPr>
              <w:snapToGrid w:val="0"/>
              <w:spacing w:before="60" w:after="60" w:line="240" w:lineRule="auto"/>
              <w:rPr>
                <w:rFonts w:eastAsiaTheme="minorHAnsi"/>
                <w:b/>
                <w:bCs/>
                <w:sz w:val="18"/>
                <w:szCs w:val="18"/>
              </w:rPr>
            </w:pPr>
          </w:p>
        </w:tc>
        <w:tc>
          <w:tcPr>
            <w:tcW w:w="8552" w:type="dxa"/>
          </w:tcPr>
          <w:p w14:paraId="181BE6D0" w14:textId="3F3DEAD6" w:rsidR="00235086" w:rsidRPr="003C75B6" w:rsidRDefault="00F61363" w:rsidP="00E25CB2">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235086" w:rsidRPr="003C75B6">
              <w:rPr>
                <w:rFonts w:eastAsiaTheme="minorHAnsi"/>
                <w:b/>
                <w:sz w:val="18"/>
                <w:szCs w:val="18"/>
                <w:lang w:eastAsia="en-GB"/>
              </w:rPr>
              <w:t xml:space="preserve">ndicators of achievement: </w:t>
            </w:r>
          </w:p>
          <w:p w14:paraId="01726C25" w14:textId="00C8392B" w:rsidR="00235086" w:rsidRDefault="00235086" w:rsidP="00E25CB2">
            <w:pPr>
              <w:numPr>
                <w:ilvl w:val="0"/>
                <w:numId w:val="59"/>
              </w:numPr>
              <w:spacing w:before="60" w:after="60" w:line="240" w:lineRule="auto"/>
              <w:rPr>
                <w:rFonts w:eastAsia="Times New Roman"/>
                <w:sz w:val="18"/>
                <w:szCs w:val="18"/>
              </w:rPr>
            </w:pPr>
            <w:r w:rsidRPr="3CFE82EF">
              <w:rPr>
                <w:rFonts w:eastAsiaTheme="minorEastAsia"/>
                <w:sz w:val="18"/>
                <w:szCs w:val="18"/>
              </w:rPr>
              <w:t>Support is provided as needed in establishing /strengthening institutional arrangements with the regional centres in line with relevant procedures</w:t>
            </w:r>
            <w:r w:rsidRPr="3CFE82EF">
              <w:rPr>
                <w:rFonts w:eastAsiaTheme="minorEastAsia"/>
                <w:sz w:val="18"/>
                <w:szCs w:val="18"/>
                <w:lang w:eastAsia="en-GB"/>
              </w:rPr>
              <w:t>:</w:t>
            </w:r>
            <w:r w:rsidRPr="002C574F">
              <w:rPr>
                <w:rFonts w:eastAsia="Calibri"/>
                <w:sz w:val="18"/>
                <w:szCs w:val="18"/>
              </w:rPr>
              <w:t xml:space="preserve"> </w:t>
            </w:r>
            <w:r w:rsidR="2F39BDDA" w:rsidRPr="3CFE82EF">
              <w:rPr>
                <w:rFonts w:eastAsia="Times New Roman"/>
                <w:color w:val="000000" w:themeColor="text1"/>
                <w:sz w:val="18"/>
                <w:szCs w:val="18"/>
              </w:rPr>
              <w:t>progress is made towards the finalization of the MOU with the Government of Slovakia for BCRC-Slovakia, Government of the Russian Federation for BCRC-Russia, the draft Framework Agreement was prepared and provided to the Government of China for the BCRC-China for review and the draft MOU was provided to the Government of Trinidad and Tobago for the SCRC-Trinidad and Tobago</w:t>
            </w:r>
            <w:r w:rsidR="2F39BDDA" w:rsidRPr="3CFE82EF">
              <w:rPr>
                <w:rFonts w:eastAsia="Times New Roman"/>
                <w:sz w:val="18"/>
                <w:szCs w:val="18"/>
              </w:rPr>
              <w:t xml:space="preserve"> </w:t>
            </w:r>
          </w:p>
          <w:p w14:paraId="6F347625" w14:textId="1C45DBBF" w:rsidR="00235086" w:rsidRDefault="7889A7E2" w:rsidP="54755860">
            <w:pPr>
              <w:numPr>
                <w:ilvl w:val="0"/>
                <w:numId w:val="59"/>
              </w:numPr>
              <w:snapToGrid w:val="0"/>
              <w:spacing w:before="60" w:after="60" w:line="240" w:lineRule="auto"/>
              <w:rPr>
                <w:rFonts w:eastAsiaTheme="minorEastAsia"/>
                <w:sz w:val="18"/>
                <w:szCs w:val="18"/>
              </w:rPr>
            </w:pPr>
            <w:r w:rsidRPr="54755860">
              <w:rPr>
                <w:rFonts w:eastAsiaTheme="minorEastAsia"/>
                <w:sz w:val="18"/>
                <w:szCs w:val="18"/>
              </w:rPr>
              <w:t>Visits of the regional centres by the Secretariat (subject to the availability of resources):</w:t>
            </w:r>
            <w:r w:rsidRPr="54755860">
              <w:rPr>
                <w:rFonts w:eastAsia="Calibri"/>
                <w:sz w:val="18"/>
                <w:szCs w:val="18"/>
              </w:rPr>
              <w:t xml:space="preserve"> </w:t>
            </w:r>
            <w:r w:rsidR="2275251E" w:rsidRPr="54755860">
              <w:rPr>
                <w:rFonts w:eastAsia="Times New Roman"/>
                <w:color w:val="000000" w:themeColor="text1"/>
                <w:sz w:val="18"/>
                <w:szCs w:val="18"/>
              </w:rPr>
              <w:t>The Secretariat visited the BCRC Caribbean from 3-7 October 2022 to verify the information provided by the Centre though a format provided by the Secretariat on whether the nominated Stockholm centre meets the criteria as stipulated in the TOR for regional centres (Annex I to SC-2/9) and the guidance on technical assistance (Annex to SC-1/15).</w:t>
            </w:r>
            <w:r w:rsidR="2275251E" w:rsidRPr="54755860">
              <w:rPr>
                <w:rFonts w:eastAsia="Times New Roman"/>
                <w:sz w:val="18"/>
                <w:szCs w:val="18"/>
              </w:rPr>
              <w:t xml:space="preserve"> </w:t>
            </w:r>
          </w:p>
          <w:p w14:paraId="062093B6" w14:textId="0EEB518B" w:rsidR="00235086" w:rsidRPr="003C75B6" w:rsidRDefault="00235086" w:rsidP="00E25CB2">
            <w:pPr>
              <w:numPr>
                <w:ilvl w:val="0"/>
                <w:numId w:val="59"/>
              </w:numPr>
              <w:snapToGrid w:val="0"/>
              <w:spacing w:before="60" w:after="60" w:line="240" w:lineRule="auto"/>
              <w:rPr>
                <w:rFonts w:eastAsiaTheme="minorEastAsia"/>
                <w:sz w:val="18"/>
                <w:szCs w:val="18"/>
              </w:rPr>
            </w:pPr>
            <w:r w:rsidRPr="011912B4">
              <w:rPr>
                <w:rFonts w:eastAsia="Calibri"/>
                <w:sz w:val="18"/>
                <w:szCs w:val="18"/>
                <w:lang w:eastAsia="en-GB"/>
              </w:rPr>
              <w:t>Number of steering committee meetings attended by the Secretariat:</w:t>
            </w:r>
            <w:r w:rsidR="6CC62943" w:rsidRPr="011912B4">
              <w:rPr>
                <w:rFonts w:eastAsia="Times New Roman"/>
                <w:color w:val="000000" w:themeColor="text1"/>
                <w:sz w:val="18"/>
                <w:szCs w:val="18"/>
              </w:rPr>
              <w:t xml:space="preserve"> The Secretariat participated remotely the following steering committee meetings: extraordina</w:t>
            </w:r>
            <w:r w:rsidR="582FD3F5" w:rsidRPr="011912B4">
              <w:rPr>
                <w:rFonts w:eastAsia="Times New Roman"/>
                <w:color w:val="000000" w:themeColor="text1"/>
                <w:sz w:val="18"/>
                <w:szCs w:val="18"/>
              </w:rPr>
              <w:t>ry meeting of BCRC-SCRC China</w:t>
            </w:r>
            <w:r w:rsidR="6CC62943" w:rsidRPr="011912B4">
              <w:rPr>
                <w:rFonts w:eastAsia="Times New Roman"/>
                <w:color w:val="000000" w:themeColor="text1"/>
                <w:sz w:val="18"/>
                <w:szCs w:val="18"/>
              </w:rPr>
              <w:t xml:space="preserve"> on 19 November 2022</w:t>
            </w:r>
            <w:r w:rsidR="29C3E7BD" w:rsidRPr="4591278F">
              <w:rPr>
                <w:rFonts w:eastAsia="Times New Roman"/>
                <w:color w:val="000000" w:themeColor="text1"/>
                <w:sz w:val="18"/>
                <w:szCs w:val="18"/>
              </w:rPr>
              <w:t>;</w:t>
            </w:r>
            <w:r w:rsidR="6CC62943" w:rsidRPr="011912B4">
              <w:rPr>
                <w:rFonts w:eastAsia="Times New Roman"/>
                <w:color w:val="000000" w:themeColor="text1"/>
                <w:sz w:val="18"/>
                <w:szCs w:val="18"/>
              </w:rPr>
              <w:t xml:space="preserve"> the steering committee meeting </w:t>
            </w:r>
            <w:r w:rsidR="1FC203F3" w:rsidRPr="52FE2B01">
              <w:rPr>
                <w:rFonts w:eastAsia="Times New Roman"/>
                <w:color w:val="000000" w:themeColor="text1"/>
                <w:sz w:val="18"/>
                <w:szCs w:val="18"/>
              </w:rPr>
              <w:t>of</w:t>
            </w:r>
            <w:r w:rsidR="6CC62943" w:rsidRPr="011912B4">
              <w:rPr>
                <w:rFonts w:eastAsia="Times New Roman"/>
                <w:color w:val="000000" w:themeColor="text1"/>
                <w:sz w:val="18"/>
                <w:szCs w:val="18"/>
              </w:rPr>
              <w:t xml:space="preserve"> the BCRC Egypt on 5 May 2023</w:t>
            </w:r>
            <w:r w:rsidR="7A2BDA34" w:rsidRPr="378A5C2E">
              <w:rPr>
                <w:rFonts w:eastAsia="Times New Roman"/>
                <w:color w:val="000000" w:themeColor="text1"/>
                <w:sz w:val="18"/>
                <w:szCs w:val="18"/>
              </w:rPr>
              <w:t>;</w:t>
            </w:r>
            <w:r w:rsidR="6CC62943" w:rsidRPr="011912B4">
              <w:rPr>
                <w:rFonts w:eastAsia="Times New Roman"/>
                <w:color w:val="000000" w:themeColor="text1"/>
                <w:sz w:val="18"/>
                <w:szCs w:val="18"/>
              </w:rPr>
              <w:t xml:space="preserve"> the steering committee meeting </w:t>
            </w:r>
            <w:r w:rsidR="37A045E8" w:rsidRPr="23BA964F">
              <w:rPr>
                <w:rFonts w:eastAsia="Times New Roman"/>
                <w:color w:val="000000" w:themeColor="text1"/>
                <w:sz w:val="18"/>
                <w:szCs w:val="18"/>
              </w:rPr>
              <w:t>of</w:t>
            </w:r>
            <w:r w:rsidR="6CC62943" w:rsidRPr="011912B4">
              <w:rPr>
                <w:rFonts w:eastAsia="Times New Roman"/>
                <w:color w:val="000000" w:themeColor="text1"/>
                <w:sz w:val="18"/>
                <w:szCs w:val="18"/>
              </w:rPr>
              <w:t xml:space="preserve"> BCRC-SCRC Iran on 10 October 2023 and in the steering committee meeting organized by BCRC-SCRC Caribbean on 5 September 2023.</w:t>
            </w:r>
            <w:r w:rsidRPr="011912B4">
              <w:rPr>
                <w:rFonts w:eastAsia="Calibri"/>
                <w:sz w:val="18"/>
                <w:szCs w:val="18"/>
                <w:highlight w:val="yellow"/>
              </w:rPr>
              <w:t xml:space="preserve"> </w:t>
            </w:r>
          </w:p>
        </w:tc>
      </w:tr>
      <w:tr w:rsidR="003C75B6" w:rsidRPr="003C75B6" w14:paraId="6FA4F6F0" w14:textId="77777777" w:rsidTr="54755860">
        <w:tc>
          <w:tcPr>
            <w:tcW w:w="1843" w:type="dxa"/>
          </w:tcPr>
          <w:p w14:paraId="704C3DCD" w14:textId="77777777" w:rsidR="003C75B6" w:rsidRPr="003C75B6" w:rsidRDefault="003C75B6" w:rsidP="00E25CB2">
            <w:pPr>
              <w:snapToGrid w:val="0"/>
              <w:spacing w:before="60" w:after="60" w:line="240" w:lineRule="auto"/>
              <w:rPr>
                <w:rFonts w:eastAsiaTheme="minorHAnsi"/>
                <w:b/>
                <w:bCs/>
                <w:sz w:val="18"/>
                <w:szCs w:val="18"/>
              </w:rPr>
            </w:pPr>
            <w:r w:rsidRPr="003C75B6">
              <w:rPr>
                <w:rFonts w:eastAsiaTheme="minorHAnsi"/>
                <w:b/>
                <w:bCs/>
                <w:sz w:val="18"/>
                <w:szCs w:val="18"/>
              </w:rPr>
              <w:t>Partner(s)</w:t>
            </w:r>
          </w:p>
        </w:tc>
        <w:tc>
          <w:tcPr>
            <w:tcW w:w="8552" w:type="dxa"/>
          </w:tcPr>
          <w:p w14:paraId="37EBE460" w14:textId="77777777" w:rsidR="003C75B6" w:rsidRPr="003C75B6" w:rsidRDefault="003C75B6" w:rsidP="00E25CB2">
            <w:pPr>
              <w:snapToGrid w:val="0"/>
              <w:spacing w:before="60" w:after="60" w:line="240" w:lineRule="auto"/>
              <w:rPr>
                <w:rFonts w:eastAsiaTheme="minorHAnsi"/>
                <w:b/>
                <w:bCs/>
                <w:i/>
                <w:sz w:val="18"/>
                <w:szCs w:val="18"/>
              </w:rPr>
            </w:pPr>
            <w:r w:rsidRPr="003C75B6">
              <w:rPr>
                <w:rFonts w:eastAsiaTheme="minorHAnsi"/>
                <w:bCs/>
                <w:sz w:val="18"/>
                <w:szCs w:val="18"/>
              </w:rPr>
              <w:t xml:space="preserve">Regional Centres of the Basel and Stockholm conventions, donors, implementing agencies </w:t>
            </w:r>
          </w:p>
        </w:tc>
      </w:tr>
      <w:tr w:rsidR="003C75B6" w:rsidRPr="003C75B6" w14:paraId="02038B04" w14:textId="77777777" w:rsidTr="54755860">
        <w:tc>
          <w:tcPr>
            <w:tcW w:w="1843" w:type="dxa"/>
          </w:tcPr>
          <w:p w14:paraId="26A23AA4" w14:textId="77777777" w:rsidR="003C75B6" w:rsidRPr="003C75B6" w:rsidRDefault="003C75B6" w:rsidP="00E25CB2">
            <w:pPr>
              <w:snapToGrid w:val="0"/>
              <w:spacing w:before="60" w:after="60" w:line="240" w:lineRule="auto"/>
              <w:rPr>
                <w:rFonts w:eastAsiaTheme="minorHAnsi"/>
                <w:b/>
                <w:bCs/>
                <w:sz w:val="18"/>
                <w:szCs w:val="18"/>
              </w:rPr>
            </w:pPr>
            <w:r w:rsidRPr="003C75B6">
              <w:rPr>
                <w:rFonts w:eastAsiaTheme="minorHAnsi"/>
                <w:b/>
                <w:bCs/>
                <w:sz w:val="18"/>
                <w:szCs w:val="18"/>
              </w:rPr>
              <w:t>Socio-economic aspects</w:t>
            </w:r>
          </w:p>
        </w:tc>
        <w:tc>
          <w:tcPr>
            <w:tcW w:w="8552" w:type="dxa"/>
          </w:tcPr>
          <w:p w14:paraId="38B07D52" w14:textId="44C9F758" w:rsidR="003C75B6" w:rsidRPr="003C75B6" w:rsidRDefault="003C75B6" w:rsidP="00E25CB2">
            <w:pPr>
              <w:snapToGrid w:val="0"/>
              <w:spacing w:before="60" w:after="60" w:line="240" w:lineRule="auto"/>
              <w:rPr>
                <w:rFonts w:eastAsiaTheme="minorHAnsi"/>
                <w:b/>
                <w:bCs/>
                <w:sz w:val="18"/>
                <w:szCs w:val="18"/>
              </w:rPr>
            </w:pPr>
            <w:r w:rsidRPr="003C75B6">
              <w:rPr>
                <w:rFonts w:eastAsiaTheme="minorHAnsi"/>
                <w:b/>
                <w:bCs/>
                <w:sz w:val="18"/>
                <w:szCs w:val="18"/>
              </w:rPr>
              <w:t>Sustainable Development Goals:</w:t>
            </w:r>
            <w:r w:rsidRPr="003C75B6">
              <w:rPr>
                <w:rFonts w:eastAsiaTheme="minorHAnsi"/>
                <w:bCs/>
                <w:sz w:val="18"/>
                <w:szCs w:val="18"/>
              </w:rPr>
              <w:t xml:space="preserve"> </w:t>
            </w:r>
            <w:r w:rsidRPr="00E721C2">
              <w:rPr>
                <w:rFonts w:eastAsia="Times New Roman"/>
                <w:sz w:val="18"/>
                <w:szCs w:val="18"/>
              </w:rPr>
              <w:t>The project support</w:t>
            </w:r>
            <w:r w:rsidR="00092822" w:rsidRPr="00E721C2">
              <w:rPr>
                <w:rFonts w:eastAsia="Times New Roman"/>
                <w:sz w:val="18"/>
                <w:szCs w:val="18"/>
              </w:rPr>
              <w:t>ed</w:t>
            </w:r>
            <w:r w:rsidRPr="00E721C2">
              <w:rPr>
                <w:rFonts w:eastAsia="Times New Roman"/>
                <w:sz w:val="18"/>
                <w:szCs w:val="18"/>
              </w:rPr>
              <w:t xml:space="preserve"> directly SDG target 12.4 related to sustainable consumption and production where, environmentally sound management of chemicals and all wastes should be achieved throughout their life cycle in accordance with agreed international frameworks and their release to air, water and soil should be significantly reduced to minimize their adverse impacts on human health and the environment. It further </w:t>
            </w:r>
            <w:r w:rsidR="00B1094B" w:rsidRPr="00E721C2">
              <w:rPr>
                <w:rFonts w:eastAsia="Times New Roman"/>
                <w:sz w:val="18"/>
                <w:szCs w:val="18"/>
              </w:rPr>
              <w:t>contributed</w:t>
            </w:r>
            <w:r w:rsidRPr="00E721C2">
              <w:rPr>
                <w:rFonts w:eastAsia="Times New Roman"/>
                <w:sz w:val="18"/>
                <w:szCs w:val="18"/>
              </w:rPr>
              <w:t xml:space="preserve"> to SDG target 2.4 to ensure sustainable food production systems and implement resilient agricultural practices that increase productivity and production; and to SDG target 3.9, to substantially reduce the number of deaths and illnesses from hazardous chemicals and air, water and soil pollution and contamination. The project </w:t>
            </w:r>
            <w:r w:rsidR="00B1094B" w:rsidRPr="00E721C2">
              <w:rPr>
                <w:rFonts w:eastAsia="Times New Roman"/>
                <w:sz w:val="18"/>
                <w:szCs w:val="18"/>
              </w:rPr>
              <w:t>supported</w:t>
            </w:r>
            <w:r w:rsidRPr="00E721C2">
              <w:rPr>
                <w:rFonts w:eastAsia="Times New Roman"/>
                <w:sz w:val="18"/>
                <w:szCs w:val="18"/>
              </w:rPr>
              <w:t xml:space="preserve"> SDG target 17.9 by enhancing international support for implementing effective and targeted capacity-building in developing countries to support national plans to implement all the sustainable development goals, including through North-South, South-South and triangular cooperation.</w:t>
            </w:r>
          </w:p>
          <w:p w14:paraId="65C48129" w14:textId="37D3CBA6" w:rsidR="003C75B6" w:rsidRPr="003C75B6" w:rsidRDefault="003C75B6" w:rsidP="00E25CB2">
            <w:pPr>
              <w:snapToGrid w:val="0"/>
              <w:spacing w:before="60" w:after="60" w:line="240" w:lineRule="auto"/>
              <w:rPr>
                <w:rFonts w:eastAsiaTheme="minorHAnsi"/>
                <w:bCs/>
                <w:sz w:val="18"/>
                <w:szCs w:val="18"/>
              </w:rPr>
            </w:pPr>
            <w:r w:rsidRPr="003C75B6">
              <w:rPr>
                <w:rFonts w:eastAsiaTheme="minorHAnsi"/>
                <w:b/>
                <w:bCs/>
                <w:sz w:val="18"/>
                <w:szCs w:val="18"/>
              </w:rPr>
              <w:t>Gender mainstreaming:</w:t>
            </w:r>
            <w:r w:rsidRPr="003C75B6">
              <w:rPr>
                <w:rFonts w:eastAsiaTheme="minorHAnsi"/>
                <w:bCs/>
                <w:sz w:val="18"/>
                <w:szCs w:val="18"/>
              </w:rPr>
              <w:t xml:space="preserve"> </w:t>
            </w:r>
            <w:r w:rsidRPr="00E721C2">
              <w:rPr>
                <w:rFonts w:eastAsia="Times New Roman"/>
                <w:sz w:val="18"/>
                <w:szCs w:val="18"/>
              </w:rPr>
              <w:t xml:space="preserve">A predominant aim of the activities on gender is to support the implementation of SDG 5 to achieve gender equality and empower all women and girls. </w:t>
            </w:r>
            <w:r w:rsidRPr="00E721C2">
              <w:rPr>
                <w:rFonts w:eastAsiaTheme="minorHAnsi"/>
                <w:bCs/>
                <w:sz w:val="18"/>
                <w:szCs w:val="18"/>
              </w:rPr>
              <w:t>The activities consider</w:t>
            </w:r>
            <w:r w:rsidR="00B1094B" w:rsidRPr="00E721C2">
              <w:rPr>
                <w:rFonts w:eastAsiaTheme="minorHAnsi"/>
                <w:bCs/>
                <w:sz w:val="18"/>
                <w:szCs w:val="18"/>
              </w:rPr>
              <w:t>ed</w:t>
            </w:r>
            <w:r w:rsidRPr="00E721C2">
              <w:rPr>
                <w:rFonts w:eastAsiaTheme="minorHAnsi"/>
                <w:bCs/>
                <w:sz w:val="18"/>
                <w:szCs w:val="18"/>
              </w:rPr>
              <w:t xml:space="preserve"> involvement of stakeholders from wide range of groups and take into account gender aspects throughout the planning and implementation phase. Gender-specific training sessions </w:t>
            </w:r>
            <w:r w:rsidR="00B1094B" w:rsidRPr="00E721C2">
              <w:rPr>
                <w:rFonts w:eastAsiaTheme="minorHAnsi"/>
                <w:bCs/>
                <w:sz w:val="18"/>
                <w:szCs w:val="18"/>
              </w:rPr>
              <w:t>were</w:t>
            </w:r>
            <w:r w:rsidRPr="00E721C2">
              <w:rPr>
                <w:rFonts w:eastAsiaTheme="minorHAnsi"/>
                <w:bCs/>
                <w:sz w:val="18"/>
                <w:szCs w:val="18"/>
              </w:rPr>
              <w:t xml:space="preserve"> added with the support from the Secretariat to the training workshops organized by the regional centres, where possible. The development and implementation of various guidance aims at reducing exposure to hazardous chemicals and thereby </w:t>
            </w:r>
            <w:r w:rsidR="00B1094B" w:rsidRPr="00E721C2">
              <w:rPr>
                <w:rFonts w:eastAsiaTheme="minorHAnsi"/>
                <w:bCs/>
                <w:sz w:val="18"/>
                <w:szCs w:val="18"/>
              </w:rPr>
              <w:t xml:space="preserve">contributed </w:t>
            </w:r>
            <w:r w:rsidRPr="00E721C2">
              <w:rPr>
                <w:rFonts w:eastAsiaTheme="minorHAnsi"/>
                <w:bCs/>
                <w:sz w:val="18"/>
                <w:szCs w:val="18"/>
              </w:rPr>
              <w:t>to improving the health of vulnerable groups, such as women and children.</w:t>
            </w:r>
          </w:p>
          <w:p w14:paraId="3E9C01F3" w14:textId="0591882D" w:rsidR="003C75B6" w:rsidRPr="003C75B6" w:rsidRDefault="003C75B6" w:rsidP="00E25CB2">
            <w:pPr>
              <w:snapToGrid w:val="0"/>
              <w:spacing w:before="60" w:after="60" w:line="240" w:lineRule="auto"/>
              <w:rPr>
                <w:rFonts w:eastAsiaTheme="minorHAnsi"/>
                <w:b/>
                <w:bCs/>
                <w:i/>
                <w:sz w:val="18"/>
                <w:szCs w:val="18"/>
              </w:rPr>
            </w:pPr>
            <w:r w:rsidRPr="003C75B6">
              <w:rPr>
                <w:rFonts w:eastAsiaTheme="minorHAnsi"/>
                <w:b/>
                <w:bCs/>
                <w:sz w:val="18"/>
                <w:szCs w:val="18"/>
              </w:rPr>
              <w:t xml:space="preserve">Integrated Approach: </w:t>
            </w:r>
            <w:r w:rsidRPr="00E721C2">
              <w:rPr>
                <w:rFonts w:eastAsiaTheme="minorHAnsi"/>
                <w:bCs/>
                <w:sz w:val="18"/>
                <w:szCs w:val="18"/>
              </w:rPr>
              <w:t>The activities</w:t>
            </w:r>
            <w:r w:rsidRPr="00E721C2">
              <w:rPr>
                <w:rFonts w:eastAsiaTheme="minorHAnsi"/>
                <w:b/>
                <w:bCs/>
                <w:sz w:val="18"/>
                <w:szCs w:val="18"/>
              </w:rPr>
              <w:t xml:space="preserve"> </w:t>
            </w:r>
            <w:r w:rsidRPr="00E721C2">
              <w:rPr>
                <w:rFonts w:eastAsiaTheme="minorHAnsi"/>
                <w:bCs/>
                <w:sz w:val="18"/>
                <w:szCs w:val="18"/>
              </w:rPr>
              <w:t>contribute</w:t>
            </w:r>
            <w:r w:rsidR="00B1094B" w:rsidRPr="00E721C2">
              <w:rPr>
                <w:rFonts w:eastAsiaTheme="minorHAnsi"/>
                <w:bCs/>
                <w:sz w:val="18"/>
                <w:szCs w:val="18"/>
              </w:rPr>
              <w:t>d</w:t>
            </w:r>
            <w:r w:rsidRPr="00E721C2">
              <w:rPr>
                <w:rFonts w:eastAsiaTheme="minorHAnsi"/>
                <w:bCs/>
                <w:sz w:val="18"/>
                <w:szCs w:val="18"/>
              </w:rPr>
              <w:t xml:space="preserve"> to the implementation of the integrated approach to addressing the financing of the sound management of chemicals and wastes in particular through enhancing industry’s involvement in information gathering and developing guidance and reports, mainstreaming chemicals and waste issues at the regional and national levels.</w:t>
            </w:r>
          </w:p>
        </w:tc>
      </w:tr>
      <w:tr w:rsidR="00F61363" w:rsidRPr="003C75B6" w14:paraId="3E723085" w14:textId="77777777" w:rsidTr="54755860">
        <w:tc>
          <w:tcPr>
            <w:tcW w:w="10395" w:type="dxa"/>
            <w:gridSpan w:val="2"/>
          </w:tcPr>
          <w:p w14:paraId="543ECDC9" w14:textId="77777777" w:rsidR="00F61363" w:rsidRPr="00F61363" w:rsidRDefault="00F61363" w:rsidP="00E25CB2">
            <w:pPr>
              <w:tabs>
                <w:tab w:val="left" w:pos="1157"/>
              </w:tabs>
              <w:suppressAutoHyphens/>
              <w:spacing w:before="120" w:after="2"/>
              <w:rPr>
                <w:rFonts w:eastAsia="Calibri"/>
                <w:b/>
                <w:bCs/>
                <w:sz w:val="18"/>
                <w:szCs w:val="18"/>
                <w:u w:val="single"/>
              </w:rPr>
            </w:pPr>
            <w:r w:rsidRPr="00F61363">
              <w:rPr>
                <w:rFonts w:eastAsia="Calibri"/>
                <w:b/>
                <w:bCs/>
                <w:sz w:val="18"/>
                <w:szCs w:val="18"/>
                <w:u w:val="single"/>
              </w:rPr>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F61363" w:rsidRPr="00F61363" w14:paraId="504D5613"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8697229"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F61363" w:rsidRPr="00F61363" w14:paraId="77B8F94D"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1EC062C"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6B595B6"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F3D24C8"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F61363" w:rsidRPr="00F61363" w14:paraId="3281156E"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0E40E75A"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6AF81C38"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4B5F76D8"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285F28E4"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5B0864C"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401CF8C9"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F61363" w:rsidRPr="00F61363" w14:paraId="62C2F80A"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1D1FF1B5" w14:textId="77777777" w:rsidR="00F61363" w:rsidRPr="00E61513" w:rsidRDefault="00F61363"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6D8870F0" w14:textId="77777777" w:rsidR="00F61363" w:rsidRPr="00E61513" w:rsidRDefault="00F61363"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26618C45" w14:textId="77777777" w:rsidR="00F61363" w:rsidRPr="00E61513" w:rsidRDefault="00F61363"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074EE7E5" w14:textId="77777777" w:rsidR="00F61363" w:rsidRPr="00E61513" w:rsidRDefault="00F61363"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7922F1D6" w14:textId="77777777" w:rsidR="00F61363" w:rsidRPr="00E61513" w:rsidRDefault="00F61363" w:rsidP="00E25CB2">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4CA4A10B" w14:textId="77777777" w:rsidR="00F61363" w:rsidRPr="00E61513" w:rsidRDefault="00F61363" w:rsidP="00E25CB2">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r>
          </w:tbl>
          <w:p w14:paraId="6CB277B0" w14:textId="77777777" w:rsidR="00F61363" w:rsidRPr="00F61363" w:rsidRDefault="00F61363" w:rsidP="00222995">
            <w:pPr>
              <w:keepNext/>
              <w:keepLines/>
              <w:pageBreakBefore/>
              <w:tabs>
                <w:tab w:val="left" w:pos="1157"/>
              </w:tabs>
              <w:suppressAutoHyphens/>
              <w:spacing w:before="2" w:after="2"/>
              <w:rPr>
                <w:rFonts w:eastAsia="Calibri"/>
                <w:b/>
                <w:bCs/>
                <w:sz w:val="18"/>
                <w:szCs w:val="18"/>
                <w:u w:val="single"/>
              </w:rPr>
            </w:pPr>
          </w:p>
          <w:p w14:paraId="15A695E6" w14:textId="77777777" w:rsidR="00F61363" w:rsidRPr="00F61363" w:rsidRDefault="00F61363" w:rsidP="00222995">
            <w:pPr>
              <w:keepNext/>
              <w:keepLines/>
              <w:pageBreakBefore/>
              <w:tabs>
                <w:tab w:val="left" w:pos="1157"/>
              </w:tabs>
              <w:suppressAutoHyphens/>
              <w:spacing w:before="2" w:after="2"/>
              <w:rPr>
                <w:rFonts w:eastAsia="Calibri"/>
                <w:b/>
                <w:bCs/>
                <w:sz w:val="18"/>
                <w:szCs w:val="18"/>
                <w:u w:val="single"/>
              </w:rPr>
            </w:pPr>
          </w:p>
          <w:p w14:paraId="32D14EE1" w14:textId="77777777" w:rsidR="00F61363" w:rsidRPr="00F61363" w:rsidRDefault="00F61363" w:rsidP="00222995">
            <w:pPr>
              <w:keepNext/>
              <w:keepLines/>
              <w:pageBreakBefore/>
              <w:tabs>
                <w:tab w:val="left" w:pos="1157"/>
              </w:tabs>
              <w:suppressAutoHyphens/>
              <w:spacing w:before="2" w:after="2"/>
              <w:rPr>
                <w:rFonts w:eastAsia="Calibri"/>
                <w:b/>
                <w:bCs/>
                <w:sz w:val="18"/>
                <w:szCs w:val="18"/>
                <w:u w:val="single"/>
              </w:rPr>
            </w:pPr>
          </w:p>
          <w:p w14:paraId="22CBDBAA" w14:textId="77777777" w:rsidR="00F61363" w:rsidRPr="00F61363" w:rsidRDefault="00F61363" w:rsidP="00222995">
            <w:pPr>
              <w:keepNext/>
              <w:keepLines/>
              <w:pageBreakBefore/>
              <w:tabs>
                <w:tab w:val="left" w:pos="1157"/>
              </w:tabs>
              <w:suppressAutoHyphens/>
              <w:spacing w:before="2" w:after="2"/>
              <w:rPr>
                <w:rFonts w:eastAsia="Calibri"/>
                <w:b/>
                <w:bCs/>
                <w:sz w:val="18"/>
                <w:szCs w:val="18"/>
                <w:u w:val="single"/>
              </w:rPr>
            </w:pPr>
          </w:p>
          <w:p w14:paraId="01B6DF01" w14:textId="77777777" w:rsidR="00F61363" w:rsidRPr="00391EF4" w:rsidRDefault="00F61363" w:rsidP="00222995">
            <w:pPr>
              <w:keepNext/>
              <w:keepLines/>
              <w:pageBreakBefore/>
              <w:tabs>
                <w:tab w:val="left" w:pos="1157"/>
              </w:tabs>
              <w:suppressAutoHyphens/>
              <w:spacing w:before="2" w:after="2"/>
              <w:rPr>
                <w:rFonts w:eastAsiaTheme="minorEastAsia"/>
                <w:b/>
                <w:bCs/>
                <w:sz w:val="18"/>
                <w:szCs w:val="18"/>
                <w:u w:val="single"/>
                <w:lang w:eastAsia="zh-CN"/>
              </w:rPr>
            </w:pPr>
          </w:p>
          <w:p w14:paraId="1E259F8A" w14:textId="77777777" w:rsidR="00222995" w:rsidRPr="001D1C81" w:rsidRDefault="00222995" w:rsidP="00222995">
            <w:pPr>
              <w:keepNext/>
              <w:keepLines/>
              <w:pageBreakBefore/>
              <w:tabs>
                <w:tab w:val="left" w:pos="1157"/>
              </w:tabs>
              <w:suppressAutoHyphens/>
              <w:spacing w:before="2" w:after="2"/>
              <w:rPr>
                <w:rFonts w:eastAsiaTheme="minorEastAsia"/>
                <w:b/>
                <w:bCs/>
                <w:sz w:val="18"/>
                <w:szCs w:val="18"/>
                <w:u w:val="single"/>
                <w:lang w:eastAsia="zh-CN"/>
              </w:rPr>
            </w:pPr>
          </w:p>
          <w:p w14:paraId="13AA9142" w14:textId="77777777" w:rsidR="00F61363" w:rsidRPr="00F61363" w:rsidRDefault="00F61363" w:rsidP="00222995">
            <w:pPr>
              <w:keepNext/>
              <w:keepLines/>
              <w:pageBreakBefore/>
              <w:tabs>
                <w:tab w:val="left" w:pos="1157"/>
              </w:tabs>
              <w:suppressAutoHyphens/>
              <w:spacing w:before="2" w:after="2"/>
              <w:rPr>
                <w:rFonts w:eastAsia="Calibri"/>
                <w:b/>
                <w:bCs/>
                <w:sz w:val="18"/>
                <w:szCs w:val="18"/>
                <w:u w:val="single"/>
              </w:rPr>
            </w:pPr>
          </w:p>
          <w:tbl>
            <w:tblPr>
              <w:tblpPr w:leftFromText="187" w:rightFromText="187" w:vertAnchor="text" w:horzAnchor="margin" w:tblpY="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F61363" w:rsidRPr="00F61363" w14:paraId="58B8F331" w14:textId="77777777" w:rsidTr="00DA3C2A">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1933DDD" w14:textId="77777777" w:rsidR="00F61363" w:rsidRPr="00E61513" w:rsidRDefault="00F61363" w:rsidP="00222995">
                  <w:pPr>
                    <w:keepNext/>
                    <w:keepLines/>
                    <w:pageBreakBefore/>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F61363" w:rsidRPr="00F61363" w14:paraId="60A884B4" w14:textId="77777777" w:rsidTr="00DA3C2A">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A568993" w14:textId="77777777" w:rsidR="00F61363" w:rsidRPr="00E61513" w:rsidRDefault="00F61363" w:rsidP="00222995">
                  <w:pPr>
                    <w:keepNext/>
                    <w:keepLines/>
                    <w:pageBreakBefore/>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lastRenderedPageBreak/>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4E8A005" w14:textId="77777777" w:rsidR="00F61363" w:rsidRPr="00E61513" w:rsidRDefault="00F61363" w:rsidP="00222995">
                  <w:pPr>
                    <w:keepNext/>
                    <w:keepLines/>
                    <w:pageBreakBefore/>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B4FD4EF" w14:textId="77777777" w:rsidR="00F61363" w:rsidRPr="00E61513" w:rsidRDefault="00F61363" w:rsidP="00222995">
                  <w:pPr>
                    <w:keepNext/>
                    <w:keepLines/>
                    <w:pageBreakBefore/>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F61363" w:rsidRPr="00F61363" w14:paraId="3262C96B" w14:textId="77777777" w:rsidTr="00DA3C2A">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3BF7C9DA"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2C078F95"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91C035F"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02BA2EDA"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BA424C8"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2323E05B" w14:textId="77777777" w:rsidR="00F61363" w:rsidRPr="00E61513" w:rsidRDefault="00F61363"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F61363" w:rsidRPr="00F61363" w14:paraId="0B516603" w14:textId="77777777" w:rsidTr="00DA3C2A">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12D5D6DB" w14:textId="79C78966" w:rsidR="00F61363" w:rsidRPr="00CA197E" w:rsidRDefault="00CA197E" w:rsidP="00E25CB2">
                  <w:pPr>
                    <w:spacing w:after="0" w:line="240" w:lineRule="auto"/>
                    <w:jc w:val="center"/>
                    <w:rPr>
                      <w:rFonts w:eastAsia="Times New Roman"/>
                      <w:color w:val="000000"/>
                      <w:sz w:val="18"/>
                      <w:szCs w:val="18"/>
                      <w:lang w:eastAsia="en-GB"/>
                    </w:rPr>
                  </w:pPr>
                  <w:r w:rsidRPr="00CA197E">
                    <w:rPr>
                      <w:rFonts w:eastAsia="Times New Roman"/>
                      <w:color w:val="000000"/>
                      <w:sz w:val="18"/>
                      <w:szCs w:val="18"/>
                      <w:lang w:eastAsia="en-GB"/>
                    </w:rPr>
                    <w:t>979,150</w:t>
                  </w:r>
                </w:p>
              </w:tc>
              <w:tc>
                <w:tcPr>
                  <w:tcW w:w="1582" w:type="dxa"/>
                  <w:tcBorders>
                    <w:top w:val="single" w:sz="4" w:space="0" w:color="auto"/>
                    <w:left w:val="nil"/>
                    <w:bottom w:val="single" w:sz="4" w:space="0" w:color="auto"/>
                    <w:right w:val="single" w:sz="4" w:space="0" w:color="auto"/>
                  </w:tcBorders>
                  <w:shd w:val="clear" w:color="000000" w:fill="FFFFFF"/>
                  <w:noWrap/>
                </w:tcPr>
                <w:p w14:paraId="30A03FE3" w14:textId="0D7EADCC" w:rsidR="00F61363" w:rsidRPr="00E61513" w:rsidRDefault="00CA197E" w:rsidP="00E25CB2">
                  <w:pPr>
                    <w:spacing w:after="0" w:line="240" w:lineRule="auto"/>
                    <w:jc w:val="center"/>
                    <w:rPr>
                      <w:rFonts w:eastAsia="Times New Roman"/>
                      <w:color w:val="000000"/>
                      <w:sz w:val="18"/>
                      <w:szCs w:val="18"/>
                      <w:lang w:eastAsia="en-GB"/>
                    </w:rPr>
                  </w:pPr>
                  <w:r w:rsidRPr="00CA197E">
                    <w:rPr>
                      <w:rFonts w:eastAsia="Times New Roman"/>
                      <w:color w:val="000000"/>
                      <w:sz w:val="18"/>
                      <w:szCs w:val="18"/>
                      <w:lang w:eastAsia="en-GB"/>
                    </w:rPr>
                    <w:t>490,964</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0EBFC760" w14:textId="77777777" w:rsidR="00F61363" w:rsidRPr="00E61513" w:rsidRDefault="00F61363" w:rsidP="00E25CB2">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6E507488" w14:textId="77777777" w:rsidR="00F61363" w:rsidRPr="00E61513" w:rsidRDefault="00F61363" w:rsidP="00E25CB2">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1F936A43" w14:textId="06923ACB" w:rsidR="00F61363" w:rsidRPr="00E61513" w:rsidRDefault="00CA197E" w:rsidP="00E25CB2">
                  <w:pPr>
                    <w:spacing w:after="0" w:line="240" w:lineRule="auto"/>
                    <w:jc w:val="center"/>
                    <w:rPr>
                      <w:rFonts w:eastAsia="Times New Roman"/>
                      <w:color w:val="000000"/>
                      <w:sz w:val="18"/>
                      <w:szCs w:val="18"/>
                      <w:lang w:eastAsia="en-GB"/>
                    </w:rPr>
                  </w:pPr>
                  <w:r w:rsidRPr="00CA197E">
                    <w:rPr>
                      <w:rFonts w:eastAsia="Times New Roman"/>
                      <w:color w:val="000000"/>
                      <w:sz w:val="18"/>
                      <w:szCs w:val="18"/>
                      <w:lang w:eastAsia="en-GB"/>
                    </w:rPr>
                    <w:t>954,150</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756052B2" w14:textId="7EC381BF" w:rsidR="00F61363" w:rsidRPr="00E61513" w:rsidRDefault="00CA197E" w:rsidP="00E25CB2">
                  <w:pPr>
                    <w:spacing w:after="0" w:line="240" w:lineRule="auto"/>
                    <w:jc w:val="center"/>
                    <w:rPr>
                      <w:rFonts w:eastAsia="Times New Roman"/>
                      <w:color w:val="000000"/>
                      <w:sz w:val="18"/>
                      <w:szCs w:val="18"/>
                      <w:lang w:eastAsia="en-GB"/>
                    </w:rPr>
                  </w:pPr>
                  <w:r w:rsidRPr="00CA197E">
                    <w:rPr>
                      <w:rFonts w:eastAsia="Times New Roman"/>
                      <w:color w:val="000000"/>
                      <w:sz w:val="18"/>
                      <w:szCs w:val="18"/>
                      <w:lang w:eastAsia="en-GB"/>
                    </w:rPr>
                    <w:t>30,950</w:t>
                  </w:r>
                </w:p>
              </w:tc>
            </w:tr>
          </w:tbl>
          <w:p w14:paraId="165E65C0" w14:textId="77777777" w:rsidR="00F61363" w:rsidRPr="003C75B6" w:rsidRDefault="00F61363" w:rsidP="00E25CB2">
            <w:pPr>
              <w:snapToGrid w:val="0"/>
              <w:spacing w:before="60" w:after="60" w:line="240" w:lineRule="auto"/>
              <w:rPr>
                <w:rFonts w:eastAsiaTheme="minorHAnsi"/>
                <w:b/>
                <w:bCs/>
                <w:sz w:val="18"/>
                <w:szCs w:val="18"/>
              </w:rPr>
            </w:pPr>
          </w:p>
        </w:tc>
      </w:tr>
    </w:tbl>
    <w:p w14:paraId="06E0B35A" w14:textId="77777777" w:rsidR="00CA197E" w:rsidRDefault="00CA197E" w:rsidP="00235086">
      <w:pPr>
        <w:keepNext/>
        <w:keepLines/>
        <w:tabs>
          <w:tab w:val="right" w:pos="567"/>
          <w:tab w:val="left" w:pos="1247"/>
          <w:tab w:val="left" w:pos="1814"/>
          <w:tab w:val="left" w:pos="2381"/>
          <w:tab w:val="left" w:pos="2948"/>
          <w:tab w:val="left" w:pos="3515"/>
        </w:tabs>
        <w:suppressAutoHyphens/>
        <w:snapToGrid w:val="0"/>
        <w:spacing w:after="120" w:line="240" w:lineRule="auto"/>
        <w:ind w:right="288"/>
        <w:outlineLvl w:val="0"/>
        <w:rPr>
          <w:b/>
          <w:sz w:val="28"/>
          <w:szCs w:val="28"/>
        </w:rPr>
      </w:pPr>
      <w:bookmarkStart w:id="21" w:name="_Toc73096181"/>
      <w:bookmarkStart w:id="22" w:name="_Toc73097980"/>
    </w:p>
    <w:p w14:paraId="77C388BD" w14:textId="754D3EBC" w:rsidR="001F434E" w:rsidRDefault="00C174EA" w:rsidP="00CA197E">
      <w:pPr>
        <w:spacing w:after="160" w:line="259" w:lineRule="auto"/>
        <w:rPr>
          <w:b/>
          <w:sz w:val="28"/>
          <w:szCs w:val="28"/>
        </w:rPr>
      </w:pPr>
      <w:r>
        <w:rPr>
          <w:b/>
          <w:sz w:val="28"/>
          <w:szCs w:val="28"/>
        </w:rPr>
        <w:br w:type="page"/>
      </w:r>
    </w:p>
    <w:p w14:paraId="3705C407" w14:textId="65EB26CC" w:rsidR="00235086" w:rsidRPr="009D04D1" w:rsidRDefault="00D95E89" w:rsidP="009D04D1">
      <w:pPr>
        <w:pStyle w:val="ListParagraph"/>
        <w:keepNext/>
        <w:keepLines/>
        <w:tabs>
          <w:tab w:val="right" w:pos="567"/>
          <w:tab w:val="left" w:pos="1247"/>
          <w:tab w:val="left" w:pos="1814"/>
          <w:tab w:val="left" w:pos="2381"/>
          <w:tab w:val="left" w:pos="2948"/>
          <w:tab w:val="left" w:pos="3515"/>
        </w:tabs>
        <w:suppressAutoHyphens/>
        <w:snapToGrid w:val="0"/>
        <w:spacing w:after="120" w:line="240" w:lineRule="auto"/>
        <w:ind w:left="518" w:right="288"/>
        <w:outlineLvl w:val="0"/>
        <w:rPr>
          <w:b/>
          <w:sz w:val="28"/>
          <w:szCs w:val="28"/>
        </w:rPr>
      </w:pPr>
      <w:bookmarkStart w:id="23" w:name="_Toc151026152"/>
      <w:r>
        <w:rPr>
          <w:b/>
          <w:sz w:val="28"/>
          <w:szCs w:val="28"/>
        </w:rPr>
        <w:lastRenderedPageBreak/>
        <w:t xml:space="preserve">3. </w:t>
      </w:r>
      <w:r w:rsidR="00235086" w:rsidRPr="00D95E89">
        <w:rPr>
          <w:b/>
          <w:sz w:val="28"/>
          <w:szCs w:val="28"/>
        </w:rPr>
        <w:t>Scientific and technical activities</w:t>
      </w:r>
      <w:bookmarkEnd w:id="21"/>
      <w:bookmarkEnd w:id="22"/>
      <w:bookmarkEnd w:id="23"/>
      <w:r w:rsidR="00235086">
        <w:t xml:space="preserve"> </w:t>
      </w:r>
    </w:p>
    <w:tbl>
      <w:tblPr>
        <w:tblW w:w="10521"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678"/>
      </w:tblGrid>
      <w:tr w:rsidR="00235086" w:rsidRPr="00235086" w14:paraId="55AAF9CA" w14:textId="77777777" w:rsidTr="1C969ACB">
        <w:tc>
          <w:tcPr>
            <w:tcW w:w="1843" w:type="dxa"/>
          </w:tcPr>
          <w:p w14:paraId="733E240C" w14:textId="77777777" w:rsidR="00235086" w:rsidRPr="00235086" w:rsidRDefault="00235086" w:rsidP="00235086">
            <w:pPr>
              <w:snapToGrid w:val="0"/>
              <w:spacing w:before="60" w:after="60" w:line="240" w:lineRule="auto"/>
              <w:rPr>
                <w:rFonts w:eastAsiaTheme="minorHAnsi"/>
                <w:b/>
                <w:bCs/>
                <w:sz w:val="28"/>
                <w:szCs w:val="28"/>
              </w:rPr>
            </w:pPr>
            <w:proofErr w:type="spellStart"/>
            <w:r w:rsidRPr="00235086">
              <w:rPr>
                <w:rFonts w:eastAsiaTheme="minorHAnsi"/>
                <w:b/>
                <w:bCs/>
                <w:sz w:val="28"/>
                <w:szCs w:val="28"/>
              </w:rPr>
              <w:t>PoW</w:t>
            </w:r>
            <w:proofErr w:type="spellEnd"/>
            <w:r w:rsidRPr="00235086">
              <w:rPr>
                <w:rFonts w:eastAsiaTheme="minorHAnsi"/>
                <w:b/>
                <w:bCs/>
                <w:sz w:val="28"/>
                <w:szCs w:val="28"/>
              </w:rPr>
              <w:t xml:space="preserve"> number</w:t>
            </w:r>
          </w:p>
        </w:tc>
        <w:tc>
          <w:tcPr>
            <w:tcW w:w="8678" w:type="dxa"/>
          </w:tcPr>
          <w:p w14:paraId="31F9C297" w14:textId="5628A515" w:rsidR="00235086" w:rsidRPr="00235086" w:rsidRDefault="00235086" w:rsidP="00235086">
            <w:pPr>
              <w:snapToGrid w:val="0"/>
              <w:spacing w:before="60" w:after="60" w:line="240" w:lineRule="auto"/>
              <w:rPr>
                <w:rFonts w:eastAsiaTheme="minorHAnsi"/>
                <w:b/>
                <w:bCs/>
                <w:sz w:val="28"/>
                <w:szCs w:val="28"/>
              </w:rPr>
            </w:pPr>
            <w:r w:rsidRPr="00235086">
              <w:rPr>
                <w:rFonts w:eastAsiaTheme="minorHAnsi"/>
                <w:b/>
                <w:bCs/>
                <w:sz w:val="28"/>
                <w:szCs w:val="28"/>
              </w:rPr>
              <w:t xml:space="preserve">Activity </w:t>
            </w:r>
            <w:sdt>
              <w:sdtPr>
                <w:rPr>
                  <w:rFonts w:eastAsiaTheme="minorHAnsi"/>
                  <w:b/>
                  <w:bCs/>
                  <w:sz w:val="28"/>
                  <w:szCs w:val="28"/>
                </w:rPr>
                <w:alias w:val="PoW Number"/>
                <w:tag w:val="PoW Number"/>
                <w:id w:val="-554396061"/>
                <w:placeholder>
                  <w:docPart w:val="005EF338BC4C46FB9F33AB10ED1868C2"/>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235086">
                  <w:rPr>
                    <w:rFonts w:eastAsiaTheme="minorHAnsi"/>
                    <w:b/>
                    <w:bCs/>
                    <w:sz w:val="28"/>
                    <w:szCs w:val="28"/>
                  </w:rPr>
                  <w:t>20</w:t>
                </w:r>
              </w:sdtContent>
            </w:sdt>
          </w:p>
        </w:tc>
      </w:tr>
      <w:tr w:rsidR="00235086" w:rsidRPr="00235086" w14:paraId="78AA60DD" w14:textId="77777777" w:rsidTr="1C969ACB">
        <w:tc>
          <w:tcPr>
            <w:tcW w:w="1843" w:type="dxa"/>
          </w:tcPr>
          <w:p w14:paraId="1B3D998B" w14:textId="77777777" w:rsidR="00235086" w:rsidRPr="00235086" w:rsidRDefault="00235086" w:rsidP="00235086">
            <w:pPr>
              <w:snapToGrid w:val="0"/>
              <w:spacing w:before="60" w:after="60" w:line="240" w:lineRule="auto"/>
              <w:rPr>
                <w:rFonts w:eastAsiaTheme="minorHAnsi"/>
                <w:b/>
                <w:bCs/>
                <w:sz w:val="18"/>
                <w:szCs w:val="18"/>
              </w:rPr>
            </w:pPr>
            <w:r w:rsidRPr="00235086">
              <w:rPr>
                <w:rFonts w:eastAsiaTheme="minorHAnsi"/>
                <w:b/>
                <w:bCs/>
                <w:sz w:val="18"/>
                <w:szCs w:val="18"/>
              </w:rPr>
              <w:t>Title of activity</w:t>
            </w:r>
          </w:p>
        </w:tc>
        <w:tc>
          <w:tcPr>
            <w:tcW w:w="8678" w:type="dxa"/>
          </w:tcPr>
          <w:p w14:paraId="25383733" w14:textId="77777777" w:rsidR="00235086" w:rsidRPr="00235086" w:rsidRDefault="00235086" w:rsidP="00235086">
            <w:pPr>
              <w:snapToGrid w:val="0"/>
              <w:spacing w:before="60" w:after="60" w:line="240" w:lineRule="auto"/>
              <w:rPr>
                <w:rFonts w:eastAsiaTheme="minorHAnsi"/>
                <w:b/>
                <w:bCs/>
                <w:sz w:val="18"/>
                <w:szCs w:val="18"/>
              </w:rPr>
            </w:pPr>
            <w:r w:rsidRPr="00235086">
              <w:rPr>
                <w:rFonts w:eastAsiaTheme="minorHAnsi"/>
                <w:b/>
                <w:bCs/>
                <w:sz w:val="18"/>
                <w:szCs w:val="18"/>
              </w:rPr>
              <w:t>Scientific support for Parties to the Basel Convention</w:t>
            </w:r>
          </w:p>
        </w:tc>
      </w:tr>
      <w:tr w:rsidR="00235086" w:rsidRPr="00235086" w14:paraId="28E5F291" w14:textId="77777777" w:rsidTr="1C969ACB">
        <w:trPr>
          <w:trHeight w:val="242"/>
        </w:trPr>
        <w:tc>
          <w:tcPr>
            <w:tcW w:w="1843" w:type="dxa"/>
          </w:tcPr>
          <w:p w14:paraId="3B52E71C" w14:textId="77777777" w:rsidR="00235086" w:rsidRPr="00235086" w:rsidRDefault="00235086" w:rsidP="00235086">
            <w:pPr>
              <w:snapToGrid w:val="0"/>
              <w:spacing w:before="60" w:after="60" w:line="240" w:lineRule="auto"/>
              <w:rPr>
                <w:rFonts w:eastAsiaTheme="minorHAnsi"/>
                <w:b/>
                <w:bCs/>
                <w:sz w:val="18"/>
                <w:szCs w:val="18"/>
              </w:rPr>
            </w:pPr>
            <w:r w:rsidRPr="00235086">
              <w:rPr>
                <w:rFonts w:eastAsiaTheme="minorHAnsi"/>
                <w:b/>
                <w:bCs/>
                <w:sz w:val="18"/>
                <w:szCs w:val="18"/>
              </w:rPr>
              <w:t xml:space="preserve">Convention(s) </w:t>
            </w:r>
          </w:p>
        </w:tc>
        <w:tc>
          <w:tcPr>
            <w:tcW w:w="8678" w:type="dxa"/>
          </w:tcPr>
          <w:p w14:paraId="7678FB81" w14:textId="77777777" w:rsidR="00235086" w:rsidRPr="00235086" w:rsidRDefault="00235086" w:rsidP="00235086">
            <w:pPr>
              <w:snapToGrid w:val="0"/>
              <w:spacing w:before="60" w:after="60" w:line="240" w:lineRule="auto"/>
              <w:rPr>
                <w:rFonts w:eastAsiaTheme="minorHAnsi"/>
                <w:bCs/>
                <w:sz w:val="18"/>
                <w:szCs w:val="18"/>
              </w:rPr>
            </w:pPr>
            <w:r w:rsidRPr="00235086">
              <w:rPr>
                <w:rFonts w:eastAsiaTheme="minorHAnsi"/>
                <w:bCs/>
                <w:sz w:val="18"/>
                <w:szCs w:val="18"/>
              </w:rPr>
              <w:fldChar w:fldCharType="begin">
                <w:ffData>
                  <w:name w:val=""/>
                  <w:enabled w:val="0"/>
                  <w:calcOnExit w:val="0"/>
                  <w:checkBox>
                    <w:sizeAuto/>
                    <w:default w:val="1"/>
                  </w:checkBox>
                </w:ffData>
              </w:fldChar>
            </w:r>
            <w:r w:rsidRPr="0023508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35086">
              <w:rPr>
                <w:rFonts w:eastAsiaTheme="minorHAnsi"/>
                <w:bCs/>
                <w:sz w:val="18"/>
                <w:szCs w:val="18"/>
              </w:rPr>
              <w:fldChar w:fldCharType="end"/>
            </w:r>
            <w:r w:rsidRPr="00235086">
              <w:rPr>
                <w:rFonts w:eastAsiaTheme="minorHAnsi"/>
                <w:bCs/>
                <w:sz w:val="18"/>
                <w:szCs w:val="18"/>
              </w:rPr>
              <w:t xml:space="preserve"> Basel Convention</w:t>
            </w:r>
          </w:p>
          <w:p w14:paraId="1A557801" w14:textId="77777777" w:rsidR="00235086" w:rsidRPr="00235086" w:rsidRDefault="00235086" w:rsidP="00235086">
            <w:pPr>
              <w:snapToGrid w:val="0"/>
              <w:spacing w:before="60" w:after="60" w:line="240" w:lineRule="auto"/>
              <w:rPr>
                <w:rFonts w:eastAsiaTheme="minorHAnsi"/>
                <w:bCs/>
                <w:sz w:val="18"/>
                <w:szCs w:val="18"/>
              </w:rPr>
            </w:pPr>
            <w:r w:rsidRPr="00235086">
              <w:rPr>
                <w:rFonts w:eastAsiaTheme="minorHAnsi"/>
                <w:bCs/>
                <w:sz w:val="18"/>
                <w:szCs w:val="18"/>
              </w:rPr>
              <w:fldChar w:fldCharType="begin">
                <w:ffData>
                  <w:name w:val=""/>
                  <w:enabled/>
                  <w:calcOnExit w:val="0"/>
                  <w:checkBox>
                    <w:sizeAuto/>
                    <w:default w:val="0"/>
                  </w:checkBox>
                </w:ffData>
              </w:fldChar>
            </w:r>
            <w:r w:rsidRPr="0023508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35086">
              <w:rPr>
                <w:rFonts w:eastAsiaTheme="minorHAnsi"/>
                <w:bCs/>
                <w:sz w:val="18"/>
                <w:szCs w:val="18"/>
              </w:rPr>
              <w:fldChar w:fldCharType="end"/>
            </w:r>
            <w:r w:rsidRPr="00235086">
              <w:rPr>
                <w:rFonts w:eastAsiaTheme="minorHAnsi"/>
                <w:bCs/>
                <w:sz w:val="18"/>
                <w:szCs w:val="18"/>
              </w:rPr>
              <w:t xml:space="preserve"> Rotterdam Convention</w:t>
            </w:r>
          </w:p>
          <w:p w14:paraId="5BE986D1" w14:textId="77777777" w:rsidR="00235086" w:rsidRPr="00235086" w:rsidRDefault="00235086" w:rsidP="00235086">
            <w:pPr>
              <w:snapToGrid w:val="0"/>
              <w:spacing w:before="60" w:after="60" w:line="240" w:lineRule="auto"/>
              <w:rPr>
                <w:rFonts w:eastAsiaTheme="minorHAnsi"/>
                <w:bCs/>
                <w:sz w:val="18"/>
                <w:szCs w:val="18"/>
              </w:rPr>
            </w:pPr>
            <w:r w:rsidRPr="00235086">
              <w:rPr>
                <w:rFonts w:eastAsiaTheme="minorHAnsi"/>
                <w:bCs/>
                <w:sz w:val="18"/>
                <w:szCs w:val="18"/>
              </w:rPr>
              <w:fldChar w:fldCharType="begin">
                <w:ffData>
                  <w:name w:val=""/>
                  <w:enabled/>
                  <w:calcOnExit w:val="0"/>
                  <w:checkBox>
                    <w:sizeAuto/>
                    <w:default w:val="0"/>
                  </w:checkBox>
                </w:ffData>
              </w:fldChar>
            </w:r>
            <w:r w:rsidRPr="0023508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35086">
              <w:rPr>
                <w:rFonts w:eastAsiaTheme="minorHAnsi"/>
                <w:bCs/>
                <w:sz w:val="18"/>
                <w:szCs w:val="18"/>
              </w:rPr>
              <w:fldChar w:fldCharType="end"/>
            </w:r>
            <w:r w:rsidRPr="00235086">
              <w:rPr>
                <w:rFonts w:eastAsiaTheme="minorHAnsi"/>
                <w:bCs/>
                <w:sz w:val="18"/>
                <w:szCs w:val="18"/>
              </w:rPr>
              <w:t xml:space="preserve"> Stockholm Convention</w:t>
            </w:r>
          </w:p>
        </w:tc>
      </w:tr>
      <w:tr w:rsidR="00235086" w:rsidRPr="00235086" w14:paraId="25034F8C" w14:textId="77777777" w:rsidTr="1C969ACB">
        <w:trPr>
          <w:trHeight w:val="233"/>
        </w:trPr>
        <w:tc>
          <w:tcPr>
            <w:tcW w:w="1843" w:type="dxa"/>
          </w:tcPr>
          <w:p w14:paraId="18977B12" w14:textId="77777777" w:rsidR="00235086" w:rsidRPr="00235086" w:rsidRDefault="00235086" w:rsidP="00235086">
            <w:pPr>
              <w:snapToGrid w:val="0"/>
              <w:spacing w:before="60" w:after="60" w:line="240" w:lineRule="auto"/>
              <w:rPr>
                <w:rFonts w:eastAsiaTheme="minorHAnsi"/>
                <w:b/>
                <w:bCs/>
                <w:sz w:val="18"/>
                <w:szCs w:val="18"/>
              </w:rPr>
            </w:pPr>
            <w:r w:rsidRPr="00235086">
              <w:rPr>
                <w:rFonts w:eastAsiaTheme="minorHAnsi"/>
                <w:b/>
                <w:bCs/>
                <w:sz w:val="18"/>
                <w:szCs w:val="18"/>
              </w:rPr>
              <w:t xml:space="preserve">Budget </w:t>
            </w:r>
          </w:p>
        </w:tc>
        <w:tc>
          <w:tcPr>
            <w:tcW w:w="8678" w:type="dxa"/>
          </w:tcPr>
          <w:p w14:paraId="06592594" w14:textId="77777777" w:rsidR="00235086" w:rsidRPr="00235086" w:rsidRDefault="00235086" w:rsidP="00235086">
            <w:pPr>
              <w:snapToGrid w:val="0"/>
              <w:spacing w:before="60" w:after="60" w:line="240" w:lineRule="auto"/>
              <w:rPr>
                <w:rFonts w:eastAsiaTheme="minorHAnsi"/>
                <w:bCs/>
                <w:sz w:val="18"/>
                <w:szCs w:val="18"/>
              </w:rPr>
            </w:pPr>
            <w:r w:rsidRPr="00235086">
              <w:rPr>
                <w:rFonts w:eastAsiaTheme="minorHAnsi"/>
                <w:bCs/>
                <w:sz w:val="18"/>
                <w:szCs w:val="18"/>
              </w:rPr>
              <w:fldChar w:fldCharType="begin">
                <w:ffData>
                  <w:name w:val=""/>
                  <w:enabled w:val="0"/>
                  <w:calcOnExit w:val="0"/>
                  <w:checkBox>
                    <w:sizeAuto/>
                    <w:default w:val="1"/>
                  </w:checkBox>
                </w:ffData>
              </w:fldChar>
            </w:r>
            <w:r w:rsidRPr="0023508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35086">
              <w:rPr>
                <w:rFonts w:eastAsiaTheme="minorHAnsi"/>
                <w:bCs/>
                <w:sz w:val="18"/>
                <w:szCs w:val="18"/>
              </w:rPr>
              <w:fldChar w:fldCharType="end"/>
            </w:r>
            <w:r w:rsidRPr="00235086">
              <w:rPr>
                <w:rFonts w:eastAsiaTheme="minorHAnsi"/>
                <w:bCs/>
                <w:sz w:val="18"/>
                <w:szCs w:val="18"/>
              </w:rPr>
              <w:t xml:space="preserve"> Core budget                     </w:t>
            </w:r>
            <w:r w:rsidRPr="00235086">
              <w:rPr>
                <w:rFonts w:eastAsiaTheme="minorHAnsi"/>
                <w:bCs/>
                <w:sz w:val="18"/>
                <w:szCs w:val="18"/>
              </w:rPr>
              <w:fldChar w:fldCharType="begin">
                <w:ffData>
                  <w:name w:val=""/>
                  <w:enabled/>
                  <w:calcOnExit w:val="0"/>
                  <w:checkBox>
                    <w:sizeAuto/>
                    <w:default w:val="1"/>
                  </w:checkBox>
                </w:ffData>
              </w:fldChar>
            </w:r>
            <w:r w:rsidRPr="0023508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235086">
              <w:rPr>
                <w:rFonts w:eastAsiaTheme="minorHAnsi"/>
                <w:bCs/>
                <w:sz w:val="18"/>
                <w:szCs w:val="18"/>
              </w:rPr>
              <w:fldChar w:fldCharType="end"/>
            </w:r>
            <w:r w:rsidRPr="00235086">
              <w:rPr>
                <w:rFonts w:eastAsiaTheme="minorHAnsi"/>
                <w:bCs/>
                <w:sz w:val="18"/>
                <w:szCs w:val="18"/>
              </w:rPr>
              <w:t xml:space="preserve"> Voluntary budget</w:t>
            </w:r>
          </w:p>
        </w:tc>
      </w:tr>
      <w:tr w:rsidR="00235086" w:rsidRPr="00235086" w14:paraId="61DCFF82" w14:textId="77777777" w:rsidTr="1C969ACB">
        <w:tc>
          <w:tcPr>
            <w:tcW w:w="1843" w:type="dxa"/>
          </w:tcPr>
          <w:p w14:paraId="0B0F6ADB" w14:textId="77777777" w:rsidR="00235086" w:rsidRPr="00235086" w:rsidRDefault="00235086" w:rsidP="00235086">
            <w:pPr>
              <w:snapToGrid w:val="0"/>
              <w:spacing w:before="60" w:after="60" w:line="240" w:lineRule="auto"/>
              <w:rPr>
                <w:rFonts w:eastAsiaTheme="minorHAnsi"/>
                <w:b/>
                <w:bCs/>
                <w:sz w:val="18"/>
                <w:szCs w:val="18"/>
              </w:rPr>
            </w:pPr>
            <w:r w:rsidRPr="00235086">
              <w:rPr>
                <w:rFonts w:eastAsiaTheme="minorHAnsi"/>
                <w:b/>
                <w:bCs/>
                <w:sz w:val="18"/>
                <w:szCs w:val="18"/>
              </w:rPr>
              <w:t>Reference</w:t>
            </w:r>
          </w:p>
        </w:tc>
        <w:tc>
          <w:tcPr>
            <w:tcW w:w="8678" w:type="dxa"/>
          </w:tcPr>
          <w:p w14:paraId="6983017D" w14:textId="77777777" w:rsidR="00235086" w:rsidRPr="00235086" w:rsidRDefault="00235086" w:rsidP="00235086">
            <w:pPr>
              <w:snapToGrid w:val="0"/>
              <w:spacing w:before="60" w:after="60" w:line="240" w:lineRule="auto"/>
              <w:rPr>
                <w:rFonts w:eastAsiaTheme="minorHAnsi"/>
                <w:bCs/>
                <w:iCs/>
                <w:sz w:val="18"/>
                <w:szCs w:val="18"/>
              </w:rPr>
            </w:pPr>
            <w:r w:rsidRPr="00235086">
              <w:rPr>
                <w:rFonts w:eastAsiaTheme="minorHAnsi"/>
                <w:bCs/>
                <w:sz w:val="18"/>
                <w:szCs w:val="18"/>
              </w:rPr>
              <w:t>UNEP/CHW.15/6, UNEP/CHW.15/6/Add.1-Add.6, UNEP/CHW.15/7, UNEP/CHW.15/8, UNEP/CHW.15/9, UNEP/CHW.15/10, UNEP/CHW.15/11</w:t>
            </w:r>
          </w:p>
        </w:tc>
      </w:tr>
      <w:tr w:rsidR="00235086" w:rsidRPr="00235086" w14:paraId="68687D00" w14:textId="77777777" w:rsidTr="1C969ACB">
        <w:tc>
          <w:tcPr>
            <w:tcW w:w="1843" w:type="dxa"/>
          </w:tcPr>
          <w:p w14:paraId="76431C07" w14:textId="77777777" w:rsidR="00235086" w:rsidRPr="00235086" w:rsidRDefault="00235086" w:rsidP="00235086">
            <w:pPr>
              <w:snapToGrid w:val="0"/>
              <w:spacing w:before="60" w:after="60" w:line="240" w:lineRule="auto"/>
              <w:rPr>
                <w:rFonts w:eastAsiaTheme="minorHAnsi"/>
                <w:b/>
                <w:bCs/>
                <w:sz w:val="18"/>
                <w:szCs w:val="18"/>
              </w:rPr>
            </w:pPr>
            <w:r w:rsidRPr="00235086">
              <w:rPr>
                <w:rFonts w:eastAsiaTheme="minorHAnsi"/>
                <w:b/>
                <w:bCs/>
                <w:sz w:val="18"/>
                <w:szCs w:val="18"/>
              </w:rPr>
              <w:t>Mandate</w:t>
            </w:r>
          </w:p>
        </w:tc>
        <w:tc>
          <w:tcPr>
            <w:tcW w:w="8678" w:type="dxa"/>
          </w:tcPr>
          <w:p w14:paraId="079737C6" w14:textId="77777777" w:rsidR="00235086" w:rsidRPr="00235086" w:rsidRDefault="00235086" w:rsidP="00235086">
            <w:pPr>
              <w:snapToGrid w:val="0"/>
              <w:spacing w:before="60" w:after="60" w:line="240" w:lineRule="auto"/>
              <w:rPr>
                <w:rFonts w:eastAsiaTheme="minorHAnsi"/>
                <w:b/>
                <w:bCs/>
                <w:sz w:val="18"/>
                <w:szCs w:val="18"/>
              </w:rPr>
            </w:pPr>
            <w:r w:rsidRPr="00235086">
              <w:rPr>
                <w:rFonts w:eastAsiaTheme="minorHAnsi"/>
                <w:b/>
                <w:bCs/>
                <w:sz w:val="18"/>
                <w:szCs w:val="18"/>
              </w:rPr>
              <w:t>Convention Article:</w:t>
            </w:r>
            <w:r w:rsidRPr="00235086">
              <w:rPr>
                <w:rFonts w:eastAsiaTheme="minorHAnsi"/>
                <w:bCs/>
                <w:sz w:val="18"/>
                <w:szCs w:val="18"/>
              </w:rPr>
              <w:t xml:space="preserve"> </w:t>
            </w:r>
            <w:r w:rsidRPr="00235086">
              <w:rPr>
                <w:rFonts w:eastAsiaTheme="minorHAnsi"/>
                <w:sz w:val="18"/>
                <w:szCs w:val="18"/>
              </w:rPr>
              <w:t>Article 6 of the Basel Convention</w:t>
            </w:r>
          </w:p>
          <w:p w14:paraId="4F436AE4" w14:textId="0347481F" w:rsidR="00235086" w:rsidRPr="00B31975" w:rsidRDefault="00235086" w:rsidP="00235086">
            <w:pPr>
              <w:snapToGrid w:val="0"/>
              <w:spacing w:before="60" w:after="60" w:line="240" w:lineRule="auto"/>
              <w:rPr>
                <w:rFonts w:eastAsiaTheme="minorHAnsi"/>
                <w:bCs/>
                <w:sz w:val="18"/>
                <w:szCs w:val="18"/>
              </w:rPr>
            </w:pPr>
            <w:r w:rsidRPr="00235086">
              <w:rPr>
                <w:rFonts w:eastAsiaTheme="minorHAnsi"/>
                <w:b/>
                <w:bCs/>
                <w:sz w:val="18"/>
                <w:szCs w:val="18"/>
              </w:rPr>
              <w:t>COP decision(s):</w:t>
            </w:r>
            <w:r w:rsidRPr="00235086">
              <w:rPr>
                <w:rFonts w:eastAsiaTheme="minorHAnsi"/>
                <w:bCs/>
                <w:sz w:val="18"/>
                <w:szCs w:val="18"/>
              </w:rPr>
              <w:t xml:space="preserve"> VIII/20, BC-10/10, BC-14/4, BC-14/5</w:t>
            </w:r>
            <w:r w:rsidR="00B31975">
              <w:rPr>
                <w:rFonts w:eastAsiaTheme="minorHAnsi"/>
                <w:bCs/>
                <w:sz w:val="18"/>
                <w:szCs w:val="18"/>
              </w:rPr>
              <w:t xml:space="preserve">, </w:t>
            </w:r>
            <w:r w:rsidRPr="00235086">
              <w:rPr>
                <w:rFonts w:eastAsiaTheme="minorHAnsi"/>
                <w:bCs/>
                <w:sz w:val="18"/>
                <w:szCs w:val="18"/>
              </w:rPr>
              <w:t>BC-14/6, BC-14/7, BC-14/8, BC-14/9, BC-14/11, BC</w:t>
            </w:r>
            <w:r w:rsidRPr="00235086">
              <w:rPr>
                <w:rFonts w:eastAsiaTheme="minorHAnsi"/>
                <w:bCs/>
                <w:sz w:val="18"/>
                <w:szCs w:val="18"/>
              </w:rPr>
              <w:noBreakHyphen/>
              <w:t>14/13, BC-14/14, BC-14/20</w:t>
            </w:r>
            <w:r w:rsidR="00B31975">
              <w:rPr>
                <w:rFonts w:eastAsiaTheme="minorHAnsi"/>
                <w:bCs/>
                <w:sz w:val="18"/>
                <w:szCs w:val="18"/>
              </w:rPr>
              <w:t xml:space="preserve">, </w:t>
            </w:r>
            <w:r w:rsidRPr="00235086">
              <w:rPr>
                <w:rFonts w:eastAsiaTheme="minorHAnsi"/>
                <w:bCs/>
                <w:sz w:val="18"/>
                <w:szCs w:val="18"/>
              </w:rPr>
              <w:t>BC-15/6, BC-15/7, BC-15/8, BC-15/9, BC-15/11, BC-15/12, BC-15/14, BC-15/15, BC-15/16</w:t>
            </w:r>
            <w:r w:rsidR="00B31975">
              <w:rPr>
                <w:rFonts w:eastAsiaTheme="minorHAnsi"/>
                <w:bCs/>
                <w:sz w:val="18"/>
                <w:szCs w:val="18"/>
              </w:rPr>
              <w:t xml:space="preserve"> and</w:t>
            </w:r>
            <w:r w:rsidRPr="00235086">
              <w:rPr>
                <w:rFonts w:eastAsiaTheme="minorHAnsi"/>
                <w:bCs/>
                <w:sz w:val="18"/>
                <w:szCs w:val="18"/>
              </w:rPr>
              <w:t xml:space="preserve"> BC-15/23</w:t>
            </w:r>
            <w:r w:rsidR="00B31975">
              <w:rPr>
                <w:rFonts w:eastAsiaTheme="minorHAnsi"/>
                <w:bCs/>
                <w:sz w:val="18"/>
                <w:szCs w:val="18"/>
              </w:rPr>
              <w:t xml:space="preserve"> of the</w:t>
            </w:r>
            <w:r w:rsidRPr="00235086">
              <w:rPr>
                <w:rFonts w:eastAsiaTheme="minorHAnsi"/>
                <w:bCs/>
                <w:sz w:val="18"/>
                <w:szCs w:val="18"/>
              </w:rPr>
              <w:t xml:space="preserve"> Basel Convention</w:t>
            </w:r>
            <w:r w:rsidR="00B31975">
              <w:rPr>
                <w:rFonts w:eastAsiaTheme="minorHAnsi"/>
                <w:bCs/>
                <w:sz w:val="18"/>
                <w:szCs w:val="18"/>
              </w:rPr>
              <w:t xml:space="preserve">, </w:t>
            </w:r>
            <w:r w:rsidRPr="00235086">
              <w:rPr>
                <w:rFonts w:eastAsiaTheme="minorHAnsi"/>
                <w:bCs/>
                <w:sz w:val="18"/>
                <w:szCs w:val="18"/>
              </w:rPr>
              <w:t>SC-9/8</w:t>
            </w:r>
            <w:r w:rsidR="00B31975">
              <w:rPr>
                <w:rFonts w:eastAsiaTheme="minorHAnsi"/>
                <w:bCs/>
                <w:sz w:val="18"/>
                <w:szCs w:val="18"/>
              </w:rPr>
              <w:t xml:space="preserve"> and</w:t>
            </w:r>
            <w:r w:rsidRPr="00235086">
              <w:rPr>
                <w:rFonts w:eastAsiaTheme="minorHAnsi"/>
                <w:bCs/>
                <w:sz w:val="18"/>
                <w:szCs w:val="18"/>
              </w:rPr>
              <w:t xml:space="preserve"> SC-10/10 of the Stockholm Convention, UNEA resolutions 1/6, 2/11, 3/7, 3/9, 4/7 and 4/9</w:t>
            </w:r>
            <w:r w:rsidR="00B31975">
              <w:rPr>
                <w:rFonts w:eastAsiaTheme="minorHAnsi"/>
                <w:bCs/>
                <w:sz w:val="18"/>
                <w:szCs w:val="18"/>
              </w:rPr>
              <w:t>.</w:t>
            </w:r>
          </w:p>
        </w:tc>
      </w:tr>
      <w:tr w:rsidR="00235086" w:rsidRPr="00235086" w14:paraId="17152D6C" w14:textId="77777777" w:rsidTr="1C969ACB">
        <w:trPr>
          <w:trHeight w:val="328"/>
        </w:trPr>
        <w:tc>
          <w:tcPr>
            <w:tcW w:w="1843" w:type="dxa"/>
            <w:vMerge w:val="restart"/>
          </w:tcPr>
          <w:p w14:paraId="5F49DBF6" w14:textId="77777777" w:rsidR="00235086" w:rsidRPr="00235086" w:rsidRDefault="00235086" w:rsidP="00235086">
            <w:pPr>
              <w:snapToGrid w:val="0"/>
              <w:spacing w:before="60" w:after="60" w:line="240" w:lineRule="auto"/>
              <w:rPr>
                <w:rFonts w:eastAsiaTheme="minorHAnsi"/>
                <w:b/>
                <w:bCs/>
                <w:sz w:val="18"/>
                <w:szCs w:val="18"/>
              </w:rPr>
            </w:pPr>
            <w:r w:rsidRPr="00235086">
              <w:rPr>
                <w:rFonts w:eastAsiaTheme="minorHAnsi"/>
                <w:b/>
                <w:sz w:val="18"/>
                <w:szCs w:val="18"/>
                <w:lang w:eastAsia="en-GB"/>
              </w:rPr>
              <w:t>Outcomes and activities</w:t>
            </w:r>
          </w:p>
        </w:tc>
        <w:tc>
          <w:tcPr>
            <w:tcW w:w="8678" w:type="dxa"/>
          </w:tcPr>
          <w:p w14:paraId="2F8864A1" w14:textId="77777777" w:rsidR="00235086" w:rsidRPr="00235086" w:rsidRDefault="00235086" w:rsidP="00235086">
            <w:pPr>
              <w:snapToGrid w:val="0"/>
              <w:spacing w:before="60" w:after="60" w:line="240" w:lineRule="auto"/>
              <w:rPr>
                <w:rFonts w:eastAsiaTheme="minorEastAsia"/>
                <w:b/>
                <w:sz w:val="18"/>
                <w:szCs w:val="18"/>
                <w:lang w:eastAsia="en-GB"/>
              </w:rPr>
            </w:pPr>
            <w:r w:rsidRPr="23424A7F">
              <w:rPr>
                <w:rFonts w:eastAsiaTheme="minorEastAsia"/>
                <w:b/>
                <w:sz w:val="18"/>
                <w:szCs w:val="18"/>
                <w:lang w:eastAsia="en-GB"/>
              </w:rPr>
              <w:t xml:space="preserve">Component 20.1: </w:t>
            </w:r>
            <w:r w:rsidRPr="23424A7F">
              <w:rPr>
                <w:rFonts w:eastAsiaTheme="minorEastAsia"/>
                <w:b/>
                <w:sz w:val="18"/>
                <w:szCs w:val="18"/>
              </w:rPr>
              <w:t>Technical guidelines for environmentally sound management of hazardous waste</w:t>
            </w:r>
          </w:p>
          <w:p w14:paraId="1E893C6C" w14:textId="743D40EC" w:rsidR="00235086" w:rsidRPr="00235086" w:rsidRDefault="00235086" w:rsidP="00235086">
            <w:pPr>
              <w:snapToGrid w:val="0"/>
              <w:spacing w:before="60" w:after="60" w:line="240" w:lineRule="auto"/>
              <w:rPr>
                <w:rFonts w:eastAsiaTheme="minorEastAsia"/>
                <w:sz w:val="18"/>
                <w:szCs w:val="18"/>
                <w:lang w:eastAsia="en-GB"/>
              </w:rPr>
            </w:pPr>
            <w:r w:rsidRPr="23424A7F">
              <w:rPr>
                <w:rFonts w:eastAsiaTheme="minorEastAsia"/>
                <w:b/>
                <w:sz w:val="18"/>
                <w:szCs w:val="18"/>
                <w:lang w:eastAsia="en-GB"/>
              </w:rPr>
              <w:t>Outcomes</w:t>
            </w:r>
            <w:r w:rsidR="00616ABB" w:rsidRPr="23424A7F">
              <w:rPr>
                <w:rFonts w:eastAsiaTheme="minorEastAsia"/>
                <w:b/>
                <w:sz w:val="18"/>
                <w:szCs w:val="18"/>
                <w:lang w:eastAsia="en-GB"/>
              </w:rPr>
              <w:t xml:space="preserve"> achieved</w:t>
            </w:r>
            <w:r w:rsidRPr="23424A7F">
              <w:rPr>
                <w:rFonts w:eastAsiaTheme="minorEastAsia"/>
                <w:b/>
                <w:sz w:val="18"/>
                <w:szCs w:val="18"/>
                <w:lang w:eastAsia="en-GB"/>
              </w:rPr>
              <w:t>:</w:t>
            </w:r>
            <w:r w:rsidRPr="23424A7F">
              <w:rPr>
                <w:rFonts w:eastAsiaTheme="minorEastAsia"/>
                <w:sz w:val="18"/>
                <w:szCs w:val="18"/>
                <w:lang w:eastAsia="en-GB"/>
              </w:rPr>
              <w:t xml:space="preserve"> </w:t>
            </w:r>
          </w:p>
          <w:p w14:paraId="11DFBD19" w14:textId="188188F8" w:rsidR="00235086" w:rsidRPr="00235086" w:rsidRDefault="5A2A6A68" w:rsidP="002A7183">
            <w:pPr>
              <w:snapToGrid w:val="0"/>
              <w:spacing w:before="60" w:after="60" w:line="240" w:lineRule="auto"/>
              <w:rPr>
                <w:rFonts w:eastAsiaTheme="minorEastAsia"/>
                <w:sz w:val="18"/>
                <w:szCs w:val="18"/>
                <w:lang w:eastAsia="en-GB"/>
              </w:rPr>
            </w:pPr>
            <w:r w:rsidRPr="00E21CB0">
              <w:rPr>
                <w:rFonts w:eastAsia="Times New Roman"/>
                <w:sz w:val="18"/>
                <w:szCs w:val="18"/>
              </w:rPr>
              <w:t xml:space="preserve">Parties and other stakeholders benefited from their </w:t>
            </w:r>
            <w:r w:rsidR="4252FBB8" w:rsidRPr="00E21CB0">
              <w:rPr>
                <w:rFonts w:eastAsiaTheme="minorEastAsia"/>
                <w:sz w:val="18"/>
                <w:szCs w:val="18"/>
                <w:lang w:eastAsia="en-GB"/>
              </w:rPr>
              <w:t>c</w:t>
            </w:r>
            <w:r w:rsidR="4B465228" w:rsidRPr="00E21CB0">
              <w:rPr>
                <w:rFonts w:eastAsiaTheme="minorEastAsia"/>
                <w:sz w:val="18"/>
                <w:szCs w:val="18"/>
                <w:lang w:eastAsia="en-GB"/>
              </w:rPr>
              <w:t>oordinated</w:t>
            </w:r>
            <w:r w:rsidR="259D775B" w:rsidRPr="00E21CB0">
              <w:rPr>
                <w:rFonts w:eastAsiaTheme="minorEastAsia"/>
                <w:sz w:val="18"/>
                <w:szCs w:val="18"/>
                <w:lang w:eastAsia="en-GB"/>
              </w:rPr>
              <w:t xml:space="preserve"> development of technical guidelines on the environmentally sound management (ESM) of different waste streams and on waste management technologies. Parties to the Basel and to the Stockholm conventions are better equipped with technical information on the sound management of chemicals and hazardous wastes, including POPs wastes.</w:t>
            </w:r>
            <w:r w:rsidR="259D775B" w:rsidRPr="1E2BEE78">
              <w:rPr>
                <w:rFonts w:eastAsiaTheme="minorEastAsia"/>
                <w:sz w:val="18"/>
                <w:szCs w:val="18"/>
                <w:lang w:eastAsia="en-GB"/>
              </w:rPr>
              <w:t xml:space="preserve"> </w:t>
            </w:r>
          </w:p>
          <w:p w14:paraId="4F6634F5" w14:textId="142918FD" w:rsidR="00235086" w:rsidRDefault="00235086" w:rsidP="00235086">
            <w:pPr>
              <w:snapToGrid w:val="0"/>
              <w:spacing w:before="60" w:after="60" w:line="240" w:lineRule="auto"/>
              <w:rPr>
                <w:rFonts w:eastAsiaTheme="minorEastAsia"/>
                <w:b/>
                <w:sz w:val="18"/>
                <w:szCs w:val="18"/>
                <w:lang w:eastAsia="en-GB"/>
              </w:rPr>
            </w:pPr>
            <w:r w:rsidRPr="23424A7F">
              <w:rPr>
                <w:rFonts w:eastAsiaTheme="minorEastAsia"/>
                <w:b/>
                <w:sz w:val="18"/>
                <w:szCs w:val="18"/>
                <w:lang w:eastAsia="en-GB"/>
              </w:rPr>
              <w:t>Activities</w:t>
            </w:r>
            <w:r w:rsidR="00616ABB" w:rsidRPr="23424A7F">
              <w:rPr>
                <w:rFonts w:eastAsiaTheme="minorEastAsia"/>
                <w:b/>
                <w:sz w:val="18"/>
                <w:szCs w:val="18"/>
                <w:lang w:eastAsia="en-GB"/>
              </w:rPr>
              <w:t xml:space="preserve"> implemented</w:t>
            </w:r>
            <w:r w:rsidRPr="23424A7F">
              <w:rPr>
                <w:rFonts w:eastAsiaTheme="minorEastAsia"/>
                <w:b/>
                <w:sz w:val="18"/>
                <w:szCs w:val="18"/>
                <w:lang w:eastAsia="en-GB"/>
              </w:rPr>
              <w:t>:</w:t>
            </w:r>
          </w:p>
          <w:p w14:paraId="1F0A82C8" w14:textId="1EC05D28" w:rsidR="00235086" w:rsidRPr="00E21CB0" w:rsidRDefault="00235086">
            <w:pPr>
              <w:pStyle w:val="ListParagraph"/>
              <w:numPr>
                <w:ilvl w:val="2"/>
                <w:numId w:val="64"/>
              </w:numPr>
              <w:tabs>
                <w:tab w:val="left" w:pos="687"/>
              </w:tabs>
              <w:spacing w:after="40" w:line="240" w:lineRule="auto"/>
              <w:rPr>
                <w:rFonts w:eastAsia="Times New Roman"/>
                <w:color w:val="000000"/>
                <w:sz w:val="18"/>
                <w:szCs w:val="18"/>
                <w:lang w:eastAsia="en-GB"/>
              </w:rPr>
            </w:pPr>
            <w:bookmarkStart w:id="24" w:name="_Hlk74133584"/>
            <w:r w:rsidRPr="00E21CB0">
              <w:rPr>
                <w:rFonts w:eastAsia="Times New Roman"/>
                <w:color w:val="000000" w:themeColor="text1"/>
                <w:sz w:val="18"/>
                <w:szCs w:val="18"/>
              </w:rPr>
              <w:t xml:space="preserve">Prepare </w:t>
            </w:r>
            <w:r w:rsidRPr="00E21CB0">
              <w:rPr>
                <w:rFonts w:eastAsia="Times New Roman"/>
                <w:color w:val="000000" w:themeColor="text1"/>
                <w:sz w:val="18"/>
                <w:szCs w:val="18"/>
                <w:lang w:eastAsia="en-GB"/>
              </w:rPr>
              <w:t>electronic versions of the technical guidelines using the standard cover page, and UN layout, and short information documents that explains how the technical guidelines can be used at the national level (subject to the availability of resources)</w:t>
            </w:r>
            <w:r w:rsidR="0459FA21" w:rsidRPr="00E21CB0">
              <w:rPr>
                <w:rFonts w:eastAsia="Times New Roman"/>
                <w:color w:val="000000" w:themeColor="text1"/>
                <w:sz w:val="18"/>
                <w:szCs w:val="18"/>
                <w:lang w:eastAsia="en-GB"/>
              </w:rPr>
              <w:t>: no resources were made available</w:t>
            </w:r>
            <w:r w:rsidR="00836B02">
              <w:rPr>
                <w:rFonts w:eastAsia="Times New Roman"/>
                <w:color w:val="000000" w:themeColor="text1"/>
                <w:sz w:val="18"/>
                <w:szCs w:val="18"/>
                <w:lang w:eastAsia="en-GB"/>
              </w:rPr>
              <w:t>.</w:t>
            </w:r>
          </w:p>
          <w:p w14:paraId="7147FC15" w14:textId="2B908FC4" w:rsidR="00235086" w:rsidRPr="00E721C2" w:rsidRDefault="1D52AF4D">
            <w:pPr>
              <w:pStyle w:val="ListParagraph"/>
              <w:numPr>
                <w:ilvl w:val="2"/>
                <w:numId w:val="64"/>
              </w:numPr>
              <w:tabs>
                <w:tab w:val="left" w:pos="687"/>
              </w:tabs>
              <w:spacing w:after="40" w:line="240" w:lineRule="auto"/>
              <w:rPr>
                <w:rFonts w:eastAsia="Times New Roman"/>
                <w:color w:val="000000"/>
                <w:sz w:val="18"/>
                <w:szCs w:val="18"/>
                <w:lang w:eastAsia="en-GB"/>
              </w:rPr>
            </w:pPr>
            <w:r w:rsidRPr="00E21CB0">
              <w:rPr>
                <w:rFonts w:eastAsia="Times New Roman"/>
                <w:color w:val="000000" w:themeColor="text1"/>
                <w:sz w:val="18"/>
                <w:szCs w:val="18"/>
              </w:rPr>
              <w:t xml:space="preserve">Due to COVID-19 restrictions, an </w:t>
            </w:r>
            <w:r w:rsidRPr="00A76EA5">
              <w:rPr>
                <w:rFonts w:eastAsia="Times New Roman"/>
                <w:color w:val="000000" w:themeColor="text1"/>
                <w:sz w:val="18"/>
                <w:szCs w:val="18"/>
                <w:lang w:eastAsia="en-GB"/>
              </w:rPr>
              <w:t>online</w:t>
            </w:r>
            <w:r w:rsidRPr="00E21CB0">
              <w:rPr>
                <w:rFonts w:eastAsia="Times New Roman"/>
                <w:color w:val="000000" w:themeColor="text1"/>
                <w:sz w:val="18"/>
                <w:szCs w:val="18"/>
              </w:rPr>
              <w:t xml:space="preserve"> meeting of the small intersessional working group on POPs wastes was organized in November 2022</w:t>
            </w:r>
            <w:r w:rsidR="00235086" w:rsidRPr="00DF2173">
              <w:rPr>
                <w:rFonts w:eastAsia="Times New Roman"/>
                <w:color w:val="000000" w:themeColor="text1"/>
                <w:sz w:val="18"/>
                <w:szCs w:val="18"/>
                <w:vertAlign w:val="superscript"/>
              </w:rPr>
              <w:footnoteReference w:id="46"/>
            </w:r>
            <w:r w:rsidRPr="00E21CB0">
              <w:rPr>
                <w:rFonts w:eastAsia="Times New Roman"/>
                <w:color w:val="000000" w:themeColor="text1"/>
                <w:sz w:val="18"/>
                <w:szCs w:val="18"/>
              </w:rPr>
              <w:t xml:space="preserve">. </w:t>
            </w:r>
          </w:p>
          <w:p w14:paraId="4174658F" w14:textId="44DBC30D" w:rsidR="00235086" w:rsidRPr="00E21CB0" w:rsidRDefault="3ACDDDBF">
            <w:pPr>
              <w:pStyle w:val="ListParagraph"/>
              <w:numPr>
                <w:ilvl w:val="2"/>
                <w:numId w:val="64"/>
              </w:numPr>
              <w:tabs>
                <w:tab w:val="left" w:pos="687"/>
              </w:tabs>
              <w:spacing w:after="40" w:line="240" w:lineRule="auto"/>
              <w:rPr>
                <w:rFonts w:eastAsia="Times New Roman"/>
                <w:color w:val="000000"/>
                <w:sz w:val="18"/>
                <w:szCs w:val="18"/>
              </w:rPr>
            </w:pPr>
            <w:r w:rsidRPr="00E721C2">
              <w:rPr>
                <w:color w:val="000000" w:themeColor="text1"/>
                <w:sz w:val="18"/>
                <w:szCs w:val="18"/>
              </w:rPr>
              <w:t>Several</w:t>
            </w:r>
            <w:r w:rsidRPr="00E21CB0">
              <w:rPr>
                <w:rFonts w:eastAsia="Times New Roman"/>
                <w:color w:val="000000" w:themeColor="text1"/>
                <w:sz w:val="18"/>
                <w:szCs w:val="18"/>
              </w:rPr>
              <w:t xml:space="preserve"> meetings were organized online and one face-to-face of the small intersessional working group on plastic wastes</w:t>
            </w:r>
            <w:r w:rsidR="00235086" w:rsidRPr="00DF2173">
              <w:rPr>
                <w:rFonts w:eastAsia="Times New Roman"/>
                <w:color w:val="000000" w:themeColor="text1"/>
                <w:sz w:val="18"/>
                <w:szCs w:val="18"/>
                <w:vertAlign w:val="superscript"/>
              </w:rPr>
              <w:footnoteReference w:id="47"/>
            </w:r>
            <w:r w:rsidR="00836B02">
              <w:rPr>
                <w:rFonts w:eastAsia="Times New Roman"/>
                <w:color w:val="000000" w:themeColor="text1"/>
                <w:sz w:val="18"/>
                <w:szCs w:val="18"/>
              </w:rPr>
              <w:t>.</w:t>
            </w:r>
          </w:p>
          <w:p w14:paraId="7024899B" w14:textId="709242DC" w:rsidR="00235086" w:rsidRPr="00E21CB0" w:rsidRDefault="50F9771B">
            <w:pPr>
              <w:pStyle w:val="ListParagraph"/>
              <w:numPr>
                <w:ilvl w:val="2"/>
                <w:numId w:val="64"/>
              </w:numPr>
              <w:tabs>
                <w:tab w:val="left" w:pos="687"/>
              </w:tabs>
              <w:spacing w:after="40" w:line="240" w:lineRule="auto"/>
              <w:rPr>
                <w:rFonts w:eastAsia="Times New Roman"/>
                <w:color w:val="000000"/>
                <w:sz w:val="18"/>
                <w:szCs w:val="18"/>
                <w:lang w:eastAsia="en-GB"/>
              </w:rPr>
            </w:pPr>
            <w:r w:rsidRPr="00A76EA5">
              <w:rPr>
                <w:rFonts w:eastAsia="Times New Roman"/>
                <w:color w:val="000000" w:themeColor="text1"/>
                <w:sz w:val="18"/>
                <w:szCs w:val="18"/>
              </w:rPr>
              <w:t>Organize</w:t>
            </w:r>
            <w:r w:rsidRPr="00E21CB0">
              <w:rPr>
                <w:rFonts w:eastAsia="Times New Roman"/>
                <w:color w:val="000000" w:themeColor="text1"/>
                <w:sz w:val="18"/>
                <w:szCs w:val="18"/>
                <w:lang w:eastAsia="en-GB"/>
              </w:rPr>
              <w:t xml:space="preserve"> a face-to-face meeting of the small intersessional working group on waste lead-acid batteries and other waste batteries (subject to the availability of resources</w:t>
            </w:r>
            <w:r w:rsidR="07F9B7B0" w:rsidRPr="00E21CB0">
              <w:rPr>
                <w:rFonts w:eastAsia="Times New Roman"/>
                <w:color w:val="000000" w:themeColor="text1"/>
                <w:sz w:val="18"/>
                <w:szCs w:val="18"/>
                <w:lang w:eastAsia="en-GB"/>
              </w:rPr>
              <w:t>)</w:t>
            </w:r>
            <w:r w:rsidR="24D079E3" w:rsidRPr="00E21CB0">
              <w:rPr>
                <w:rFonts w:eastAsia="Times New Roman"/>
                <w:color w:val="000000" w:themeColor="text1"/>
                <w:sz w:val="18"/>
                <w:szCs w:val="18"/>
                <w:lang w:eastAsia="en-GB"/>
              </w:rPr>
              <w:t>: no</w:t>
            </w:r>
            <w:r w:rsidR="5DF6C512" w:rsidRPr="1AD36B9F">
              <w:rPr>
                <w:rFonts w:eastAsia="Times New Roman"/>
                <w:color w:val="000000" w:themeColor="text1"/>
                <w:sz w:val="18"/>
                <w:szCs w:val="18"/>
                <w:lang w:eastAsia="en-GB"/>
              </w:rPr>
              <w:t xml:space="preserve"> face-to-face meetings were organized in this period, but some informal consultations</w:t>
            </w:r>
            <w:r w:rsidR="00836B02">
              <w:rPr>
                <w:rFonts w:eastAsia="Times New Roman"/>
                <w:color w:val="000000" w:themeColor="text1"/>
                <w:sz w:val="18"/>
                <w:szCs w:val="18"/>
                <w:lang w:eastAsia="en-GB"/>
              </w:rPr>
              <w:t>.</w:t>
            </w:r>
          </w:p>
          <w:p w14:paraId="44BFF59F" w14:textId="650E3672" w:rsidR="00235086" w:rsidRPr="00E21CB0" w:rsidRDefault="3DDB53E9">
            <w:pPr>
              <w:pStyle w:val="ListParagraph"/>
              <w:numPr>
                <w:ilvl w:val="2"/>
                <w:numId w:val="64"/>
              </w:numPr>
              <w:tabs>
                <w:tab w:val="left" w:pos="687"/>
              </w:tabs>
              <w:spacing w:after="40" w:line="240" w:lineRule="auto"/>
              <w:rPr>
                <w:rFonts w:eastAsia="Times New Roman"/>
                <w:color w:val="000000"/>
                <w:sz w:val="18"/>
                <w:szCs w:val="18"/>
                <w:lang w:eastAsia="en-GB"/>
              </w:rPr>
            </w:pPr>
            <w:r w:rsidRPr="00E21CB0">
              <w:rPr>
                <w:rFonts w:eastAsia="Times New Roman"/>
                <w:color w:val="000000" w:themeColor="text1"/>
                <w:sz w:val="18"/>
                <w:szCs w:val="18"/>
              </w:rPr>
              <w:t xml:space="preserve">All technical guidelines adopted by COP-15 and COP-16 </w:t>
            </w:r>
            <w:r w:rsidR="00843C3F" w:rsidRPr="00A76EA5">
              <w:rPr>
                <w:rFonts w:eastAsia="Times New Roman"/>
                <w:color w:val="000000" w:themeColor="text1"/>
                <w:sz w:val="18"/>
                <w:szCs w:val="18"/>
              </w:rPr>
              <w:t xml:space="preserve">were </w:t>
            </w:r>
            <w:r w:rsidRPr="00E21CB0">
              <w:rPr>
                <w:rFonts w:eastAsia="Times New Roman"/>
                <w:color w:val="000000" w:themeColor="text1"/>
                <w:sz w:val="18"/>
                <w:szCs w:val="18"/>
              </w:rPr>
              <w:t>translated and made available on the Basel Convention website</w:t>
            </w:r>
            <w:r w:rsidR="00836B02">
              <w:rPr>
                <w:rFonts w:eastAsia="Times New Roman"/>
                <w:color w:val="000000" w:themeColor="text1"/>
                <w:sz w:val="18"/>
                <w:szCs w:val="18"/>
                <w:lang w:eastAsia="en-GB"/>
              </w:rPr>
              <w:t>.</w:t>
            </w:r>
          </w:p>
          <w:p w14:paraId="133EA769" w14:textId="08065650" w:rsidR="00235086" w:rsidRPr="00E21CB0" w:rsidRDefault="745C8847">
            <w:pPr>
              <w:pStyle w:val="ListParagraph"/>
              <w:numPr>
                <w:ilvl w:val="2"/>
                <w:numId w:val="64"/>
              </w:numPr>
              <w:tabs>
                <w:tab w:val="left" w:pos="687"/>
              </w:tabs>
              <w:spacing w:after="40" w:line="240" w:lineRule="auto"/>
              <w:rPr>
                <w:rFonts w:eastAsia="Times New Roman"/>
                <w:color w:val="000000"/>
                <w:sz w:val="18"/>
                <w:szCs w:val="18"/>
                <w:lang w:eastAsia="en-GB"/>
              </w:rPr>
            </w:pPr>
            <w:bookmarkStart w:id="25" w:name="_Hlk74141527"/>
            <w:r w:rsidRPr="00E21CB0">
              <w:rPr>
                <w:rFonts w:eastAsia="Times New Roman"/>
                <w:color w:val="000000" w:themeColor="text1"/>
                <w:sz w:val="18"/>
                <w:szCs w:val="18"/>
                <w:lang w:eastAsia="en-GB"/>
              </w:rPr>
              <w:t>Develop and update technical guidelines for newly listed POPs</w:t>
            </w:r>
            <w:r w:rsidR="2DBBF653" w:rsidRPr="00E21CB0">
              <w:rPr>
                <w:rFonts w:eastAsia="Times New Roman"/>
                <w:color w:val="000000" w:themeColor="text1"/>
                <w:sz w:val="18"/>
                <w:szCs w:val="18"/>
                <w:lang w:eastAsia="en-GB"/>
              </w:rPr>
              <w:t xml:space="preserve">: </w:t>
            </w:r>
            <w:r w:rsidR="3E9F1C98" w:rsidRPr="1AD36B9F">
              <w:rPr>
                <w:rFonts w:eastAsia="Times New Roman"/>
                <w:color w:val="000000" w:themeColor="text1"/>
                <w:sz w:val="18"/>
                <w:szCs w:val="18"/>
                <w:lang w:eastAsia="en-GB"/>
              </w:rPr>
              <w:t>Following COP-1</w:t>
            </w:r>
            <w:r w:rsidR="5E1BEC24" w:rsidRPr="1AD36B9F">
              <w:rPr>
                <w:rFonts w:eastAsia="Times New Roman"/>
                <w:color w:val="000000" w:themeColor="text1"/>
                <w:sz w:val="18"/>
                <w:szCs w:val="18"/>
                <w:lang w:eastAsia="en-GB"/>
              </w:rPr>
              <w:t>5</w:t>
            </w:r>
            <w:r w:rsidR="6770BFB5" w:rsidRPr="1AD36B9F">
              <w:rPr>
                <w:rFonts w:eastAsia="Times New Roman"/>
                <w:color w:val="000000" w:themeColor="text1"/>
                <w:sz w:val="18"/>
                <w:szCs w:val="18"/>
                <w:lang w:eastAsia="en-GB"/>
              </w:rPr>
              <w:t xml:space="preserve"> (in 202</w:t>
            </w:r>
            <w:r w:rsidR="65571289" w:rsidRPr="1AD36B9F">
              <w:rPr>
                <w:rFonts w:eastAsia="Times New Roman"/>
                <w:color w:val="000000" w:themeColor="text1"/>
                <w:sz w:val="18"/>
                <w:szCs w:val="18"/>
                <w:lang w:eastAsia="en-GB"/>
              </w:rPr>
              <w:t>2</w:t>
            </w:r>
            <w:r w:rsidR="6770BFB5" w:rsidRPr="1AD36B9F">
              <w:rPr>
                <w:rFonts w:eastAsia="Times New Roman"/>
                <w:color w:val="000000" w:themeColor="text1"/>
                <w:sz w:val="18"/>
                <w:szCs w:val="18"/>
                <w:lang w:eastAsia="en-GB"/>
              </w:rPr>
              <w:t xml:space="preserve">), </w:t>
            </w:r>
            <w:r w:rsidR="6151B2A3" w:rsidRPr="00E21CB0">
              <w:rPr>
                <w:rFonts w:eastAsia="Times New Roman"/>
                <w:color w:val="000000" w:themeColor="text1"/>
                <w:sz w:val="18"/>
                <w:szCs w:val="18"/>
                <w:lang w:eastAsia="en-GB"/>
              </w:rPr>
              <w:t xml:space="preserve">the </w:t>
            </w:r>
            <w:r w:rsidR="6151B2A3" w:rsidRPr="00A76EA5">
              <w:rPr>
                <w:rFonts w:eastAsia="Times New Roman"/>
                <w:color w:val="000000" w:themeColor="text1"/>
                <w:sz w:val="18"/>
                <w:szCs w:val="18"/>
              </w:rPr>
              <w:t>Secretariat</w:t>
            </w:r>
            <w:r w:rsidR="6151B2A3" w:rsidRPr="00E21CB0">
              <w:rPr>
                <w:rFonts w:eastAsia="Times New Roman"/>
                <w:color w:val="000000" w:themeColor="text1"/>
                <w:sz w:val="18"/>
                <w:szCs w:val="18"/>
                <w:lang w:eastAsia="en-GB"/>
              </w:rPr>
              <w:t xml:space="preserve"> develop</w:t>
            </w:r>
            <w:r w:rsidR="350A1385" w:rsidRPr="1AD36B9F">
              <w:rPr>
                <w:rFonts w:eastAsia="Times New Roman"/>
                <w:color w:val="000000" w:themeColor="text1"/>
                <w:sz w:val="18"/>
                <w:szCs w:val="18"/>
                <w:lang w:eastAsia="en-GB"/>
              </w:rPr>
              <w:t>ed</w:t>
            </w:r>
            <w:r w:rsidR="6151B2A3" w:rsidRPr="00E21CB0">
              <w:rPr>
                <w:rFonts w:eastAsia="Times New Roman"/>
                <w:color w:val="000000" w:themeColor="text1"/>
                <w:sz w:val="18"/>
                <w:szCs w:val="18"/>
                <w:lang w:eastAsia="en-GB"/>
              </w:rPr>
              <w:t xml:space="preserve"> and updat</w:t>
            </w:r>
            <w:r w:rsidR="495F0082" w:rsidRPr="1AD36B9F">
              <w:rPr>
                <w:rFonts w:eastAsia="Times New Roman"/>
                <w:color w:val="000000" w:themeColor="text1"/>
                <w:sz w:val="18"/>
                <w:szCs w:val="18"/>
                <w:lang w:eastAsia="en-GB"/>
              </w:rPr>
              <w:t>ed</w:t>
            </w:r>
            <w:r w:rsidR="2DBBF653" w:rsidRPr="00E21CB0">
              <w:rPr>
                <w:rFonts w:eastAsia="Times New Roman"/>
                <w:color w:val="000000" w:themeColor="text1"/>
                <w:sz w:val="18"/>
                <w:szCs w:val="18"/>
                <w:lang w:eastAsia="en-GB"/>
              </w:rPr>
              <w:t xml:space="preserve"> them with the help of consultants (General technical guidelines, </w:t>
            </w:r>
            <w:r w:rsidR="578B6094" w:rsidRPr="1AD36B9F">
              <w:rPr>
                <w:rFonts w:eastAsia="Times New Roman"/>
                <w:color w:val="000000" w:themeColor="text1"/>
                <w:sz w:val="18"/>
                <w:szCs w:val="18"/>
                <w:lang w:eastAsia="en-GB"/>
              </w:rPr>
              <w:t xml:space="preserve">PFOS-PFOA </w:t>
            </w:r>
            <w:r w:rsidR="2DBBF653" w:rsidRPr="00E21CB0">
              <w:rPr>
                <w:rFonts w:eastAsia="Times New Roman"/>
                <w:color w:val="000000" w:themeColor="text1"/>
                <w:sz w:val="18"/>
                <w:szCs w:val="18"/>
                <w:lang w:eastAsia="en-GB"/>
              </w:rPr>
              <w:t>guidelines</w:t>
            </w:r>
            <w:r w:rsidR="5E77A4DE" w:rsidRPr="1AD36B9F">
              <w:rPr>
                <w:rFonts w:eastAsia="Times New Roman"/>
                <w:color w:val="000000" w:themeColor="text1"/>
                <w:sz w:val="18"/>
                <w:szCs w:val="18"/>
                <w:lang w:eastAsia="en-GB"/>
              </w:rPr>
              <w:t xml:space="preserve">, </w:t>
            </w:r>
            <w:r w:rsidR="4B2ADD01" w:rsidRPr="1AD36B9F">
              <w:rPr>
                <w:rFonts w:eastAsia="Times New Roman"/>
                <w:color w:val="000000" w:themeColor="text1"/>
                <w:sz w:val="18"/>
                <w:szCs w:val="18"/>
                <w:lang w:eastAsia="en-GB"/>
              </w:rPr>
              <w:t>and POPs-Pesticides</w:t>
            </w:r>
            <w:r w:rsidR="578B6094" w:rsidRPr="1AD36B9F">
              <w:rPr>
                <w:rFonts w:eastAsia="Times New Roman"/>
                <w:color w:val="000000" w:themeColor="text1"/>
                <w:sz w:val="18"/>
                <w:szCs w:val="18"/>
                <w:lang w:eastAsia="en-GB"/>
              </w:rPr>
              <w:t xml:space="preserve"> </w:t>
            </w:r>
            <w:r w:rsidR="2DBBF653" w:rsidRPr="00E21CB0">
              <w:rPr>
                <w:rFonts w:eastAsia="Times New Roman"/>
                <w:color w:val="000000" w:themeColor="text1"/>
                <w:sz w:val="18"/>
                <w:szCs w:val="18"/>
                <w:lang w:eastAsia="en-GB"/>
              </w:rPr>
              <w:t>guidelines</w:t>
            </w:r>
            <w:r w:rsidR="5E77A4DE" w:rsidRPr="1AD36B9F">
              <w:rPr>
                <w:rFonts w:eastAsia="Times New Roman"/>
                <w:color w:val="000000" w:themeColor="text1"/>
                <w:sz w:val="18"/>
                <w:szCs w:val="18"/>
                <w:lang w:eastAsia="en-GB"/>
              </w:rPr>
              <w:t>, which were adopted by COP-16</w:t>
            </w:r>
            <w:r w:rsidR="2DBBF653" w:rsidRPr="00E21CB0">
              <w:rPr>
                <w:rFonts w:eastAsia="Times New Roman"/>
                <w:color w:val="000000" w:themeColor="text1"/>
                <w:sz w:val="18"/>
                <w:szCs w:val="18"/>
                <w:lang w:eastAsia="en-GB"/>
              </w:rPr>
              <w:t>)</w:t>
            </w:r>
            <w:r w:rsidR="00836B02">
              <w:rPr>
                <w:rFonts w:eastAsia="Times New Roman"/>
                <w:color w:val="000000" w:themeColor="text1"/>
                <w:sz w:val="18"/>
                <w:szCs w:val="18"/>
                <w:lang w:eastAsia="en-GB"/>
              </w:rPr>
              <w:t>.</w:t>
            </w:r>
          </w:p>
          <w:p w14:paraId="65A92808" w14:textId="420731ED" w:rsidR="00235086" w:rsidRPr="00E721C2" w:rsidRDefault="50F9771B">
            <w:pPr>
              <w:pStyle w:val="ListParagraph"/>
              <w:numPr>
                <w:ilvl w:val="2"/>
                <w:numId w:val="64"/>
              </w:numPr>
              <w:tabs>
                <w:tab w:val="left" w:pos="687"/>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 xml:space="preserve">Update the technical guidelines on waste lead-acid batteries and develop technical guidelines on other </w:t>
            </w:r>
            <w:r w:rsidRPr="00A76EA5">
              <w:rPr>
                <w:rFonts w:eastAsia="Times New Roman"/>
                <w:color w:val="000000" w:themeColor="text1"/>
                <w:sz w:val="18"/>
                <w:szCs w:val="18"/>
              </w:rPr>
              <w:t>waste</w:t>
            </w:r>
            <w:r w:rsidRPr="00E21CB0">
              <w:rPr>
                <w:rFonts w:eastAsia="Times New Roman"/>
                <w:color w:val="000000" w:themeColor="text1"/>
                <w:sz w:val="18"/>
                <w:szCs w:val="18"/>
                <w:lang w:eastAsia="en-GB"/>
              </w:rPr>
              <w:t xml:space="preserve"> batteries (subject to the availability of resources</w:t>
            </w:r>
            <w:r w:rsidR="7B97A487" w:rsidRPr="00E21CB0">
              <w:rPr>
                <w:rFonts w:eastAsia="Times New Roman"/>
                <w:color w:val="000000" w:themeColor="text1"/>
                <w:sz w:val="18"/>
                <w:szCs w:val="18"/>
                <w:lang w:eastAsia="en-GB"/>
              </w:rPr>
              <w:t>)</w:t>
            </w:r>
            <w:r w:rsidR="0D9C4377" w:rsidRPr="00E21CB0">
              <w:rPr>
                <w:rFonts w:eastAsia="Times New Roman"/>
                <w:color w:val="000000" w:themeColor="text1"/>
                <w:sz w:val="18"/>
                <w:szCs w:val="18"/>
                <w:lang w:eastAsia="en-GB"/>
              </w:rPr>
              <w:t xml:space="preserve">: </w:t>
            </w:r>
            <w:r w:rsidR="00823792" w:rsidRPr="00A76EA5">
              <w:rPr>
                <w:rFonts w:eastAsia="Times New Roman"/>
                <w:color w:val="000000" w:themeColor="text1"/>
                <w:sz w:val="18"/>
                <w:szCs w:val="18"/>
                <w:lang w:eastAsia="en-GB"/>
              </w:rPr>
              <w:t>T</w:t>
            </w:r>
            <w:r w:rsidR="0D9C4377" w:rsidRPr="00E21CB0">
              <w:rPr>
                <w:rFonts w:eastAsia="Times New Roman"/>
                <w:color w:val="000000" w:themeColor="text1"/>
                <w:sz w:val="18"/>
                <w:szCs w:val="18"/>
                <w:lang w:eastAsia="en-GB"/>
              </w:rPr>
              <w:t>he work on updating the WLAB technical guidelines started, and the development of the technical guidelines on other waste batteries has started in this period. Drafts of the two documents were prepared for the COP-16 meeting</w:t>
            </w:r>
            <w:r w:rsidR="00836B02">
              <w:rPr>
                <w:rFonts w:eastAsia="Times New Roman"/>
                <w:color w:val="000000" w:themeColor="text1"/>
                <w:sz w:val="18"/>
                <w:szCs w:val="18"/>
                <w:lang w:eastAsia="en-GB"/>
              </w:rPr>
              <w:t>.</w:t>
            </w:r>
          </w:p>
          <w:p w14:paraId="2571A049" w14:textId="26A1C0F3" w:rsidR="00235086" w:rsidRPr="00E721C2" w:rsidRDefault="7B97A487">
            <w:pPr>
              <w:pStyle w:val="ListParagraph"/>
              <w:numPr>
                <w:ilvl w:val="2"/>
                <w:numId w:val="64"/>
              </w:numPr>
              <w:tabs>
                <w:tab w:val="left" w:pos="687"/>
              </w:tabs>
              <w:spacing w:after="40" w:line="240" w:lineRule="auto"/>
              <w:rPr>
                <w:rFonts w:eastAsia="Times New Roman"/>
                <w:color w:val="000000"/>
                <w:sz w:val="18"/>
                <w:szCs w:val="18"/>
                <w:lang w:eastAsia="en-GB"/>
              </w:rPr>
            </w:pPr>
            <w:r w:rsidRPr="00E721C2">
              <w:rPr>
                <w:rFonts w:eastAsia="Times New Roman"/>
                <w:color w:val="000000" w:themeColor="text1"/>
                <w:sz w:val="18"/>
                <w:szCs w:val="18"/>
                <w:lang w:eastAsia="en-GB"/>
              </w:rPr>
              <w:t>Update the technical guidelines on plastic wastes</w:t>
            </w:r>
            <w:r w:rsidR="224A8329" w:rsidRPr="00E721C2">
              <w:rPr>
                <w:rFonts w:eastAsia="Times New Roman"/>
                <w:color w:val="000000" w:themeColor="text1"/>
                <w:sz w:val="18"/>
                <w:szCs w:val="18"/>
                <w:lang w:eastAsia="en-GB"/>
              </w:rPr>
              <w:t xml:space="preserve">: </w:t>
            </w:r>
            <w:r w:rsidR="00B31975">
              <w:rPr>
                <w:rFonts w:eastAsia="Times New Roman"/>
                <w:color w:val="000000" w:themeColor="text1"/>
                <w:sz w:val="18"/>
                <w:szCs w:val="18"/>
                <w:lang w:eastAsia="en-GB"/>
              </w:rPr>
              <w:t>T</w:t>
            </w:r>
            <w:r w:rsidR="224A8329" w:rsidRPr="00E721C2">
              <w:rPr>
                <w:rFonts w:eastAsia="Times New Roman"/>
                <w:color w:val="000000" w:themeColor="text1"/>
                <w:sz w:val="18"/>
                <w:szCs w:val="18"/>
                <w:lang w:eastAsia="en-GB"/>
              </w:rPr>
              <w:t xml:space="preserve">he document was updated by the co-leads and SIWG during </w:t>
            </w:r>
            <w:r w:rsidR="224A8329" w:rsidRPr="00E721C2">
              <w:rPr>
                <w:rFonts w:eastAsia="Times New Roman"/>
                <w:color w:val="000000" w:themeColor="text1"/>
                <w:sz w:val="18"/>
                <w:szCs w:val="18"/>
              </w:rPr>
              <w:t>this</w:t>
            </w:r>
            <w:r w:rsidR="224A8329" w:rsidRPr="00E721C2">
              <w:rPr>
                <w:rFonts w:eastAsia="Times New Roman"/>
                <w:color w:val="000000" w:themeColor="text1"/>
                <w:sz w:val="18"/>
                <w:szCs w:val="18"/>
                <w:lang w:eastAsia="en-GB"/>
              </w:rPr>
              <w:t xml:space="preserve"> period, and it was adopted by COP-</w:t>
            </w:r>
            <w:r w:rsidR="224A8329" w:rsidRPr="00E21CB0">
              <w:rPr>
                <w:rFonts w:eastAsia="Times New Roman"/>
                <w:color w:val="000000" w:themeColor="text1"/>
                <w:sz w:val="18"/>
                <w:szCs w:val="18"/>
                <w:lang w:eastAsia="en-GB"/>
              </w:rPr>
              <w:t>16</w:t>
            </w:r>
            <w:r w:rsidR="00836B02">
              <w:rPr>
                <w:rFonts w:eastAsia="Times New Roman"/>
                <w:color w:val="000000" w:themeColor="text1"/>
                <w:sz w:val="18"/>
                <w:szCs w:val="18"/>
                <w:lang w:eastAsia="en-GB"/>
              </w:rPr>
              <w:t>.</w:t>
            </w:r>
          </w:p>
          <w:p w14:paraId="131EE125" w14:textId="3522F9F5" w:rsidR="00235086" w:rsidRPr="00E21CB0" w:rsidRDefault="3B6ACDA5">
            <w:pPr>
              <w:pStyle w:val="ListParagraph"/>
              <w:numPr>
                <w:ilvl w:val="2"/>
                <w:numId w:val="64"/>
              </w:numPr>
              <w:tabs>
                <w:tab w:val="left" w:pos="687"/>
              </w:tabs>
              <w:spacing w:after="40" w:line="240" w:lineRule="auto"/>
              <w:rPr>
                <w:rFonts w:eastAsia="Times New Roman"/>
                <w:sz w:val="18"/>
                <w:szCs w:val="18"/>
              </w:rPr>
            </w:pPr>
            <w:r w:rsidRPr="00E21CB0">
              <w:rPr>
                <w:rFonts w:eastAsia="Times New Roman"/>
                <w:color w:val="000000" w:themeColor="text1"/>
                <w:sz w:val="18"/>
                <w:szCs w:val="18"/>
                <w:lang w:eastAsia="en-GB"/>
              </w:rPr>
              <w:t>U</w:t>
            </w:r>
            <w:r w:rsidR="50F9771B" w:rsidRPr="00E21CB0">
              <w:rPr>
                <w:rFonts w:eastAsia="Times New Roman"/>
                <w:color w:val="000000" w:themeColor="text1"/>
                <w:sz w:val="18"/>
                <w:szCs w:val="18"/>
                <w:lang w:eastAsia="en-GB"/>
              </w:rPr>
              <w:t>pdate the technical</w:t>
            </w:r>
            <w:r w:rsidR="50F9771B" w:rsidRPr="00E21CB0">
              <w:rPr>
                <w:rFonts w:eastAsia="Times New Roman"/>
                <w:color w:val="000000" w:themeColor="text1"/>
                <w:sz w:val="18"/>
                <w:szCs w:val="18"/>
              </w:rPr>
              <w:t xml:space="preserve"> guidelines on e-waste</w:t>
            </w:r>
            <w:r w:rsidR="00235086" w:rsidRPr="00577C9C">
              <w:rPr>
                <w:rFonts w:eastAsia="Times New Roman"/>
                <w:color w:val="000000" w:themeColor="text1"/>
                <w:sz w:val="18"/>
                <w:szCs w:val="18"/>
                <w:vertAlign w:val="superscript"/>
              </w:rPr>
              <w:footnoteReference w:id="48"/>
            </w:r>
            <w:r w:rsidR="00577C9C">
              <w:rPr>
                <w:rFonts w:eastAsia="Times New Roman"/>
                <w:color w:val="000000" w:themeColor="text1"/>
                <w:sz w:val="18"/>
                <w:szCs w:val="18"/>
              </w:rPr>
              <w:t xml:space="preserve"> </w:t>
            </w:r>
            <w:r w:rsidRPr="00E21CB0">
              <w:rPr>
                <w:rFonts w:eastAsia="Times New Roman"/>
                <w:color w:val="000000" w:themeColor="text1"/>
                <w:sz w:val="18"/>
                <w:szCs w:val="18"/>
              </w:rPr>
              <w:t>(staff cost only</w:t>
            </w:r>
            <w:r w:rsidR="17FC848E" w:rsidRPr="00E21CB0">
              <w:rPr>
                <w:rFonts w:eastAsia="Times New Roman"/>
                <w:color w:val="000000" w:themeColor="text1"/>
                <w:sz w:val="18"/>
                <w:szCs w:val="18"/>
              </w:rPr>
              <w:t>)</w:t>
            </w:r>
            <w:r w:rsidR="7102D270" w:rsidRPr="1AD36B9F">
              <w:rPr>
                <w:rFonts w:eastAsia="Times New Roman"/>
                <w:color w:val="000000" w:themeColor="text1"/>
                <w:sz w:val="18"/>
                <w:szCs w:val="18"/>
              </w:rPr>
              <w:t xml:space="preserve">: </w:t>
            </w:r>
            <w:r w:rsidR="00823792">
              <w:rPr>
                <w:rFonts w:eastAsia="Times New Roman"/>
                <w:color w:val="000000" w:themeColor="text1"/>
                <w:sz w:val="18"/>
                <w:szCs w:val="18"/>
              </w:rPr>
              <w:t>T</w:t>
            </w:r>
            <w:r w:rsidR="7102D270" w:rsidRPr="1AD36B9F">
              <w:rPr>
                <w:rFonts w:eastAsia="Times New Roman"/>
                <w:color w:val="000000" w:themeColor="text1"/>
                <w:sz w:val="18"/>
                <w:szCs w:val="18"/>
              </w:rPr>
              <w:t>he document was updated by the EWG in this period and it was adopted by COP-16</w:t>
            </w:r>
            <w:r w:rsidR="00836B02">
              <w:rPr>
                <w:rFonts w:eastAsia="Times New Roman"/>
                <w:color w:val="000000" w:themeColor="text1"/>
                <w:sz w:val="18"/>
                <w:szCs w:val="18"/>
              </w:rPr>
              <w:t>.</w:t>
            </w:r>
          </w:p>
          <w:p w14:paraId="22B00D01" w14:textId="1E8B2727" w:rsidR="00235086" w:rsidRPr="00E21CB0" w:rsidRDefault="50F9771B">
            <w:pPr>
              <w:pStyle w:val="ListParagraph"/>
              <w:numPr>
                <w:ilvl w:val="2"/>
                <w:numId w:val="64"/>
              </w:numPr>
              <w:tabs>
                <w:tab w:val="left" w:pos="687"/>
              </w:tabs>
              <w:spacing w:after="40" w:line="240" w:lineRule="auto"/>
              <w:rPr>
                <w:rFonts w:eastAsia="Times New Roman"/>
                <w:sz w:val="18"/>
                <w:szCs w:val="18"/>
              </w:rPr>
            </w:pPr>
            <w:r w:rsidRPr="00E21CB0">
              <w:rPr>
                <w:rFonts w:eastAsia="Times New Roman"/>
                <w:color w:val="000000" w:themeColor="text1"/>
                <w:sz w:val="18"/>
                <w:szCs w:val="18"/>
              </w:rPr>
              <w:t xml:space="preserve">Update technical guidelines on used and waste pneumatic </w:t>
            </w:r>
            <w:proofErr w:type="spellStart"/>
            <w:r w:rsidRPr="00E21CB0">
              <w:rPr>
                <w:rFonts w:eastAsia="Times New Roman"/>
                <w:color w:val="000000" w:themeColor="text1"/>
                <w:sz w:val="18"/>
                <w:szCs w:val="18"/>
              </w:rPr>
              <w:t>tyres</w:t>
            </w:r>
            <w:proofErr w:type="spellEnd"/>
            <w:r w:rsidR="3EB26D0D" w:rsidRPr="1AD36B9F">
              <w:rPr>
                <w:rFonts w:eastAsia="Times New Roman"/>
                <w:color w:val="000000" w:themeColor="text1"/>
                <w:sz w:val="18"/>
                <w:szCs w:val="18"/>
              </w:rPr>
              <w:t xml:space="preserve">: </w:t>
            </w:r>
            <w:r w:rsidR="00823792">
              <w:rPr>
                <w:rFonts w:eastAsia="Times New Roman"/>
                <w:color w:val="000000" w:themeColor="text1"/>
                <w:sz w:val="18"/>
                <w:szCs w:val="18"/>
              </w:rPr>
              <w:t>N</w:t>
            </w:r>
            <w:r w:rsidR="5B40D03C" w:rsidRPr="1AD36B9F">
              <w:rPr>
                <w:rFonts w:eastAsia="Times New Roman"/>
                <w:color w:val="000000" w:themeColor="text1"/>
                <w:sz w:val="18"/>
                <w:szCs w:val="18"/>
              </w:rPr>
              <w:t>o r</w:t>
            </w:r>
            <w:r w:rsidR="5704F812" w:rsidRPr="1AD36B9F">
              <w:rPr>
                <w:rFonts w:eastAsia="Times New Roman"/>
                <w:color w:val="000000" w:themeColor="text1"/>
                <w:sz w:val="18"/>
                <w:szCs w:val="18"/>
              </w:rPr>
              <w:t>evised draft w</w:t>
            </w:r>
            <w:r w:rsidR="1DEF6E6E" w:rsidRPr="1AD36B9F">
              <w:rPr>
                <w:rFonts w:eastAsia="Times New Roman"/>
                <w:color w:val="000000" w:themeColor="text1"/>
                <w:sz w:val="18"/>
                <w:szCs w:val="18"/>
              </w:rPr>
              <w:t>as</w:t>
            </w:r>
            <w:r w:rsidR="5704F812" w:rsidRPr="1AD36B9F">
              <w:rPr>
                <w:rFonts w:eastAsia="Times New Roman"/>
                <w:color w:val="000000" w:themeColor="text1"/>
                <w:sz w:val="18"/>
                <w:szCs w:val="18"/>
              </w:rPr>
              <w:t xml:space="preserve"> prepared in the reporting period</w:t>
            </w:r>
            <w:r w:rsidR="00836B02">
              <w:rPr>
                <w:rFonts w:eastAsia="Times New Roman"/>
                <w:color w:val="000000" w:themeColor="text1"/>
                <w:sz w:val="18"/>
                <w:szCs w:val="18"/>
              </w:rPr>
              <w:t>.</w:t>
            </w:r>
          </w:p>
          <w:p w14:paraId="56EF9A8E" w14:textId="01378DA0" w:rsidR="00235086" w:rsidRPr="00E21CB0" w:rsidRDefault="50F9771B">
            <w:pPr>
              <w:pStyle w:val="ListParagraph"/>
              <w:numPr>
                <w:ilvl w:val="2"/>
                <w:numId w:val="64"/>
              </w:numPr>
              <w:tabs>
                <w:tab w:val="left" w:pos="687"/>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 xml:space="preserve">Organize a face-to-face meeting of the small intersessional working group on </w:t>
            </w:r>
            <w:r w:rsidRPr="00E21CB0">
              <w:rPr>
                <w:rFonts w:eastAsia="Times New Roman"/>
                <w:color w:val="000000" w:themeColor="text1"/>
                <w:sz w:val="18"/>
                <w:szCs w:val="18"/>
              </w:rPr>
              <w:t xml:space="preserve">used and waste pneumatic </w:t>
            </w:r>
            <w:proofErr w:type="spellStart"/>
            <w:r w:rsidRPr="00E21CB0">
              <w:rPr>
                <w:rFonts w:eastAsia="Times New Roman"/>
                <w:color w:val="000000" w:themeColor="text1"/>
                <w:sz w:val="18"/>
                <w:szCs w:val="18"/>
              </w:rPr>
              <w:t>tyres</w:t>
            </w:r>
            <w:proofErr w:type="spellEnd"/>
            <w:r w:rsidRPr="00E21CB0">
              <w:rPr>
                <w:rFonts w:eastAsia="Times New Roman"/>
                <w:color w:val="000000" w:themeColor="text1"/>
                <w:sz w:val="18"/>
                <w:szCs w:val="18"/>
              </w:rPr>
              <w:t xml:space="preserve"> </w:t>
            </w:r>
            <w:r w:rsidRPr="00E21CB0">
              <w:rPr>
                <w:rFonts w:eastAsia="Times New Roman"/>
                <w:color w:val="000000" w:themeColor="text1"/>
                <w:sz w:val="18"/>
                <w:szCs w:val="18"/>
                <w:lang w:eastAsia="en-GB"/>
              </w:rPr>
              <w:t>(</w:t>
            </w:r>
            <w:r w:rsidRPr="00E21CB0">
              <w:rPr>
                <w:rFonts w:eastAsia="Times New Roman"/>
                <w:color w:val="000000" w:themeColor="text1"/>
                <w:sz w:val="18"/>
                <w:szCs w:val="18"/>
              </w:rPr>
              <w:t>subject</w:t>
            </w:r>
            <w:r w:rsidRPr="00E21CB0">
              <w:rPr>
                <w:rFonts w:eastAsia="Times New Roman"/>
                <w:color w:val="000000" w:themeColor="text1"/>
                <w:sz w:val="18"/>
                <w:szCs w:val="18"/>
                <w:lang w:eastAsia="en-GB"/>
              </w:rPr>
              <w:t xml:space="preserve"> to the availability of resources)</w:t>
            </w:r>
            <w:r w:rsidR="00BE256F">
              <w:rPr>
                <w:rFonts w:eastAsia="Times New Roman"/>
                <w:color w:val="000000" w:themeColor="text1"/>
                <w:sz w:val="18"/>
                <w:szCs w:val="18"/>
                <w:lang w:eastAsia="en-GB"/>
              </w:rPr>
              <w:t>: I</w:t>
            </w:r>
            <w:r w:rsidR="58AD1DA6" w:rsidRPr="1AD36B9F">
              <w:rPr>
                <w:rFonts w:eastAsia="Times New Roman"/>
                <w:color w:val="000000" w:themeColor="text1"/>
                <w:sz w:val="18"/>
                <w:szCs w:val="18"/>
                <w:lang w:eastAsia="en-GB"/>
              </w:rPr>
              <w:t>nformal consultations of the SIWG were organized in this period</w:t>
            </w:r>
            <w:r w:rsidR="00836B02">
              <w:rPr>
                <w:rFonts w:eastAsia="Times New Roman"/>
                <w:color w:val="000000" w:themeColor="text1"/>
                <w:sz w:val="18"/>
                <w:szCs w:val="18"/>
                <w:lang w:eastAsia="en-GB"/>
              </w:rPr>
              <w:t>.</w:t>
            </w:r>
          </w:p>
          <w:p w14:paraId="41092675" w14:textId="37620FFF" w:rsidR="00235086" w:rsidRPr="00235086" w:rsidRDefault="2574DC11">
            <w:pPr>
              <w:pStyle w:val="ListParagraph"/>
              <w:numPr>
                <w:ilvl w:val="2"/>
                <w:numId w:val="64"/>
              </w:numPr>
              <w:tabs>
                <w:tab w:val="left" w:pos="687"/>
              </w:tabs>
              <w:spacing w:after="40" w:line="240" w:lineRule="auto"/>
              <w:rPr>
                <w:rFonts w:eastAsia="Times New Roman"/>
                <w:sz w:val="18"/>
                <w:szCs w:val="18"/>
              </w:rPr>
            </w:pPr>
            <w:r w:rsidRPr="00E21CB0">
              <w:rPr>
                <w:rFonts w:eastAsia="Times New Roman"/>
                <w:color w:val="000000" w:themeColor="text1"/>
                <w:sz w:val="18"/>
                <w:szCs w:val="18"/>
                <w:lang w:eastAsia="en-GB"/>
              </w:rPr>
              <w:t>Organize a face-to-face meeting of the expert working group on the technical guidelines on e-waste and used equipment (subject to the availability of resources</w:t>
            </w:r>
            <w:bookmarkEnd w:id="24"/>
            <w:bookmarkEnd w:id="25"/>
            <w:r w:rsidRPr="00E21CB0">
              <w:rPr>
                <w:rFonts w:eastAsia="Times New Roman"/>
                <w:color w:val="000000" w:themeColor="text1"/>
                <w:sz w:val="18"/>
                <w:szCs w:val="18"/>
                <w:lang w:eastAsia="en-GB"/>
              </w:rPr>
              <w:t>)</w:t>
            </w:r>
            <w:r w:rsidR="12BDD0DF" w:rsidRPr="1AD36B9F">
              <w:rPr>
                <w:rFonts w:eastAsia="Times New Roman"/>
                <w:color w:val="000000" w:themeColor="text1"/>
                <w:sz w:val="18"/>
                <w:szCs w:val="18"/>
                <w:lang w:eastAsia="en-GB"/>
              </w:rPr>
              <w:t>: an online meeting of the EWG was organized in 2023</w:t>
            </w:r>
            <w:r w:rsidR="27373BF9" w:rsidRPr="1AD36B9F">
              <w:rPr>
                <w:rFonts w:eastAsia="Times New Roman"/>
                <w:color w:val="000000" w:themeColor="text1"/>
                <w:sz w:val="18"/>
                <w:szCs w:val="18"/>
                <w:lang w:eastAsia="en-GB"/>
              </w:rPr>
              <w:t xml:space="preserve"> when the group prepared the version of the guidelines that was brought to the attention of COP-16</w:t>
            </w:r>
            <w:r w:rsidR="00577C9C">
              <w:rPr>
                <w:rFonts w:eastAsia="Times New Roman"/>
                <w:color w:val="000000" w:themeColor="text1"/>
                <w:sz w:val="18"/>
                <w:szCs w:val="18"/>
                <w:lang w:eastAsia="en-GB"/>
              </w:rPr>
              <w:t>.</w:t>
            </w:r>
          </w:p>
        </w:tc>
      </w:tr>
      <w:tr w:rsidR="00235086" w:rsidRPr="00235086" w14:paraId="01E2B36B" w14:textId="77777777" w:rsidTr="1C969ACB">
        <w:trPr>
          <w:trHeight w:val="277"/>
        </w:trPr>
        <w:tc>
          <w:tcPr>
            <w:tcW w:w="1843" w:type="dxa"/>
            <w:vMerge/>
          </w:tcPr>
          <w:p w14:paraId="227C56B0" w14:textId="77777777" w:rsidR="00235086" w:rsidRPr="00235086" w:rsidDel="008A35B1" w:rsidRDefault="00235086" w:rsidP="00235086">
            <w:pPr>
              <w:snapToGrid w:val="0"/>
              <w:spacing w:before="60" w:after="60" w:line="240" w:lineRule="auto"/>
              <w:rPr>
                <w:rFonts w:eastAsiaTheme="minorHAnsi"/>
                <w:b/>
                <w:bCs/>
                <w:sz w:val="18"/>
                <w:szCs w:val="18"/>
              </w:rPr>
            </w:pPr>
          </w:p>
        </w:tc>
        <w:tc>
          <w:tcPr>
            <w:tcW w:w="8678" w:type="dxa"/>
          </w:tcPr>
          <w:p w14:paraId="47926156" w14:textId="4566EC9B" w:rsidR="00235086" w:rsidRPr="00235086" w:rsidRDefault="00616ABB" w:rsidP="00235086">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235086" w:rsidRPr="00235086">
              <w:rPr>
                <w:rFonts w:eastAsiaTheme="minorHAnsi"/>
                <w:b/>
                <w:sz w:val="18"/>
                <w:szCs w:val="18"/>
                <w:lang w:eastAsia="en-GB"/>
              </w:rPr>
              <w:t xml:space="preserve">ndicators of achievement: </w:t>
            </w:r>
          </w:p>
          <w:p w14:paraId="0986BDBE" w14:textId="14047556" w:rsidR="001F434E" w:rsidRPr="00E721C2" w:rsidRDefault="259D775B">
            <w:pPr>
              <w:numPr>
                <w:ilvl w:val="0"/>
                <w:numId w:val="62"/>
              </w:numPr>
              <w:snapToGrid w:val="0"/>
              <w:spacing w:before="60" w:after="60" w:line="240" w:lineRule="auto"/>
              <w:rPr>
                <w:rFonts w:eastAsia="Calibri"/>
                <w:sz w:val="18"/>
                <w:szCs w:val="18"/>
              </w:rPr>
            </w:pPr>
            <w:r w:rsidRPr="1E2BEE78">
              <w:rPr>
                <w:rFonts w:eastAsiaTheme="minorEastAsia"/>
                <w:sz w:val="18"/>
                <w:szCs w:val="18"/>
              </w:rPr>
              <w:t>Number of technical guidelines on different waste streams or technologies developed or updated, and made available to Parties and others (partly subject to the availability of resources):</w:t>
            </w:r>
            <w:r w:rsidRPr="00E721C2">
              <w:rPr>
                <w:rFonts w:eastAsia="Calibri"/>
                <w:sz w:val="18"/>
                <w:szCs w:val="18"/>
              </w:rPr>
              <w:t xml:space="preserve"> </w:t>
            </w:r>
            <w:r w:rsidR="2ECD0B7D" w:rsidRPr="00E721C2">
              <w:rPr>
                <w:rFonts w:eastAsia="Calibri"/>
                <w:sz w:val="18"/>
                <w:szCs w:val="18"/>
              </w:rPr>
              <w:t>five</w:t>
            </w:r>
            <w:r w:rsidR="00577C9C" w:rsidRPr="00E721C2">
              <w:rPr>
                <w:rFonts w:eastAsia="Calibri"/>
                <w:sz w:val="18"/>
                <w:szCs w:val="18"/>
              </w:rPr>
              <w:t>;</w:t>
            </w:r>
          </w:p>
          <w:p w14:paraId="1D37D492" w14:textId="7E5CE9B4" w:rsidR="00235086" w:rsidRPr="00E721C2" w:rsidRDefault="259D775B">
            <w:pPr>
              <w:numPr>
                <w:ilvl w:val="0"/>
                <w:numId w:val="62"/>
              </w:numPr>
              <w:snapToGrid w:val="0"/>
              <w:spacing w:before="60" w:after="60" w:line="240" w:lineRule="auto"/>
              <w:rPr>
                <w:rFonts w:eastAsia="Calibri"/>
                <w:sz w:val="18"/>
                <w:szCs w:val="18"/>
              </w:rPr>
            </w:pPr>
            <w:r w:rsidRPr="1E2BEE78">
              <w:rPr>
                <w:rFonts w:eastAsiaTheme="minorEastAsia"/>
                <w:sz w:val="18"/>
                <w:szCs w:val="18"/>
              </w:rPr>
              <w:t>Number of women and men who are members of the small intersessional working groups:</w:t>
            </w:r>
            <w:r w:rsidRPr="1E2BEE78">
              <w:rPr>
                <w:rFonts w:eastAsiaTheme="minorEastAsia"/>
                <w:i/>
                <w:iCs/>
                <w:sz w:val="18"/>
                <w:szCs w:val="18"/>
              </w:rPr>
              <w:t xml:space="preserve"> </w:t>
            </w:r>
            <w:r w:rsidR="2F355D1F" w:rsidRPr="00E721C2">
              <w:rPr>
                <w:rFonts w:eastAsia="Calibri"/>
                <w:sz w:val="18"/>
                <w:szCs w:val="18"/>
              </w:rPr>
              <w:t xml:space="preserve">about 40-50% depending on the working group. </w:t>
            </w:r>
          </w:p>
        </w:tc>
      </w:tr>
      <w:tr w:rsidR="00235086" w:rsidRPr="00235086" w14:paraId="1C077087" w14:textId="77777777" w:rsidTr="1C969ACB">
        <w:trPr>
          <w:trHeight w:val="380"/>
        </w:trPr>
        <w:tc>
          <w:tcPr>
            <w:tcW w:w="1843" w:type="dxa"/>
            <w:vMerge w:val="restart"/>
            <w:tcBorders>
              <w:top w:val="nil"/>
            </w:tcBorders>
          </w:tcPr>
          <w:p w14:paraId="7109C332" w14:textId="77777777" w:rsidR="00235086" w:rsidRPr="00235086" w:rsidRDefault="00235086" w:rsidP="00235086">
            <w:pPr>
              <w:snapToGrid w:val="0"/>
              <w:spacing w:before="60" w:after="60" w:line="240" w:lineRule="auto"/>
              <w:rPr>
                <w:rFonts w:eastAsiaTheme="minorHAnsi"/>
                <w:b/>
                <w:bCs/>
                <w:sz w:val="18"/>
                <w:szCs w:val="18"/>
              </w:rPr>
            </w:pPr>
          </w:p>
        </w:tc>
        <w:tc>
          <w:tcPr>
            <w:tcW w:w="8678" w:type="dxa"/>
            <w:vAlign w:val="center"/>
          </w:tcPr>
          <w:p w14:paraId="1E923F44" w14:textId="77777777" w:rsidR="00235086" w:rsidRPr="00235086" w:rsidRDefault="00235086" w:rsidP="00235086">
            <w:pPr>
              <w:snapToGrid w:val="0"/>
              <w:spacing w:before="60" w:after="60" w:line="240" w:lineRule="auto"/>
              <w:rPr>
                <w:rFonts w:eastAsiaTheme="minorHAnsi"/>
                <w:b/>
                <w:bCs/>
                <w:sz w:val="18"/>
                <w:szCs w:val="18"/>
              </w:rPr>
            </w:pPr>
            <w:r w:rsidRPr="00235086">
              <w:rPr>
                <w:rFonts w:eastAsiaTheme="minorHAnsi"/>
                <w:b/>
                <w:sz w:val="18"/>
                <w:szCs w:val="18"/>
                <w:lang w:eastAsia="en-GB"/>
              </w:rPr>
              <w:t xml:space="preserve">Component 20.2: </w:t>
            </w:r>
            <w:r w:rsidRPr="00235086">
              <w:rPr>
                <w:rFonts w:eastAsiaTheme="minorHAnsi"/>
                <w:b/>
                <w:bCs/>
                <w:sz w:val="18"/>
                <w:szCs w:val="18"/>
              </w:rPr>
              <w:t>Cooperation with the World Customs Organization</w:t>
            </w:r>
          </w:p>
          <w:p w14:paraId="6B91E60C" w14:textId="427561AD" w:rsidR="00235086" w:rsidRPr="00235086" w:rsidRDefault="00235086" w:rsidP="00235086">
            <w:pPr>
              <w:snapToGrid w:val="0"/>
              <w:spacing w:before="60" w:after="60" w:line="240" w:lineRule="auto"/>
              <w:rPr>
                <w:rFonts w:eastAsiaTheme="minorHAnsi"/>
                <w:b/>
                <w:sz w:val="18"/>
                <w:szCs w:val="18"/>
                <w:lang w:eastAsia="en-GB"/>
              </w:rPr>
            </w:pPr>
            <w:r w:rsidRPr="00235086">
              <w:rPr>
                <w:rFonts w:eastAsiaTheme="minorHAnsi"/>
                <w:b/>
                <w:sz w:val="18"/>
                <w:szCs w:val="18"/>
                <w:lang w:eastAsia="en-GB"/>
              </w:rPr>
              <w:t>Outcomes</w:t>
            </w:r>
            <w:r w:rsidR="00616ABB">
              <w:rPr>
                <w:rFonts w:eastAsiaTheme="minorHAnsi"/>
                <w:b/>
                <w:sz w:val="18"/>
                <w:szCs w:val="18"/>
                <w:lang w:eastAsia="en-GB"/>
              </w:rPr>
              <w:t xml:space="preserve"> achieved</w:t>
            </w:r>
            <w:r w:rsidRPr="00235086">
              <w:rPr>
                <w:rFonts w:eastAsiaTheme="minorHAnsi"/>
                <w:b/>
                <w:sz w:val="18"/>
                <w:szCs w:val="18"/>
                <w:lang w:eastAsia="en-GB"/>
              </w:rPr>
              <w:t>:</w:t>
            </w:r>
          </w:p>
          <w:p w14:paraId="57334C19" w14:textId="77777777" w:rsidR="00235086" w:rsidRPr="00235086" w:rsidRDefault="00235086" w:rsidP="00235086">
            <w:pPr>
              <w:snapToGrid w:val="0"/>
              <w:spacing w:before="60" w:after="60" w:line="240" w:lineRule="auto"/>
              <w:rPr>
                <w:rFonts w:eastAsiaTheme="minorHAnsi"/>
                <w:i/>
                <w:sz w:val="18"/>
                <w:szCs w:val="18"/>
                <w:lang w:eastAsia="en-GB"/>
              </w:rPr>
            </w:pPr>
            <w:r w:rsidRPr="00E721C2">
              <w:rPr>
                <w:rFonts w:eastAsiaTheme="minorHAnsi"/>
                <w:sz w:val="18"/>
                <w:szCs w:val="18"/>
                <w:lang w:eastAsia="en-GB"/>
              </w:rPr>
              <w:t>Enhanced coherence between the WCO Harmonized Commodity Description and Coding System (HS) and the list of wastes controlled under the Basel Convention. Monitoring of the transboundary movements of hazardous and other wastes and enforcement of the related regulations are facilitated.</w:t>
            </w:r>
            <w:r w:rsidRPr="00235086">
              <w:rPr>
                <w:rFonts w:eastAsiaTheme="minorHAnsi"/>
                <w:sz w:val="18"/>
                <w:szCs w:val="18"/>
                <w:lang w:eastAsia="en-GB"/>
              </w:rPr>
              <w:t xml:space="preserve"> </w:t>
            </w:r>
          </w:p>
          <w:p w14:paraId="65FB5118" w14:textId="5C58E57E" w:rsidR="00235086" w:rsidRDefault="00235086" w:rsidP="00235086">
            <w:pPr>
              <w:snapToGrid w:val="0"/>
              <w:spacing w:before="60" w:after="60" w:line="240" w:lineRule="auto"/>
              <w:rPr>
                <w:rFonts w:eastAsiaTheme="minorHAnsi"/>
                <w:b/>
                <w:sz w:val="18"/>
                <w:szCs w:val="18"/>
                <w:lang w:eastAsia="en-GB"/>
              </w:rPr>
            </w:pPr>
            <w:r w:rsidRPr="00235086">
              <w:rPr>
                <w:rFonts w:eastAsiaTheme="minorHAnsi"/>
                <w:b/>
                <w:sz w:val="18"/>
                <w:szCs w:val="18"/>
                <w:lang w:eastAsia="en-GB"/>
              </w:rPr>
              <w:t>Activities</w:t>
            </w:r>
            <w:r w:rsidR="00616ABB">
              <w:rPr>
                <w:rFonts w:eastAsiaTheme="minorHAnsi"/>
                <w:b/>
                <w:sz w:val="18"/>
                <w:szCs w:val="18"/>
                <w:lang w:eastAsia="en-GB"/>
              </w:rPr>
              <w:t xml:space="preserve"> implemented</w:t>
            </w:r>
            <w:r w:rsidRPr="00235086">
              <w:rPr>
                <w:rFonts w:eastAsiaTheme="minorHAnsi"/>
                <w:b/>
                <w:sz w:val="18"/>
                <w:szCs w:val="18"/>
                <w:lang w:eastAsia="en-GB"/>
              </w:rPr>
              <w:t>:</w:t>
            </w:r>
          </w:p>
          <w:p w14:paraId="6DA2DD0F" w14:textId="1EB0D7B2" w:rsidR="00235086" w:rsidRPr="00235086" w:rsidRDefault="00484CD9">
            <w:pPr>
              <w:numPr>
                <w:ilvl w:val="2"/>
                <w:numId w:val="65"/>
              </w:numPr>
              <w:tabs>
                <w:tab w:val="left" w:pos="490"/>
              </w:tabs>
              <w:spacing w:after="40" w:line="240" w:lineRule="auto"/>
              <w:rPr>
                <w:rFonts w:eastAsia="Times New Roman"/>
                <w:b/>
                <w:color w:val="000000"/>
                <w:sz w:val="18"/>
                <w:szCs w:val="18"/>
                <w:lang w:eastAsia="en-GB"/>
              </w:rPr>
            </w:pPr>
            <w:r w:rsidRPr="00E721C2">
              <w:rPr>
                <w:sz w:val="18"/>
                <w:szCs w:val="18"/>
              </w:rPr>
              <w:t>Report on the status of the work of the World Customs Organization on the Harmonized Commodity Description and Coding System in relation to the Basel Convention (</w:t>
            </w:r>
            <w:r w:rsidR="000F1526" w:rsidRPr="000F1526">
              <w:rPr>
                <w:rFonts w:eastAsia="Times New Roman"/>
                <w:color w:val="000000"/>
                <w:sz w:val="18"/>
                <w:szCs w:val="18"/>
              </w:rPr>
              <w:t>UNEP/CHW.16/INF/15</w:t>
            </w:r>
            <w:r w:rsidRPr="00577C9C">
              <w:rPr>
                <w:rFonts w:eastAsia="Times New Roman"/>
                <w:color w:val="000000"/>
                <w:sz w:val="18"/>
                <w:szCs w:val="18"/>
              </w:rPr>
              <w:t>)</w:t>
            </w:r>
            <w:r w:rsidR="00577C9C">
              <w:rPr>
                <w:rFonts w:eastAsia="Times New Roman"/>
                <w:color w:val="000000"/>
                <w:sz w:val="18"/>
                <w:szCs w:val="18"/>
              </w:rPr>
              <w:t>.</w:t>
            </w:r>
          </w:p>
        </w:tc>
      </w:tr>
      <w:tr w:rsidR="00235086" w:rsidRPr="00235086" w14:paraId="09CB3BE9" w14:textId="77777777" w:rsidTr="1C969ACB">
        <w:trPr>
          <w:trHeight w:val="575"/>
        </w:trPr>
        <w:tc>
          <w:tcPr>
            <w:tcW w:w="1843" w:type="dxa"/>
            <w:vMerge/>
          </w:tcPr>
          <w:p w14:paraId="6474AA0E" w14:textId="77777777" w:rsidR="00235086" w:rsidRPr="00235086" w:rsidRDefault="00235086" w:rsidP="00235086">
            <w:pPr>
              <w:snapToGrid w:val="0"/>
              <w:spacing w:before="60" w:after="60" w:line="240" w:lineRule="auto"/>
              <w:rPr>
                <w:rFonts w:eastAsiaTheme="minorHAnsi"/>
                <w:b/>
                <w:bCs/>
                <w:sz w:val="18"/>
                <w:szCs w:val="18"/>
              </w:rPr>
            </w:pPr>
          </w:p>
        </w:tc>
        <w:tc>
          <w:tcPr>
            <w:tcW w:w="8678" w:type="dxa"/>
          </w:tcPr>
          <w:p w14:paraId="30E0431C" w14:textId="188FE07C" w:rsidR="00235086" w:rsidRPr="00235086" w:rsidRDefault="00616ABB" w:rsidP="00235086">
            <w:pPr>
              <w:keepNext/>
              <w:tabs>
                <w:tab w:val="left" w:pos="1157"/>
              </w:tabs>
              <w:suppressAutoHyphens/>
              <w:snapToGrid w:val="0"/>
              <w:spacing w:before="60" w:after="60" w:line="240" w:lineRule="auto"/>
              <w:rPr>
                <w:rFonts w:eastAsiaTheme="minorHAnsi"/>
                <w:sz w:val="18"/>
                <w:szCs w:val="18"/>
                <w:lang w:eastAsia="en-GB"/>
              </w:rPr>
            </w:pPr>
            <w:r>
              <w:rPr>
                <w:rFonts w:eastAsiaTheme="minorHAnsi"/>
                <w:b/>
                <w:sz w:val="18"/>
                <w:szCs w:val="18"/>
                <w:lang w:eastAsia="en-GB"/>
              </w:rPr>
              <w:t>Evaluation as per the i</w:t>
            </w:r>
            <w:r w:rsidR="00235086" w:rsidRPr="00235086">
              <w:rPr>
                <w:rFonts w:eastAsiaTheme="minorHAnsi"/>
                <w:b/>
                <w:sz w:val="18"/>
                <w:szCs w:val="18"/>
                <w:lang w:eastAsia="en-GB"/>
              </w:rPr>
              <w:t xml:space="preserve">ndicators of achievement: </w:t>
            </w:r>
          </w:p>
          <w:p w14:paraId="267B6902" w14:textId="5AD17FDF" w:rsidR="00235086" w:rsidRPr="00235086" w:rsidRDefault="00235086">
            <w:pPr>
              <w:numPr>
                <w:ilvl w:val="0"/>
                <w:numId w:val="63"/>
              </w:numPr>
              <w:snapToGrid w:val="0"/>
              <w:spacing w:before="60" w:after="60" w:line="240" w:lineRule="auto"/>
              <w:rPr>
                <w:rFonts w:eastAsiaTheme="minorHAnsi"/>
                <w:sz w:val="18"/>
                <w:szCs w:val="18"/>
              </w:rPr>
            </w:pPr>
            <w:r w:rsidRPr="00235086">
              <w:rPr>
                <w:rFonts w:eastAsiaTheme="minorHAnsi"/>
                <w:sz w:val="18"/>
                <w:szCs w:val="18"/>
              </w:rPr>
              <w:t>Wastes listed under the Basel Convention are identified in the HS</w:t>
            </w:r>
            <w:r w:rsidR="001F434E">
              <w:rPr>
                <w:rFonts w:eastAsiaTheme="minorHAnsi"/>
                <w:sz w:val="18"/>
                <w:szCs w:val="18"/>
              </w:rPr>
              <w:t>:</w:t>
            </w:r>
            <w:r w:rsidR="00DC2837" w:rsidRPr="00E721C2">
              <w:rPr>
                <w:rFonts w:eastAsia="Calibri"/>
                <w:sz w:val="18"/>
                <w:szCs w:val="18"/>
              </w:rPr>
              <w:t xml:space="preserve"> </w:t>
            </w:r>
            <w:r w:rsidR="00E441CC" w:rsidRPr="00E721C2">
              <w:rPr>
                <w:rFonts w:eastAsia="Calibri"/>
                <w:sz w:val="18"/>
                <w:szCs w:val="18"/>
              </w:rPr>
              <w:t>3 waste types</w:t>
            </w:r>
            <w:r w:rsidR="00577C9C" w:rsidRPr="00577C9C">
              <w:rPr>
                <w:rFonts w:eastAsia="Calibri"/>
                <w:sz w:val="18"/>
                <w:szCs w:val="18"/>
              </w:rPr>
              <w:t>;</w:t>
            </w:r>
          </w:p>
          <w:p w14:paraId="2109A352" w14:textId="4221A4B6" w:rsidR="00235086" w:rsidRPr="00235086" w:rsidRDefault="00235086">
            <w:pPr>
              <w:numPr>
                <w:ilvl w:val="0"/>
                <w:numId w:val="63"/>
              </w:numPr>
              <w:snapToGrid w:val="0"/>
              <w:spacing w:before="60" w:after="60" w:line="240" w:lineRule="auto"/>
              <w:rPr>
                <w:rFonts w:eastAsiaTheme="minorHAnsi"/>
                <w:sz w:val="18"/>
                <w:szCs w:val="18"/>
              </w:rPr>
            </w:pPr>
            <w:r w:rsidRPr="00235086">
              <w:rPr>
                <w:rFonts w:eastAsiaTheme="minorHAnsi"/>
                <w:sz w:val="18"/>
                <w:szCs w:val="18"/>
              </w:rPr>
              <w:t xml:space="preserve">The </w:t>
            </w:r>
            <w:r w:rsidRPr="00235086">
              <w:rPr>
                <w:rFonts w:eastAsia="Times New Roman"/>
                <w:sz w:val="18"/>
                <w:szCs w:val="18"/>
              </w:rPr>
              <w:t>HS Committee and its subsidiary bodies receive advisory support related to the Basel Convention during the HS review process</w:t>
            </w:r>
            <w:r w:rsidR="001F434E">
              <w:rPr>
                <w:rFonts w:eastAsia="Times New Roman"/>
                <w:sz w:val="18"/>
                <w:szCs w:val="18"/>
              </w:rPr>
              <w:t>:</w:t>
            </w:r>
            <w:r w:rsidR="00DC2837" w:rsidRPr="00E721C2">
              <w:rPr>
                <w:rFonts w:eastAsia="Calibri"/>
                <w:sz w:val="18"/>
                <w:szCs w:val="18"/>
              </w:rPr>
              <w:t xml:space="preserve"> </w:t>
            </w:r>
            <w:r w:rsidR="009C0FA5">
              <w:rPr>
                <w:rFonts w:eastAsia="Calibri"/>
                <w:sz w:val="18"/>
                <w:szCs w:val="18"/>
              </w:rPr>
              <w:t xml:space="preserve">as reported in </w:t>
            </w:r>
            <w:r w:rsidR="009C0FA5" w:rsidRPr="000F1526">
              <w:rPr>
                <w:rFonts w:eastAsia="Times New Roman"/>
                <w:color w:val="000000"/>
                <w:sz w:val="18"/>
                <w:szCs w:val="18"/>
              </w:rPr>
              <w:t>UNEP/CHW.16/INF/15</w:t>
            </w:r>
            <w:r w:rsidR="00577C9C">
              <w:rPr>
                <w:rFonts w:eastAsia="Times New Roman"/>
                <w:color w:val="000000"/>
                <w:sz w:val="18"/>
                <w:szCs w:val="18"/>
              </w:rPr>
              <w:t>.</w:t>
            </w:r>
          </w:p>
        </w:tc>
      </w:tr>
      <w:tr w:rsidR="00235086" w:rsidRPr="00235086" w14:paraId="4AFB5924" w14:textId="77777777" w:rsidTr="1C969ACB">
        <w:trPr>
          <w:trHeight w:val="328"/>
        </w:trPr>
        <w:tc>
          <w:tcPr>
            <w:tcW w:w="1843" w:type="dxa"/>
            <w:vMerge w:val="restart"/>
            <w:tcBorders>
              <w:top w:val="nil"/>
              <w:bottom w:val="nil"/>
            </w:tcBorders>
          </w:tcPr>
          <w:p w14:paraId="54C6192F" w14:textId="77777777" w:rsidR="00235086" w:rsidRPr="00235086" w:rsidRDefault="00235086" w:rsidP="00235086">
            <w:pPr>
              <w:snapToGrid w:val="0"/>
              <w:spacing w:before="60" w:after="60" w:line="240" w:lineRule="auto"/>
              <w:rPr>
                <w:rFonts w:eastAsiaTheme="minorHAnsi"/>
                <w:b/>
                <w:bCs/>
                <w:sz w:val="18"/>
                <w:szCs w:val="18"/>
              </w:rPr>
            </w:pPr>
          </w:p>
        </w:tc>
        <w:tc>
          <w:tcPr>
            <w:tcW w:w="8678" w:type="dxa"/>
          </w:tcPr>
          <w:p w14:paraId="4EC0FB1D" w14:textId="77777777" w:rsidR="00235086" w:rsidRPr="00235086" w:rsidRDefault="00235086" w:rsidP="00235086">
            <w:pPr>
              <w:keepNext/>
              <w:snapToGrid w:val="0"/>
              <w:spacing w:before="60" w:after="60" w:line="240" w:lineRule="auto"/>
              <w:rPr>
                <w:rFonts w:eastAsiaTheme="minorHAnsi"/>
                <w:b/>
                <w:sz w:val="18"/>
                <w:szCs w:val="18"/>
                <w:lang w:eastAsia="en-GB"/>
              </w:rPr>
            </w:pPr>
            <w:r w:rsidRPr="00235086">
              <w:rPr>
                <w:rFonts w:eastAsiaTheme="minorHAnsi"/>
                <w:b/>
                <w:sz w:val="18"/>
                <w:szCs w:val="18"/>
                <w:lang w:eastAsia="en-GB"/>
              </w:rPr>
              <w:t xml:space="preserve">Component 20.3: </w:t>
            </w:r>
            <w:r w:rsidRPr="00235086">
              <w:rPr>
                <w:rFonts w:eastAsiaTheme="minorHAnsi"/>
                <w:b/>
                <w:bCs/>
                <w:sz w:val="18"/>
                <w:szCs w:val="18"/>
              </w:rPr>
              <w:t>Control system for transboundary movements (E-notification)</w:t>
            </w:r>
          </w:p>
          <w:p w14:paraId="5C6E559C" w14:textId="0599DB68" w:rsidR="00235086" w:rsidRPr="00235086" w:rsidRDefault="00235086" w:rsidP="00235086">
            <w:pPr>
              <w:keepNext/>
              <w:snapToGrid w:val="0"/>
              <w:spacing w:before="60" w:after="60" w:line="240" w:lineRule="auto"/>
              <w:rPr>
                <w:rFonts w:eastAsiaTheme="minorHAnsi"/>
                <w:b/>
                <w:sz w:val="18"/>
                <w:szCs w:val="18"/>
                <w:lang w:eastAsia="en-GB"/>
              </w:rPr>
            </w:pPr>
            <w:r w:rsidRPr="00235086">
              <w:rPr>
                <w:rFonts w:eastAsiaTheme="minorHAnsi"/>
                <w:b/>
                <w:sz w:val="18"/>
                <w:szCs w:val="18"/>
                <w:lang w:eastAsia="en-GB"/>
              </w:rPr>
              <w:t>Outcomes</w:t>
            </w:r>
            <w:r w:rsidR="00616ABB">
              <w:rPr>
                <w:rFonts w:eastAsiaTheme="minorHAnsi"/>
                <w:b/>
                <w:sz w:val="18"/>
                <w:szCs w:val="18"/>
                <w:lang w:eastAsia="en-GB"/>
              </w:rPr>
              <w:t xml:space="preserve"> achieved</w:t>
            </w:r>
            <w:r w:rsidRPr="00235086">
              <w:rPr>
                <w:rFonts w:eastAsiaTheme="minorHAnsi"/>
                <w:b/>
                <w:sz w:val="18"/>
                <w:szCs w:val="18"/>
                <w:lang w:eastAsia="en-GB"/>
              </w:rPr>
              <w:t>:</w:t>
            </w:r>
          </w:p>
          <w:p w14:paraId="05668521" w14:textId="014F8A21" w:rsidR="00235086" w:rsidRDefault="40DB2461" w:rsidP="43549BA9">
            <w:pPr>
              <w:keepNext/>
              <w:spacing w:before="60" w:after="60" w:line="240" w:lineRule="auto"/>
              <w:rPr>
                <w:rFonts w:eastAsia="Times New Roman"/>
                <w:sz w:val="18"/>
                <w:szCs w:val="18"/>
              </w:rPr>
            </w:pPr>
            <w:r w:rsidRPr="00E21CB0">
              <w:rPr>
                <w:rFonts w:eastAsia="Times New Roman"/>
                <w:sz w:val="18"/>
                <w:szCs w:val="18"/>
              </w:rPr>
              <w:t>Parties continue to develop more knowledge and understanding about aspects of digitalization of the PIC procedure, its benefits and barriers.</w:t>
            </w:r>
          </w:p>
          <w:p w14:paraId="4BD3F06A" w14:textId="1ED8DA2C" w:rsidR="00235086" w:rsidRDefault="00235086" w:rsidP="00235086">
            <w:pPr>
              <w:snapToGrid w:val="0"/>
              <w:spacing w:before="60" w:after="60" w:line="240" w:lineRule="auto"/>
              <w:rPr>
                <w:rFonts w:eastAsiaTheme="minorEastAsia"/>
                <w:b/>
                <w:sz w:val="18"/>
                <w:szCs w:val="18"/>
                <w:lang w:eastAsia="en-GB"/>
              </w:rPr>
            </w:pPr>
            <w:r w:rsidRPr="43549BA9">
              <w:rPr>
                <w:rFonts w:eastAsiaTheme="minorEastAsia"/>
                <w:b/>
                <w:sz w:val="18"/>
                <w:szCs w:val="18"/>
                <w:lang w:eastAsia="en-GB"/>
              </w:rPr>
              <w:t>Activities</w:t>
            </w:r>
            <w:r w:rsidR="00616ABB" w:rsidRPr="43549BA9">
              <w:rPr>
                <w:rFonts w:eastAsiaTheme="minorEastAsia"/>
                <w:b/>
                <w:sz w:val="18"/>
                <w:szCs w:val="18"/>
                <w:lang w:eastAsia="en-GB"/>
              </w:rPr>
              <w:t xml:space="preserve"> implemented</w:t>
            </w:r>
            <w:r w:rsidRPr="43549BA9">
              <w:rPr>
                <w:rFonts w:eastAsiaTheme="minorEastAsia"/>
                <w:b/>
                <w:sz w:val="18"/>
                <w:szCs w:val="18"/>
                <w:lang w:eastAsia="en-GB"/>
              </w:rPr>
              <w:t>:</w:t>
            </w:r>
          </w:p>
          <w:p w14:paraId="1CBAF2A5" w14:textId="219002D7" w:rsidR="00235086" w:rsidRPr="00DC2837" w:rsidRDefault="391383DD">
            <w:pPr>
              <w:numPr>
                <w:ilvl w:val="0"/>
                <w:numId w:val="189"/>
              </w:numPr>
              <w:snapToGrid w:val="0"/>
              <w:spacing w:before="60" w:after="60" w:line="240" w:lineRule="auto"/>
              <w:rPr>
                <w:rFonts w:eastAsia="Times New Roman"/>
                <w:b/>
                <w:bCs/>
                <w:color w:val="000000"/>
                <w:sz w:val="18"/>
                <w:szCs w:val="18"/>
                <w:lang w:eastAsia="en-GB"/>
              </w:rPr>
            </w:pPr>
            <w:r w:rsidRPr="00E721C2">
              <w:rPr>
                <w:rFonts w:eastAsiaTheme="minorEastAsia"/>
                <w:sz w:val="18"/>
                <w:szCs w:val="18"/>
              </w:rPr>
              <w:t>A report for the consideration by COP-16 in 2023 was prepared, and the work on this area shall continue with meetings of the small intersessional working group and through pilot projects. Informal consultations of the SIWG were organized in this period.</w:t>
            </w:r>
            <w:r w:rsidR="00235086" w:rsidRPr="61590770">
              <w:rPr>
                <w:rFonts w:eastAsiaTheme="minorEastAsia"/>
                <w:sz w:val="18"/>
                <w:szCs w:val="18"/>
                <w:vertAlign w:val="superscript"/>
              </w:rPr>
              <w:footnoteReference w:id="49"/>
            </w:r>
            <w:r w:rsidRPr="00E721C2">
              <w:rPr>
                <w:rFonts w:eastAsiaTheme="minorEastAsia"/>
                <w:sz w:val="18"/>
                <w:szCs w:val="18"/>
              </w:rPr>
              <w:t xml:space="preserve"> </w:t>
            </w:r>
          </w:p>
        </w:tc>
      </w:tr>
      <w:tr w:rsidR="00DC2837" w:rsidRPr="00235086" w14:paraId="61202F23" w14:textId="77777777" w:rsidTr="1C969ACB">
        <w:trPr>
          <w:trHeight w:val="277"/>
        </w:trPr>
        <w:tc>
          <w:tcPr>
            <w:tcW w:w="1843" w:type="dxa"/>
            <w:vMerge/>
          </w:tcPr>
          <w:p w14:paraId="27979292" w14:textId="77777777" w:rsidR="00DC2837" w:rsidRPr="00235086" w:rsidDel="008A35B1" w:rsidRDefault="00DC2837" w:rsidP="00235086">
            <w:pPr>
              <w:snapToGrid w:val="0"/>
              <w:spacing w:before="60" w:after="60" w:line="240" w:lineRule="auto"/>
              <w:rPr>
                <w:rFonts w:eastAsiaTheme="minorHAnsi"/>
                <w:b/>
                <w:bCs/>
                <w:sz w:val="18"/>
                <w:szCs w:val="18"/>
              </w:rPr>
            </w:pPr>
          </w:p>
        </w:tc>
        <w:tc>
          <w:tcPr>
            <w:tcW w:w="8678" w:type="dxa"/>
          </w:tcPr>
          <w:p w14:paraId="110995E0" w14:textId="62A3B748" w:rsidR="00DC2837" w:rsidRPr="00235086" w:rsidRDefault="00616ABB" w:rsidP="00235086">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DC2837" w:rsidRPr="00235086">
              <w:rPr>
                <w:rFonts w:eastAsiaTheme="minorHAnsi"/>
                <w:b/>
                <w:sz w:val="18"/>
                <w:szCs w:val="18"/>
                <w:lang w:eastAsia="en-GB"/>
              </w:rPr>
              <w:t xml:space="preserve">ndicators of achievement (subject to the availability of resources): </w:t>
            </w:r>
          </w:p>
          <w:p w14:paraId="732B59C7" w14:textId="0E3042A3" w:rsidR="00DC2837" w:rsidRPr="00DC2837" w:rsidRDefault="4CC84BCD">
            <w:pPr>
              <w:numPr>
                <w:ilvl w:val="0"/>
                <w:numId w:val="190"/>
              </w:numPr>
              <w:snapToGrid w:val="0"/>
              <w:spacing w:before="60" w:after="60" w:line="240" w:lineRule="auto"/>
            </w:pPr>
            <w:r w:rsidRPr="00E721C2">
              <w:rPr>
                <w:rFonts w:eastAsiaTheme="minorHAnsi"/>
                <w:sz w:val="18"/>
                <w:szCs w:val="18"/>
              </w:rPr>
              <w:t>Activities</w:t>
            </w:r>
            <w:r w:rsidRPr="1E2BEE78">
              <w:rPr>
                <w:rFonts w:eastAsiaTheme="minorEastAsia"/>
                <w:sz w:val="18"/>
                <w:szCs w:val="18"/>
              </w:rPr>
              <w:t xml:space="preserve"> </w:t>
            </w:r>
            <w:r w:rsidR="046577A3" w:rsidRPr="43549BA9">
              <w:rPr>
                <w:rFonts w:eastAsiaTheme="minorEastAsia"/>
                <w:sz w:val="18"/>
                <w:szCs w:val="18"/>
              </w:rPr>
              <w:t xml:space="preserve">were </w:t>
            </w:r>
            <w:r w:rsidRPr="1E2BEE78">
              <w:rPr>
                <w:rFonts w:eastAsiaTheme="minorEastAsia"/>
                <w:sz w:val="18"/>
                <w:szCs w:val="18"/>
              </w:rPr>
              <w:t>carried out in line with the decision by COP-15 on electronic approaches to the notification and movement documents:</w:t>
            </w:r>
            <w:r w:rsidR="00DC2837" w:rsidRPr="1E2BEE78">
              <w:rPr>
                <w:rFonts w:eastAsiaTheme="minorEastAsia"/>
                <w:sz w:val="18"/>
                <w:szCs w:val="18"/>
              </w:rPr>
              <w:t xml:space="preserve"> </w:t>
            </w:r>
            <w:r w:rsidR="0FFF103C" w:rsidRPr="63E5173D">
              <w:rPr>
                <w:rFonts w:eastAsiaTheme="minorEastAsia"/>
                <w:sz w:val="18"/>
                <w:szCs w:val="18"/>
              </w:rPr>
              <w:t xml:space="preserve">a </w:t>
            </w:r>
            <w:r w:rsidR="61762080" w:rsidRPr="43549BA9">
              <w:rPr>
                <w:rFonts w:eastAsiaTheme="minorEastAsia"/>
                <w:sz w:val="18"/>
                <w:szCs w:val="18"/>
              </w:rPr>
              <w:t>report</w:t>
            </w:r>
            <w:r w:rsidR="61762080" w:rsidRPr="63E5173D">
              <w:rPr>
                <w:rFonts w:eastAsiaTheme="minorEastAsia"/>
                <w:sz w:val="18"/>
                <w:szCs w:val="18"/>
              </w:rPr>
              <w:t xml:space="preserve"> </w:t>
            </w:r>
            <w:r w:rsidR="1E0D2F81" w:rsidRPr="63E5173D">
              <w:rPr>
                <w:rFonts w:eastAsiaTheme="minorEastAsia"/>
                <w:sz w:val="18"/>
                <w:szCs w:val="18"/>
              </w:rPr>
              <w:t>was</w:t>
            </w:r>
            <w:r w:rsidR="61762080" w:rsidRPr="43549BA9">
              <w:rPr>
                <w:rFonts w:eastAsiaTheme="minorEastAsia"/>
                <w:sz w:val="18"/>
                <w:szCs w:val="18"/>
              </w:rPr>
              <w:t xml:space="preserve"> made available for the COP-16. </w:t>
            </w:r>
          </w:p>
        </w:tc>
      </w:tr>
      <w:tr w:rsidR="00235086" w:rsidRPr="00235086" w14:paraId="37974223" w14:textId="77777777" w:rsidTr="1C969ACB">
        <w:trPr>
          <w:trHeight w:val="380"/>
        </w:trPr>
        <w:tc>
          <w:tcPr>
            <w:tcW w:w="1843" w:type="dxa"/>
            <w:vMerge w:val="restart"/>
            <w:tcBorders>
              <w:top w:val="nil"/>
            </w:tcBorders>
          </w:tcPr>
          <w:p w14:paraId="2ABD37B2" w14:textId="77777777" w:rsidR="00235086" w:rsidRPr="00235086" w:rsidRDefault="00235086" w:rsidP="00235086">
            <w:pPr>
              <w:snapToGrid w:val="0"/>
              <w:spacing w:before="60" w:after="60" w:line="240" w:lineRule="auto"/>
              <w:rPr>
                <w:rFonts w:eastAsiaTheme="minorHAnsi"/>
                <w:b/>
                <w:bCs/>
                <w:sz w:val="18"/>
                <w:szCs w:val="18"/>
              </w:rPr>
            </w:pPr>
          </w:p>
        </w:tc>
        <w:tc>
          <w:tcPr>
            <w:tcW w:w="8678" w:type="dxa"/>
            <w:vAlign w:val="center"/>
          </w:tcPr>
          <w:p w14:paraId="380E634F" w14:textId="77777777" w:rsidR="00235086" w:rsidRPr="00235086" w:rsidRDefault="00235086" w:rsidP="00235086">
            <w:pPr>
              <w:snapToGrid w:val="0"/>
              <w:spacing w:before="60" w:after="60" w:line="240" w:lineRule="auto"/>
              <w:rPr>
                <w:rFonts w:eastAsiaTheme="minorHAnsi"/>
                <w:b/>
                <w:bCs/>
                <w:sz w:val="18"/>
                <w:szCs w:val="18"/>
              </w:rPr>
            </w:pPr>
            <w:r w:rsidRPr="00235086">
              <w:rPr>
                <w:rFonts w:eastAsiaTheme="minorHAnsi"/>
                <w:b/>
                <w:sz w:val="18"/>
                <w:szCs w:val="18"/>
                <w:lang w:eastAsia="en-GB"/>
              </w:rPr>
              <w:t xml:space="preserve">Component 20.4: </w:t>
            </w:r>
            <w:r w:rsidRPr="00235086">
              <w:rPr>
                <w:rFonts w:eastAsiaTheme="minorHAnsi"/>
                <w:b/>
                <w:bCs/>
                <w:sz w:val="18"/>
                <w:szCs w:val="18"/>
              </w:rPr>
              <w:t xml:space="preserve">Issues related to waste containing nanomaterials </w:t>
            </w:r>
          </w:p>
          <w:p w14:paraId="1B0497A8" w14:textId="3469E6FE" w:rsidR="00235086" w:rsidRPr="00235086" w:rsidRDefault="00235086" w:rsidP="00235086">
            <w:pPr>
              <w:snapToGrid w:val="0"/>
              <w:spacing w:before="60" w:after="60" w:line="240" w:lineRule="auto"/>
              <w:rPr>
                <w:rFonts w:eastAsiaTheme="minorHAnsi"/>
                <w:b/>
                <w:sz w:val="18"/>
                <w:szCs w:val="18"/>
                <w:lang w:eastAsia="en-GB"/>
              </w:rPr>
            </w:pPr>
            <w:r w:rsidRPr="00235086">
              <w:rPr>
                <w:rFonts w:eastAsiaTheme="minorHAnsi"/>
                <w:b/>
                <w:sz w:val="18"/>
                <w:szCs w:val="18"/>
                <w:lang w:eastAsia="en-GB"/>
              </w:rPr>
              <w:t>Outcomes</w:t>
            </w:r>
            <w:r w:rsidR="00616ABB">
              <w:rPr>
                <w:rFonts w:eastAsiaTheme="minorHAnsi"/>
                <w:b/>
                <w:sz w:val="18"/>
                <w:szCs w:val="18"/>
                <w:lang w:eastAsia="en-GB"/>
              </w:rPr>
              <w:t xml:space="preserve"> achieved</w:t>
            </w:r>
            <w:r w:rsidRPr="00235086">
              <w:rPr>
                <w:rFonts w:eastAsiaTheme="minorHAnsi"/>
                <w:b/>
                <w:sz w:val="18"/>
                <w:szCs w:val="18"/>
                <w:lang w:eastAsia="en-GB"/>
              </w:rPr>
              <w:t>:</w:t>
            </w:r>
          </w:p>
          <w:p w14:paraId="1A3AC639" w14:textId="77777777" w:rsidR="00235086" w:rsidRPr="00235086" w:rsidRDefault="00235086" w:rsidP="00235086">
            <w:pPr>
              <w:snapToGrid w:val="0"/>
              <w:spacing w:before="60" w:after="60" w:line="240" w:lineRule="auto"/>
              <w:rPr>
                <w:rFonts w:eastAsiaTheme="minorHAnsi"/>
                <w:sz w:val="18"/>
                <w:szCs w:val="18"/>
                <w:lang w:eastAsia="en-GB"/>
              </w:rPr>
            </w:pPr>
            <w:r w:rsidRPr="00E21CB0">
              <w:rPr>
                <w:rFonts w:eastAsiaTheme="minorEastAsia"/>
                <w:sz w:val="18"/>
                <w:szCs w:val="18"/>
                <w:lang w:eastAsia="en-GB"/>
              </w:rPr>
              <w:t>Parties have an enhanced understanding of issues related to wastes containing nanomaterials and on how to address such wastes.</w:t>
            </w:r>
          </w:p>
          <w:p w14:paraId="5BD34967" w14:textId="614525DB" w:rsidR="00235086" w:rsidRDefault="00235086" w:rsidP="00235086">
            <w:pPr>
              <w:snapToGrid w:val="0"/>
              <w:spacing w:before="60" w:after="60" w:line="240" w:lineRule="auto"/>
              <w:rPr>
                <w:rFonts w:eastAsiaTheme="minorHAnsi"/>
                <w:b/>
                <w:sz w:val="18"/>
                <w:szCs w:val="18"/>
                <w:lang w:eastAsia="en-GB"/>
              </w:rPr>
            </w:pPr>
            <w:r w:rsidRPr="00235086">
              <w:rPr>
                <w:rFonts w:eastAsiaTheme="minorHAnsi"/>
                <w:b/>
                <w:sz w:val="18"/>
                <w:szCs w:val="18"/>
                <w:lang w:eastAsia="en-GB"/>
              </w:rPr>
              <w:t>Activities</w:t>
            </w:r>
            <w:r w:rsidR="00616ABB">
              <w:rPr>
                <w:rFonts w:eastAsiaTheme="minorHAnsi"/>
                <w:b/>
                <w:sz w:val="18"/>
                <w:szCs w:val="18"/>
                <w:lang w:eastAsia="en-GB"/>
              </w:rPr>
              <w:t xml:space="preserve"> implemented</w:t>
            </w:r>
            <w:r w:rsidRPr="00235086">
              <w:rPr>
                <w:rFonts w:eastAsiaTheme="minorHAnsi"/>
                <w:b/>
                <w:sz w:val="18"/>
                <w:szCs w:val="18"/>
                <w:lang w:eastAsia="en-GB"/>
              </w:rPr>
              <w:t>:</w:t>
            </w:r>
          </w:p>
          <w:p w14:paraId="498E7686" w14:textId="6372CBE2" w:rsidR="00235086" w:rsidRPr="00DC2837" w:rsidRDefault="57341D07" w:rsidP="37D2E3AE">
            <w:pPr>
              <w:numPr>
                <w:ilvl w:val="0"/>
                <w:numId w:val="191"/>
              </w:numPr>
              <w:snapToGrid w:val="0"/>
              <w:spacing w:before="60" w:after="60" w:line="240" w:lineRule="auto"/>
              <w:rPr>
                <w:rFonts w:eastAsia="Times New Roman"/>
                <w:color w:val="000000"/>
                <w:sz w:val="18"/>
                <w:szCs w:val="18"/>
              </w:rPr>
            </w:pPr>
            <w:r w:rsidRPr="3DD64508">
              <w:rPr>
                <w:rFonts w:eastAsiaTheme="minorEastAsia"/>
                <w:sz w:val="18"/>
                <w:szCs w:val="18"/>
              </w:rPr>
              <w:t>Undert</w:t>
            </w:r>
            <w:r w:rsidR="28EA632D" w:rsidRPr="3DD64508">
              <w:rPr>
                <w:rFonts w:eastAsiaTheme="minorEastAsia"/>
                <w:sz w:val="18"/>
                <w:szCs w:val="18"/>
              </w:rPr>
              <w:t>ook</w:t>
            </w:r>
            <w:r w:rsidRPr="3DD64508">
              <w:rPr>
                <w:rFonts w:eastAsia="Times New Roman"/>
                <w:color w:val="000000" w:themeColor="text1"/>
                <w:sz w:val="18"/>
                <w:szCs w:val="18"/>
              </w:rPr>
              <w:t xml:space="preserve"> follow up activities on issues related to waste containing nanomaterials </w:t>
            </w:r>
            <w:r w:rsidR="72ADE87D" w:rsidRPr="3DD64508">
              <w:rPr>
                <w:rFonts w:eastAsia="Times New Roman"/>
                <w:color w:val="000000" w:themeColor="text1"/>
                <w:sz w:val="18"/>
                <w:szCs w:val="18"/>
              </w:rPr>
              <w:t>including in accordance with decision BC</w:t>
            </w:r>
            <w:r w:rsidR="382CE7F0" w:rsidRPr="3DD64508">
              <w:rPr>
                <w:rFonts w:eastAsia="Times New Roman"/>
                <w:color w:val="000000" w:themeColor="text1"/>
                <w:sz w:val="18"/>
                <w:szCs w:val="18"/>
              </w:rPr>
              <w:t>-</w:t>
            </w:r>
            <w:r w:rsidR="72ADE87D" w:rsidRPr="3DD64508">
              <w:rPr>
                <w:rFonts w:eastAsia="Times New Roman"/>
                <w:color w:val="000000" w:themeColor="text1"/>
                <w:sz w:val="18"/>
                <w:szCs w:val="18"/>
              </w:rPr>
              <w:t>15/16</w:t>
            </w:r>
            <w:r w:rsidR="382CE7F0" w:rsidRPr="3DD64508">
              <w:rPr>
                <w:rFonts w:eastAsia="Times New Roman"/>
                <w:color w:val="000000" w:themeColor="text1"/>
                <w:sz w:val="18"/>
                <w:szCs w:val="18"/>
              </w:rPr>
              <w:t>, adopted</w:t>
            </w:r>
            <w:r w:rsidR="72ADE87D" w:rsidRPr="3DD64508">
              <w:rPr>
                <w:rFonts w:eastAsia="Times New Roman"/>
                <w:color w:val="000000" w:themeColor="text1"/>
                <w:sz w:val="18"/>
                <w:szCs w:val="18"/>
              </w:rPr>
              <w:t xml:space="preserve"> at its fifteen</w:t>
            </w:r>
            <w:r w:rsidR="382CE7F0" w:rsidRPr="3DD64508">
              <w:rPr>
                <w:rFonts w:eastAsia="Times New Roman"/>
                <w:color w:val="000000" w:themeColor="text1"/>
                <w:sz w:val="18"/>
                <w:szCs w:val="18"/>
              </w:rPr>
              <w:t>th</w:t>
            </w:r>
            <w:r w:rsidR="72ADE87D" w:rsidRPr="3DD64508">
              <w:rPr>
                <w:rFonts w:eastAsia="Times New Roman"/>
                <w:color w:val="000000" w:themeColor="text1"/>
                <w:sz w:val="18"/>
                <w:szCs w:val="18"/>
              </w:rPr>
              <w:t xml:space="preserve"> meeting, invited Parties and others to make available to the Secretariat, information related to activities aimed at addressing issues related to waste containing nanomaterials, including case studies about and best practices relating to the management of waste containing nanomaterials</w:t>
            </w:r>
            <w:r w:rsidR="79FD6B96" w:rsidRPr="3DD64508">
              <w:rPr>
                <w:rFonts w:eastAsia="Times New Roman"/>
                <w:color w:val="000000" w:themeColor="text1"/>
                <w:sz w:val="18"/>
                <w:szCs w:val="18"/>
              </w:rPr>
              <w:t xml:space="preserve">. </w:t>
            </w:r>
          </w:p>
          <w:p w14:paraId="4D26BF95" w14:textId="3D773327" w:rsidR="00235086" w:rsidRPr="00DC2837" w:rsidRDefault="61EC5297" w:rsidP="00727C97">
            <w:pPr>
              <w:pStyle w:val="ListParagraph"/>
              <w:numPr>
                <w:ilvl w:val="0"/>
                <w:numId w:val="191"/>
              </w:numPr>
              <w:snapToGrid w:val="0"/>
              <w:spacing w:before="60" w:after="0" w:line="240" w:lineRule="auto"/>
              <w:rPr>
                <w:rFonts w:eastAsia="Times New Roman"/>
                <w:color w:val="000000" w:themeColor="text1"/>
                <w:sz w:val="18"/>
                <w:szCs w:val="18"/>
              </w:rPr>
            </w:pPr>
            <w:r w:rsidRPr="1C969ACB">
              <w:rPr>
                <w:rFonts w:eastAsia="Times New Roman"/>
                <w:sz w:val="18"/>
                <w:szCs w:val="18"/>
              </w:rPr>
              <w:t>The Secretariat reported on the implementation of the aforementioned decision, BC</w:t>
            </w:r>
            <w:r w:rsidR="3861235B" w:rsidRPr="1C969ACB">
              <w:rPr>
                <w:rFonts w:eastAsia="Times New Roman"/>
                <w:sz w:val="18"/>
                <w:szCs w:val="18"/>
              </w:rPr>
              <w:t>-</w:t>
            </w:r>
            <w:r w:rsidRPr="1C969ACB">
              <w:rPr>
                <w:rFonts w:eastAsia="Times New Roman"/>
                <w:sz w:val="18"/>
                <w:szCs w:val="18"/>
              </w:rPr>
              <w:t>15/16, to the COP at its sixteenth meeting, included in the document UNEP/CHW.16/11.</w:t>
            </w:r>
          </w:p>
          <w:p w14:paraId="53B3E64F" w14:textId="16E2B6C4" w:rsidR="00235086" w:rsidRPr="00CD35EA" w:rsidRDefault="4EEDBBB2" w:rsidP="00727C97">
            <w:pPr>
              <w:pStyle w:val="ListParagraph"/>
              <w:numPr>
                <w:ilvl w:val="0"/>
                <w:numId w:val="191"/>
              </w:numPr>
              <w:snapToGrid w:val="0"/>
              <w:spacing w:before="60" w:after="0" w:line="240" w:lineRule="auto"/>
              <w:rPr>
                <w:rFonts w:eastAsia="Times New Roman"/>
                <w:color w:val="000000" w:themeColor="text1"/>
                <w:sz w:val="18"/>
                <w:szCs w:val="18"/>
              </w:rPr>
            </w:pPr>
            <w:r w:rsidRPr="1C969ACB">
              <w:rPr>
                <w:rFonts w:eastAsia="Times New Roman"/>
                <w:color w:val="000000" w:themeColor="text1"/>
                <w:sz w:val="18"/>
                <w:szCs w:val="18"/>
              </w:rPr>
              <w:t>Pursuant to decision BC-16/13, in which the COP invited Parties and others to continue submitting to the Secretariat information related to activities aimed at addressing issues related to waste containing nanomaterials, including case studies about and best practices relating to the management of waste containing nanomaterials, the Secretariat has compiled the information submitted on the website of the convention</w:t>
            </w:r>
            <w:r w:rsidR="09762D19" w:rsidRPr="1C969ACB">
              <w:rPr>
                <w:rFonts w:eastAsia="Times New Roman"/>
                <w:color w:val="000000" w:themeColor="text1"/>
                <w:sz w:val="18"/>
                <w:szCs w:val="18"/>
              </w:rPr>
              <w:t>.</w:t>
            </w:r>
            <w:r w:rsidR="002461A7">
              <w:rPr>
                <w:rStyle w:val="FootnoteReference"/>
                <w:rFonts w:eastAsia="Times New Roman"/>
                <w:color w:val="000000" w:themeColor="text1"/>
                <w:sz w:val="18"/>
                <w:szCs w:val="18"/>
              </w:rPr>
              <w:footnoteReference w:id="50"/>
            </w:r>
          </w:p>
        </w:tc>
      </w:tr>
      <w:tr w:rsidR="00DC2837" w:rsidRPr="00235086" w14:paraId="05FE4B24" w14:textId="77777777" w:rsidTr="1C969ACB">
        <w:trPr>
          <w:trHeight w:val="575"/>
        </w:trPr>
        <w:tc>
          <w:tcPr>
            <w:tcW w:w="1843" w:type="dxa"/>
            <w:vMerge/>
          </w:tcPr>
          <w:p w14:paraId="40D0FF99" w14:textId="77777777" w:rsidR="00DC2837" w:rsidRPr="00235086" w:rsidRDefault="00DC2837" w:rsidP="00235086">
            <w:pPr>
              <w:snapToGrid w:val="0"/>
              <w:spacing w:before="60" w:after="60" w:line="240" w:lineRule="auto"/>
              <w:rPr>
                <w:rFonts w:eastAsiaTheme="minorHAnsi"/>
                <w:b/>
                <w:bCs/>
                <w:sz w:val="18"/>
                <w:szCs w:val="18"/>
              </w:rPr>
            </w:pPr>
          </w:p>
        </w:tc>
        <w:tc>
          <w:tcPr>
            <w:tcW w:w="8678" w:type="dxa"/>
          </w:tcPr>
          <w:p w14:paraId="030E34DE" w14:textId="3DBB34E0" w:rsidR="00DC2837" w:rsidRPr="00235086" w:rsidRDefault="00616ABB" w:rsidP="00235086">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DC2837" w:rsidRPr="00235086">
              <w:rPr>
                <w:rFonts w:eastAsiaTheme="minorHAnsi"/>
                <w:b/>
                <w:sz w:val="18"/>
                <w:szCs w:val="18"/>
                <w:lang w:eastAsia="en-GB"/>
              </w:rPr>
              <w:t xml:space="preserve">ndicators of achievement </w:t>
            </w:r>
            <w:r w:rsidR="00DC2837" w:rsidRPr="00235086">
              <w:rPr>
                <w:rFonts w:eastAsiaTheme="minorHAnsi"/>
                <w:b/>
                <w:sz w:val="18"/>
                <w:szCs w:val="18"/>
              </w:rPr>
              <w:t>(subject to the availability of resources)</w:t>
            </w:r>
            <w:r w:rsidR="00DC2837" w:rsidRPr="00235086">
              <w:rPr>
                <w:rFonts w:eastAsiaTheme="minorHAnsi"/>
                <w:b/>
                <w:sz w:val="18"/>
                <w:szCs w:val="18"/>
                <w:lang w:eastAsia="en-GB"/>
              </w:rPr>
              <w:t xml:space="preserve">: </w:t>
            </w:r>
          </w:p>
          <w:p w14:paraId="0546BE47" w14:textId="0A6ABA27" w:rsidR="00DC2837" w:rsidRPr="00DC2837" w:rsidRDefault="02367663">
            <w:pPr>
              <w:numPr>
                <w:ilvl w:val="0"/>
                <w:numId w:val="192"/>
              </w:numPr>
              <w:snapToGrid w:val="0"/>
              <w:spacing w:before="60" w:after="60" w:line="240" w:lineRule="auto"/>
              <w:rPr>
                <w:rFonts w:eastAsia="Calibri"/>
                <w:sz w:val="18"/>
                <w:szCs w:val="18"/>
              </w:rPr>
            </w:pPr>
            <w:r w:rsidRPr="3DD64508">
              <w:rPr>
                <w:rFonts w:eastAsiaTheme="minorEastAsia"/>
                <w:sz w:val="18"/>
                <w:szCs w:val="18"/>
              </w:rPr>
              <w:t>Activities are carried out in line with the decision by COP-15 on wastes containing nanomaterials</w:t>
            </w:r>
            <w:r w:rsidR="6071A6B1" w:rsidRPr="3DD64508">
              <w:rPr>
                <w:rFonts w:eastAsiaTheme="minorEastAsia"/>
                <w:sz w:val="18"/>
                <w:szCs w:val="18"/>
              </w:rPr>
              <w:t>:</w:t>
            </w:r>
            <w:r w:rsidRPr="3DD64508">
              <w:rPr>
                <w:rFonts w:eastAsia="Calibri"/>
                <w:sz w:val="18"/>
                <w:szCs w:val="18"/>
              </w:rPr>
              <w:t xml:space="preserve"> </w:t>
            </w:r>
            <w:r w:rsidR="40BA33E7" w:rsidRPr="3DD64508">
              <w:rPr>
                <w:rFonts w:eastAsia="Calibri"/>
                <w:sz w:val="18"/>
                <w:szCs w:val="18"/>
              </w:rPr>
              <w:t xml:space="preserve">Parties and </w:t>
            </w:r>
            <w:r w:rsidR="40BA33E7" w:rsidRPr="3DD64508">
              <w:rPr>
                <w:rFonts w:eastAsiaTheme="minorEastAsia"/>
                <w:sz w:val="18"/>
                <w:szCs w:val="18"/>
              </w:rPr>
              <w:t>others</w:t>
            </w:r>
            <w:r w:rsidR="40BA33E7" w:rsidRPr="3DD64508">
              <w:rPr>
                <w:rFonts w:eastAsia="Calibri"/>
                <w:sz w:val="18"/>
                <w:szCs w:val="18"/>
              </w:rPr>
              <w:t xml:space="preserve"> were invited to share information on best practices for the ESM of waste containing nanomaterials for dissemination on the website of the Convention.</w:t>
            </w:r>
          </w:p>
        </w:tc>
      </w:tr>
      <w:tr w:rsidR="00235086" w:rsidRPr="00235086" w14:paraId="1144A7AE" w14:textId="77777777" w:rsidTr="1C969ACB">
        <w:trPr>
          <w:trHeight w:val="260"/>
        </w:trPr>
        <w:tc>
          <w:tcPr>
            <w:tcW w:w="1843" w:type="dxa"/>
            <w:vMerge/>
          </w:tcPr>
          <w:p w14:paraId="0795510A" w14:textId="77777777" w:rsidR="00235086" w:rsidRPr="00235086" w:rsidRDefault="00235086" w:rsidP="00235086">
            <w:pPr>
              <w:snapToGrid w:val="0"/>
              <w:spacing w:before="60" w:after="60" w:line="240" w:lineRule="auto"/>
              <w:rPr>
                <w:rFonts w:eastAsiaTheme="minorHAnsi"/>
                <w:b/>
                <w:bCs/>
                <w:sz w:val="18"/>
                <w:szCs w:val="18"/>
              </w:rPr>
            </w:pPr>
          </w:p>
        </w:tc>
        <w:tc>
          <w:tcPr>
            <w:tcW w:w="8678" w:type="dxa"/>
            <w:vAlign w:val="center"/>
          </w:tcPr>
          <w:p w14:paraId="06529F83" w14:textId="77777777" w:rsidR="00235086" w:rsidRPr="00235086" w:rsidRDefault="00235086" w:rsidP="00235086">
            <w:pPr>
              <w:snapToGrid w:val="0"/>
              <w:spacing w:before="60" w:after="60" w:line="240" w:lineRule="auto"/>
              <w:rPr>
                <w:rFonts w:eastAsiaTheme="minorEastAsia"/>
                <w:b/>
                <w:sz w:val="18"/>
                <w:szCs w:val="18"/>
                <w:lang w:eastAsia="en-GB"/>
              </w:rPr>
            </w:pPr>
            <w:r w:rsidRPr="3354C1AE">
              <w:rPr>
                <w:rFonts w:eastAsiaTheme="minorEastAsia"/>
                <w:b/>
                <w:sz w:val="18"/>
                <w:szCs w:val="18"/>
                <w:lang w:eastAsia="en-GB"/>
              </w:rPr>
              <w:t xml:space="preserve">Component 20.5: </w:t>
            </w:r>
            <w:r w:rsidRPr="3354C1AE">
              <w:rPr>
                <w:rFonts w:eastAsiaTheme="minorEastAsia"/>
                <w:b/>
                <w:sz w:val="18"/>
                <w:szCs w:val="18"/>
              </w:rPr>
              <w:t>Issues related to plastic waste</w:t>
            </w:r>
          </w:p>
          <w:p w14:paraId="2ABE24E1" w14:textId="0A37CCA2" w:rsidR="00235086" w:rsidRPr="00235086" w:rsidRDefault="00235086" w:rsidP="00235086">
            <w:pPr>
              <w:snapToGrid w:val="0"/>
              <w:spacing w:before="60" w:after="60" w:line="240" w:lineRule="auto"/>
              <w:rPr>
                <w:rFonts w:eastAsiaTheme="minorEastAsia"/>
                <w:b/>
                <w:sz w:val="18"/>
                <w:szCs w:val="18"/>
                <w:lang w:eastAsia="en-GB"/>
              </w:rPr>
            </w:pPr>
            <w:r w:rsidRPr="3354C1AE">
              <w:rPr>
                <w:rFonts w:eastAsiaTheme="minorEastAsia"/>
                <w:b/>
                <w:sz w:val="18"/>
                <w:szCs w:val="18"/>
                <w:lang w:eastAsia="en-GB"/>
              </w:rPr>
              <w:t>Outcomes</w:t>
            </w:r>
            <w:r w:rsidR="00616ABB" w:rsidRPr="3354C1AE">
              <w:rPr>
                <w:rFonts w:eastAsiaTheme="minorEastAsia"/>
                <w:b/>
                <w:sz w:val="18"/>
                <w:szCs w:val="18"/>
                <w:lang w:eastAsia="en-GB"/>
              </w:rPr>
              <w:t xml:space="preserve"> achieved</w:t>
            </w:r>
            <w:r w:rsidRPr="3354C1AE">
              <w:rPr>
                <w:rFonts w:eastAsiaTheme="minorEastAsia"/>
                <w:b/>
                <w:sz w:val="18"/>
                <w:szCs w:val="18"/>
                <w:lang w:eastAsia="en-GB"/>
              </w:rPr>
              <w:t>:</w:t>
            </w:r>
          </w:p>
          <w:p w14:paraId="5B999FBB" w14:textId="4FEB8FA8" w:rsidR="00235086" w:rsidRPr="00235086" w:rsidRDefault="7C49DF25" w:rsidP="0736DC55">
            <w:pPr>
              <w:snapToGrid w:val="0"/>
              <w:spacing w:before="60" w:after="60" w:line="240" w:lineRule="auto"/>
              <w:rPr>
                <w:rFonts w:eastAsiaTheme="minorEastAsia"/>
                <w:sz w:val="18"/>
                <w:szCs w:val="18"/>
                <w:lang w:eastAsia="en-GB"/>
              </w:rPr>
            </w:pPr>
            <w:r w:rsidRPr="00E721C2">
              <w:rPr>
                <w:rFonts w:eastAsiaTheme="minorEastAsia"/>
                <w:sz w:val="18"/>
                <w:szCs w:val="18"/>
                <w:lang w:eastAsia="en-GB"/>
              </w:rPr>
              <w:t xml:space="preserve">Activities to follow up the decision by COP-15 on further consideration of plastic waste </w:t>
            </w:r>
            <w:r w:rsidR="72A306FA" w:rsidRPr="00E721C2">
              <w:rPr>
                <w:rFonts w:eastAsiaTheme="minorEastAsia"/>
                <w:sz w:val="18"/>
                <w:szCs w:val="18"/>
                <w:lang w:eastAsia="en-GB"/>
              </w:rPr>
              <w:t>were</w:t>
            </w:r>
            <w:r w:rsidR="72A306FA" w:rsidRPr="00E21CB0">
              <w:rPr>
                <w:rFonts w:eastAsiaTheme="minorEastAsia"/>
                <w:sz w:val="18"/>
                <w:szCs w:val="18"/>
                <w:lang w:eastAsia="en-GB"/>
              </w:rPr>
              <w:t xml:space="preserve"> </w:t>
            </w:r>
            <w:r w:rsidRPr="00E721C2">
              <w:rPr>
                <w:rFonts w:eastAsiaTheme="minorEastAsia"/>
                <w:sz w:val="18"/>
                <w:szCs w:val="18"/>
                <w:lang w:eastAsia="en-GB"/>
              </w:rPr>
              <w:t>carried out.</w:t>
            </w:r>
            <w:r w:rsidRPr="0736DC55">
              <w:rPr>
                <w:rFonts w:eastAsiaTheme="minorEastAsia"/>
                <w:sz w:val="18"/>
                <w:szCs w:val="18"/>
                <w:lang w:eastAsia="en-GB"/>
              </w:rPr>
              <w:t xml:space="preserve"> </w:t>
            </w:r>
          </w:p>
          <w:p w14:paraId="2F91BA87" w14:textId="1DD12D76" w:rsidR="00235086" w:rsidRDefault="00235086" w:rsidP="00235086">
            <w:pPr>
              <w:snapToGrid w:val="0"/>
              <w:spacing w:before="60" w:after="60" w:line="240" w:lineRule="auto"/>
              <w:rPr>
                <w:rFonts w:eastAsiaTheme="minorEastAsia"/>
                <w:b/>
                <w:sz w:val="18"/>
                <w:szCs w:val="18"/>
                <w:lang w:eastAsia="en-GB"/>
              </w:rPr>
            </w:pPr>
            <w:r w:rsidRPr="3354C1AE">
              <w:rPr>
                <w:rFonts w:eastAsiaTheme="minorEastAsia"/>
                <w:b/>
                <w:sz w:val="18"/>
                <w:szCs w:val="18"/>
                <w:lang w:eastAsia="en-GB"/>
              </w:rPr>
              <w:t>Activities</w:t>
            </w:r>
            <w:r w:rsidR="00616ABB" w:rsidRPr="3354C1AE">
              <w:rPr>
                <w:rFonts w:eastAsiaTheme="minorEastAsia"/>
                <w:b/>
                <w:sz w:val="18"/>
                <w:szCs w:val="18"/>
                <w:lang w:eastAsia="en-GB"/>
              </w:rPr>
              <w:t xml:space="preserve"> implemented</w:t>
            </w:r>
            <w:r w:rsidRPr="3354C1AE">
              <w:rPr>
                <w:rFonts w:eastAsiaTheme="minorEastAsia"/>
                <w:b/>
                <w:sz w:val="18"/>
                <w:szCs w:val="18"/>
                <w:lang w:eastAsia="en-GB"/>
              </w:rPr>
              <w:t>:</w:t>
            </w:r>
          </w:p>
          <w:p w14:paraId="04AD8E9C" w14:textId="2CC9C4C1" w:rsidR="00235086" w:rsidRPr="00DC2837" w:rsidRDefault="34DC3982">
            <w:pPr>
              <w:numPr>
                <w:ilvl w:val="0"/>
                <w:numId w:val="193"/>
              </w:numPr>
              <w:snapToGrid w:val="0"/>
              <w:spacing w:before="60" w:after="60" w:line="240" w:lineRule="auto"/>
            </w:pPr>
            <w:r w:rsidRPr="00E721C2">
              <w:rPr>
                <w:rFonts w:eastAsia="Times New Roman"/>
                <w:color w:val="000000" w:themeColor="text1"/>
                <w:sz w:val="18"/>
                <w:szCs w:val="18"/>
              </w:rPr>
              <w:t xml:space="preserve">The </w:t>
            </w:r>
            <w:r w:rsidRPr="00E721C2">
              <w:rPr>
                <w:rFonts w:eastAsiaTheme="minorHAnsi"/>
                <w:sz w:val="18"/>
                <w:szCs w:val="18"/>
              </w:rPr>
              <w:t>Secretariat</w:t>
            </w:r>
            <w:r w:rsidRPr="00E721C2">
              <w:rPr>
                <w:rFonts w:eastAsia="Times New Roman"/>
                <w:color w:val="000000" w:themeColor="text1"/>
                <w:sz w:val="18"/>
                <w:szCs w:val="18"/>
              </w:rPr>
              <w:t xml:space="preserve"> undertook follow-up activities on further consideration of plastic waste including the preparation of further revised draft of possible activities that could be conducted under the Basel Convention in response to developments in scientific knowledge and environmental information and health impacts related to plastic waste as a source of land pollution, marine plastic litter and microplastics</w:t>
            </w:r>
          </w:p>
        </w:tc>
      </w:tr>
      <w:tr w:rsidR="00DC2837" w:rsidRPr="00235086" w14:paraId="75D7C0DB" w14:textId="77777777" w:rsidTr="1C969ACB">
        <w:trPr>
          <w:trHeight w:val="575"/>
        </w:trPr>
        <w:tc>
          <w:tcPr>
            <w:tcW w:w="1843" w:type="dxa"/>
            <w:vMerge/>
          </w:tcPr>
          <w:p w14:paraId="11E169BF" w14:textId="77777777" w:rsidR="00DC2837" w:rsidRPr="00235086" w:rsidRDefault="00DC2837" w:rsidP="00235086">
            <w:pPr>
              <w:snapToGrid w:val="0"/>
              <w:spacing w:before="60" w:after="60" w:line="240" w:lineRule="auto"/>
              <w:rPr>
                <w:rFonts w:eastAsiaTheme="minorHAnsi"/>
                <w:b/>
                <w:bCs/>
                <w:sz w:val="18"/>
                <w:szCs w:val="18"/>
              </w:rPr>
            </w:pPr>
          </w:p>
        </w:tc>
        <w:tc>
          <w:tcPr>
            <w:tcW w:w="8678" w:type="dxa"/>
          </w:tcPr>
          <w:p w14:paraId="01D60F06" w14:textId="51E8488B" w:rsidR="00DC2837" w:rsidRPr="00235086" w:rsidRDefault="00616ABB" w:rsidP="00235086">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DC2837" w:rsidRPr="00235086">
              <w:rPr>
                <w:rFonts w:eastAsiaTheme="minorHAnsi"/>
                <w:b/>
                <w:sz w:val="18"/>
                <w:szCs w:val="18"/>
                <w:lang w:eastAsia="en-GB"/>
              </w:rPr>
              <w:t xml:space="preserve">ndicators of achievement </w:t>
            </w:r>
            <w:r w:rsidR="00DC2837" w:rsidRPr="00235086">
              <w:rPr>
                <w:rFonts w:eastAsiaTheme="minorHAnsi"/>
                <w:b/>
                <w:sz w:val="18"/>
                <w:szCs w:val="18"/>
              </w:rPr>
              <w:t>(subject to the availability of resources)</w:t>
            </w:r>
            <w:r w:rsidR="00DC2837" w:rsidRPr="00235086">
              <w:rPr>
                <w:rFonts w:eastAsiaTheme="minorHAnsi"/>
                <w:b/>
                <w:sz w:val="18"/>
                <w:szCs w:val="18"/>
                <w:lang w:eastAsia="en-GB"/>
              </w:rPr>
              <w:t xml:space="preserve">: </w:t>
            </w:r>
          </w:p>
          <w:p w14:paraId="3D86C246" w14:textId="04FDA262" w:rsidR="00DC2837" w:rsidRPr="00E721C2" w:rsidRDefault="288D7C81">
            <w:pPr>
              <w:pStyle w:val="ListParagraph"/>
              <w:numPr>
                <w:ilvl w:val="0"/>
                <w:numId w:val="66"/>
              </w:numPr>
              <w:snapToGrid w:val="0"/>
              <w:spacing w:before="60" w:after="60" w:line="240" w:lineRule="auto"/>
              <w:rPr>
                <w:rFonts w:eastAsia="Calibri"/>
                <w:sz w:val="18"/>
                <w:szCs w:val="18"/>
              </w:rPr>
            </w:pPr>
            <w:r w:rsidRPr="0736DC55">
              <w:rPr>
                <w:rFonts w:eastAsiaTheme="minorEastAsia"/>
                <w:sz w:val="18"/>
                <w:szCs w:val="18"/>
              </w:rPr>
              <w:t xml:space="preserve">Activities </w:t>
            </w:r>
            <w:r w:rsidR="7E3715C0" w:rsidRPr="3354C1AE">
              <w:rPr>
                <w:rFonts w:eastAsiaTheme="minorEastAsia"/>
                <w:sz w:val="18"/>
                <w:szCs w:val="18"/>
              </w:rPr>
              <w:t xml:space="preserve">were </w:t>
            </w:r>
            <w:r w:rsidRPr="0736DC55">
              <w:rPr>
                <w:rFonts w:eastAsiaTheme="minorEastAsia"/>
                <w:sz w:val="18"/>
                <w:szCs w:val="18"/>
              </w:rPr>
              <w:t>carried out in line with the decision by COP-15 on further consideration of plastic waste</w:t>
            </w:r>
            <w:r w:rsidR="21991355" w:rsidRPr="3354C1AE">
              <w:rPr>
                <w:rFonts w:eastAsiaTheme="minorEastAsia"/>
                <w:sz w:val="18"/>
                <w:szCs w:val="18"/>
              </w:rPr>
              <w:t>.</w:t>
            </w:r>
          </w:p>
        </w:tc>
      </w:tr>
      <w:tr w:rsidR="00235086" w:rsidRPr="00235086" w14:paraId="247B7D7D" w14:textId="77777777" w:rsidTr="1C969ACB">
        <w:tc>
          <w:tcPr>
            <w:tcW w:w="1843" w:type="dxa"/>
          </w:tcPr>
          <w:p w14:paraId="710E920F" w14:textId="77777777" w:rsidR="00235086" w:rsidRPr="00235086" w:rsidRDefault="00235086" w:rsidP="00235086">
            <w:pPr>
              <w:keepLines/>
              <w:snapToGrid w:val="0"/>
              <w:spacing w:before="60" w:after="60" w:line="240" w:lineRule="auto"/>
              <w:rPr>
                <w:rFonts w:eastAsiaTheme="minorHAnsi"/>
                <w:b/>
                <w:bCs/>
                <w:sz w:val="18"/>
                <w:szCs w:val="18"/>
              </w:rPr>
            </w:pPr>
            <w:r w:rsidRPr="00235086">
              <w:rPr>
                <w:rFonts w:eastAsiaTheme="minorHAnsi"/>
                <w:b/>
                <w:bCs/>
                <w:sz w:val="18"/>
                <w:szCs w:val="18"/>
              </w:rPr>
              <w:t>Partner(s)</w:t>
            </w:r>
          </w:p>
        </w:tc>
        <w:tc>
          <w:tcPr>
            <w:tcW w:w="8678" w:type="dxa"/>
          </w:tcPr>
          <w:p w14:paraId="57063711" w14:textId="77777777" w:rsidR="00235086" w:rsidRPr="00235086" w:rsidRDefault="00235086" w:rsidP="00235086">
            <w:pPr>
              <w:keepLines/>
              <w:snapToGrid w:val="0"/>
              <w:spacing w:before="60" w:after="60" w:line="240" w:lineRule="auto"/>
              <w:rPr>
                <w:rFonts w:eastAsiaTheme="minorHAnsi"/>
                <w:iCs/>
                <w:sz w:val="18"/>
                <w:szCs w:val="18"/>
              </w:rPr>
            </w:pPr>
            <w:r w:rsidRPr="00235086">
              <w:rPr>
                <w:rFonts w:eastAsiaTheme="minorHAnsi"/>
                <w:iCs/>
                <w:sz w:val="18"/>
                <w:szCs w:val="18"/>
              </w:rPr>
              <w:t>Regional and coordinating centres of the Basel and Stockholm conventions, UNEP, FAO, Regional Seas Conventions, other relevant MEAs, industry, NGOs</w:t>
            </w:r>
          </w:p>
        </w:tc>
      </w:tr>
      <w:tr w:rsidR="00235086" w:rsidRPr="00235086" w14:paraId="2B57063B" w14:textId="77777777" w:rsidTr="1C969ACB">
        <w:tc>
          <w:tcPr>
            <w:tcW w:w="1843" w:type="dxa"/>
          </w:tcPr>
          <w:p w14:paraId="3089F6FB" w14:textId="77777777" w:rsidR="00235086" w:rsidRPr="00235086" w:rsidRDefault="00235086" w:rsidP="00235086">
            <w:pPr>
              <w:keepLines/>
              <w:snapToGrid w:val="0"/>
              <w:spacing w:before="60" w:after="60" w:line="240" w:lineRule="auto"/>
              <w:rPr>
                <w:rFonts w:eastAsiaTheme="minorHAnsi"/>
                <w:b/>
                <w:bCs/>
                <w:sz w:val="18"/>
                <w:szCs w:val="18"/>
              </w:rPr>
            </w:pPr>
            <w:r w:rsidRPr="00235086">
              <w:rPr>
                <w:rFonts w:eastAsiaTheme="minorHAnsi"/>
                <w:b/>
                <w:bCs/>
                <w:sz w:val="18"/>
                <w:szCs w:val="18"/>
              </w:rPr>
              <w:lastRenderedPageBreak/>
              <w:t>Socio-economic aspects</w:t>
            </w:r>
          </w:p>
        </w:tc>
        <w:tc>
          <w:tcPr>
            <w:tcW w:w="8678" w:type="dxa"/>
          </w:tcPr>
          <w:p w14:paraId="37D4DB78" w14:textId="70166506" w:rsidR="00235086" w:rsidRPr="00235086" w:rsidRDefault="00235086" w:rsidP="00235086">
            <w:pPr>
              <w:snapToGrid w:val="0"/>
              <w:spacing w:before="60" w:after="60" w:line="240" w:lineRule="auto"/>
              <w:rPr>
                <w:rFonts w:eastAsiaTheme="minorHAnsi"/>
                <w:bCs/>
                <w:sz w:val="18"/>
                <w:szCs w:val="18"/>
              </w:rPr>
            </w:pPr>
            <w:r w:rsidRPr="00235086">
              <w:rPr>
                <w:rFonts w:eastAsiaTheme="minorHAnsi"/>
                <w:b/>
                <w:bCs/>
                <w:sz w:val="18"/>
                <w:szCs w:val="18"/>
              </w:rPr>
              <w:t>Sustainable Development Goals:</w:t>
            </w:r>
            <w:r w:rsidRPr="00235086">
              <w:rPr>
                <w:rFonts w:eastAsiaTheme="minorHAnsi"/>
                <w:bCs/>
                <w:i/>
                <w:sz w:val="18"/>
                <w:szCs w:val="18"/>
              </w:rPr>
              <w:t xml:space="preserve"> </w:t>
            </w:r>
            <w:r w:rsidRPr="00E721C2">
              <w:rPr>
                <w:rFonts w:eastAsiaTheme="minorHAnsi"/>
                <w:bCs/>
                <w:sz w:val="18"/>
                <w:szCs w:val="18"/>
              </w:rPr>
              <w:t xml:space="preserve">The activity </w:t>
            </w:r>
            <w:r w:rsidR="00E96E14" w:rsidRPr="00E721C2">
              <w:rPr>
                <w:rFonts w:eastAsiaTheme="minorHAnsi"/>
                <w:bCs/>
                <w:sz w:val="18"/>
                <w:szCs w:val="18"/>
              </w:rPr>
              <w:t>relate</w:t>
            </w:r>
            <w:r w:rsidR="00E96E14">
              <w:rPr>
                <w:rFonts w:eastAsiaTheme="minorHAnsi"/>
                <w:bCs/>
                <w:sz w:val="18"/>
                <w:szCs w:val="18"/>
              </w:rPr>
              <w:t>d</w:t>
            </w:r>
            <w:r w:rsidR="00E96E14" w:rsidRPr="00E721C2">
              <w:rPr>
                <w:rFonts w:eastAsiaTheme="minorHAnsi"/>
                <w:bCs/>
                <w:sz w:val="18"/>
                <w:szCs w:val="18"/>
              </w:rPr>
              <w:t xml:space="preserve"> </w:t>
            </w:r>
            <w:r w:rsidRPr="00E721C2">
              <w:rPr>
                <w:rFonts w:eastAsiaTheme="minorHAnsi"/>
                <w:bCs/>
                <w:sz w:val="18"/>
                <w:szCs w:val="18"/>
              </w:rPr>
              <w:t xml:space="preserve">to SDG 12 on ensuring sustainable consumption and production patterns (specifically Target 12.4: by 2020 achieve environmentally sound management of chemicals and all wastes throughout their lifecycle and minimizing their adverse impacts on human health and the environment). It also </w:t>
            </w:r>
            <w:r w:rsidR="00E96E14" w:rsidRPr="00E721C2">
              <w:rPr>
                <w:rFonts w:eastAsiaTheme="minorHAnsi"/>
                <w:bCs/>
                <w:sz w:val="18"/>
                <w:szCs w:val="18"/>
              </w:rPr>
              <w:t>relate</w:t>
            </w:r>
            <w:r w:rsidR="00E96E14">
              <w:rPr>
                <w:rFonts w:eastAsiaTheme="minorHAnsi"/>
                <w:bCs/>
                <w:sz w:val="18"/>
                <w:szCs w:val="18"/>
              </w:rPr>
              <w:t>d</w:t>
            </w:r>
            <w:r w:rsidRPr="00E721C2">
              <w:rPr>
                <w:rFonts w:eastAsiaTheme="minorHAnsi"/>
                <w:bCs/>
                <w:sz w:val="18"/>
                <w:szCs w:val="18"/>
              </w:rPr>
              <w:t xml:space="preserve"> to Sustainable Development Goal 3 on ensuring healthy lives (specifically Target 3.9: by 2030 substantially reduce the number of deaths and illnesses from hazardous chemicals and air, water and soil pollution and contamination). Addressing marine plastic litter and microplastics contributes to the following SDG targets: target 11.6 on municipal and other waste; target 12.4 on the environmentally sound management of chemicals and wastes; target 12.5 on substantially reducing waste generation through prevention, reduction, recycling, and reuse; target 14.1 on reducing marine pollution including marine debris.</w:t>
            </w:r>
          </w:p>
          <w:p w14:paraId="7BF44DBA" w14:textId="3768C926" w:rsidR="00235086" w:rsidRPr="00235086" w:rsidRDefault="259D775B" w:rsidP="00235086">
            <w:pPr>
              <w:snapToGrid w:val="0"/>
              <w:spacing w:before="60" w:after="60" w:line="240" w:lineRule="auto"/>
              <w:rPr>
                <w:rFonts w:eastAsiaTheme="minorHAnsi"/>
                <w:bCs/>
                <w:sz w:val="18"/>
                <w:szCs w:val="18"/>
              </w:rPr>
            </w:pPr>
            <w:r w:rsidRPr="1E2BEE78">
              <w:rPr>
                <w:rFonts w:eastAsiaTheme="minorEastAsia"/>
                <w:b/>
                <w:bCs/>
                <w:sz w:val="18"/>
                <w:szCs w:val="18"/>
              </w:rPr>
              <w:t>Gender mainstreaming:</w:t>
            </w:r>
            <w:r w:rsidRPr="1E2BEE78">
              <w:rPr>
                <w:rFonts w:eastAsiaTheme="minorEastAsia"/>
                <w:i/>
                <w:iCs/>
                <w:sz w:val="18"/>
                <w:szCs w:val="18"/>
              </w:rPr>
              <w:t xml:space="preserve"> </w:t>
            </w:r>
            <w:r w:rsidRPr="00E721C2">
              <w:rPr>
                <w:rFonts w:eastAsiaTheme="minorEastAsia"/>
                <w:sz w:val="18"/>
                <w:szCs w:val="18"/>
              </w:rPr>
              <w:t xml:space="preserve">Membership of the small intersessional working groups </w:t>
            </w:r>
            <w:r w:rsidR="00E96E14">
              <w:rPr>
                <w:rFonts w:eastAsiaTheme="minorEastAsia"/>
                <w:sz w:val="18"/>
                <w:szCs w:val="18"/>
              </w:rPr>
              <w:t>was</w:t>
            </w:r>
            <w:r w:rsidR="00E96E14" w:rsidRPr="00E721C2">
              <w:rPr>
                <w:rFonts w:eastAsiaTheme="minorEastAsia"/>
                <w:sz w:val="18"/>
                <w:szCs w:val="18"/>
              </w:rPr>
              <w:t xml:space="preserve"> </w:t>
            </w:r>
            <w:r w:rsidRPr="00E721C2">
              <w:rPr>
                <w:rFonts w:eastAsiaTheme="minorEastAsia"/>
                <w:sz w:val="18"/>
                <w:szCs w:val="18"/>
              </w:rPr>
              <w:t xml:space="preserve">gender neutral, and participation of women </w:t>
            </w:r>
            <w:r w:rsidR="00E96E14">
              <w:rPr>
                <w:rFonts w:eastAsiaTheme="minorEastAsia"/>
                <w:sz w:val="18"/>
                <w:szCs w:val="18"/>
              </w:rPr>
              <w:t>was</w:t>
            </w:r>
            <w:r w:rsidR="00E96E14" w:rsidRPr="00E721C2">
              <w:rPr>
                <w:rFonts w:eastAsiaTheme="minorEastAsia"/>
                <w:sz w:val="18"/>
                <w:szCs w:val="18"/>
              </w:rPr>
              <w:t xml:space="preserve"> </w:t>
            </w:r>
            <w:r w:rsidRPr="00E721C2">
              <w:rPr>
                <w:rFonts w:eastAsiaTheme="minorEastAsia"/>
                <w:sz w:val="18"/>
                <w:szCs w:val="18"/>
              </w:rPr>
              <w:t>welcome. In line with the BRS Gender Action Plan</w:t>
            </w:r>
            <w:r w:rsidR="00235086" w:rsidRPr="61590770">
              <w:rPr>
                <w:rFonts w:eastAsiaTheme="minorEastAsia"/>
                <w:sz w:val="18"/>
                <w:szCs w:val="18"/>
                <w:vertAlign w:val="superscript"/>
              </w:rPr>
              <w:footnoteReference w:id="51"/>
            </w:r>
            <w:r w:rsidRPr="00E721C2">
              <w:rPr>
                <w:rFonts w:eastAsiaTheme="minorEastAsia"/>
                <w:sz w:val="18"/>
                <w:szCs w:val="18"/>
              </w:rPr>
              <w:t>, the Secretariat, where appropriate, encourage</w:t>
            </w:r>
            <w:r w:rsidR="00E96E14">
              <w:rPr>
                <w:rFonts w:eastAsiaTheme="minorEastAsia"/>
                <w:sz w:val="18"/>
                <w:szCs w:val="18"/>
              </w:rPr>
              <w:t>d</w:t>
            </w:r>
            <w:r w:rsidRPr="00E721C2">
              <w:rPr>
                <w:rFonts w:eastAsiaTheme="minorEastAsia"/>
                <w:sz w:val="18"/>
                <w:szCs w:val="18"/>
              </w:rPr>
              <w:t xml:space="preserve"> Parties and observers to take into account gender-related aspects in their nomination of participants, as well as when engaging consultants to carry-out the different activities. Additionally, information provided in the advice to Parties, and in the technical guidelines on the sound management of chemicals and hazardous wastes, and their impacts on human health and the environment</w:t>
            </w:r>
            <w:r w:rsidR="001068C8">
              <w:rPr>
                <w:rFonts w:eastAsiaTheme="minorEastAsia"/>
                <w:sz w:val="18"/>
                <w:szCs w:val="18"/>
              </w:rPr>
              <w:t>,</w:t>
            </w:r>
            <w:r w:rsidRPr="00E721C2">
              <w:rPr>
                <w:rFonts w:eastAsiaTheme="minorEastAsia"/>
                <w:sz w:val="18"/>
                <w:szCs w:val="18"/>
              </w:rPr>
              <w:t xml:space="preserve"> assist</w:t>
            </w:r>
            <w:r w:rsidR="001068C8">
              <w:rPr>
                <w:rFonts w:eastAsiaTheme="minorEastAsia"/>
                <w:sz w:val="18"/>
                <w:szCs w:val="18"/>
              </w:rPr>
              <w:t>ed</w:t>
            </w:r>
            <w:r w:rsidRPr="00E721C2">
              <w:rPr>
                <w:rFonts w:eastAsiaTheme="minorEastAsia"/>
                <w:sz w:val="18"/>
                <w:szCs w:val="18"/>
              </w:rPr>
              <w:t xml:space="preserve"> in formulating policies to protect vulnerable populations including women and children.</w:t>
            </w:r>
          </w:p>
          <w:p w14:paraId="6656CF2E" w14:textId="747E5617" w:rsidR="00235086" w:rsidRPr="00235086" w:rsidRDefault="00235086" w:rsidP="00235086">
            <w:pPr>
              <w:keepLines/>
              <w:snapToGrid w:val="0"/>
              <w:spacing w:before="60" w:after="60" w:line="240" w:lineRule="auto"/>
              <w:rPr>
                <w:rFonts w:eastAsiaTheme="minorHAnsi"/>
                <w:b/>
                <w:bCs/>
                <w:i/>
                <w:sz w:val="18"/>
                <w:szCs w:val="18"/>
              </w:rPr>
            </w:pPr>
            <w:r w:rsidRPr="00235086">
              <w:rPr>
                <w:rFonts w:eastAsiaTheme="minorHAnsi"/>
                <w:b/>
                <w:bCs/>
                <w:sz w:val="18"/>
                <w:szCs w:val="18"/>
              </w:rPr>
              <w:t xml:space="preserve">Integrated Approach: </w:t>
            </w:r>
            <w:r w:rsidRPr="00E721C2">
              <w:rPr>
                <w:rFonts w:eastAsiaTheme="minorHAnsi"/>
                <w:bCs/>
                <w:sz w:val="18"/>
                <w:szCs w:val="18"/>
              </w:rPr>
              <w:t>The small intersessional working groups</w:t>
            </w:r>
            <w:r w:rsidRPr="00E721C2" w:rsidDel="0047581A">
              <w:rPr>
                <w:rFonts w:eastAsiaTheme="minorHAnsi"/>
                <w:bCs/>
                <w:sz w:val="18"/>
                <w:szCs w:val="18"/>
              </w:rPr>
              <w:t xml:space="preserve"> </w:t>
            </w:r>
            <w:r w:rsidRPr="00E721C2">
              <w:rPr>
                <w:rFonts w:eastAsiaTheme="minorHAnsi"/>
                <w:bCs/>
                <w:sz w:val="18"/>
                <w:szCs w:val="18"/>
              </w:rPr>
              <w:t>under this activity follow</w:t>
            </w:r>
            <w:r w:rsidR="00EE06E7">
              <w:rPr>
                <w:rFonts w:eastAsiaTheme="minorHAnsi"/>
                <w:bCs/>
                <w:sz w:val="18"/>
                <w:szCs w:val="18"/>
              </w:rPr>
              <w:t>ed</w:t>
            </w:r>
            <w:r w:rsidRPr="00E721C2">
              <w:rPr>
                <w:rFonts w:eastAsiaTheme="minorHAnsi"/>
                <w:bCs/>
                <w:sz w:val="18"/>
                <w:szCs w:val="18"/>
              </w:rPr>
              <w:t xml:space="preserve"> a multi-stakeholder approach, where observers to the conventions, as well as civil society, academia and industry </w:t>
            </w:r>
            <w:r w:rsidR="00EE06E7" w:rsidRPr="00E721C2">
              <w:rPr>
                <w:rFonts w:eastAsiaTheme="minorHAnsi"/>
                <w:bCs/>
                <w:sz w:val="18"/>
                <w:szCs w:val="18"/>
              </w:rPr>
              <w:t>ha</w:t>
            </w:r>
            <w:r w:rsidR="00EE06E7">
              <w:rPr>
                <w:rFonts w:eastAsiaTheme="minorHAnsi"/>
                <w:bCs/>
                <w:sz w:val="18"/>
                <w:szCs w:val="18"/>
              </w:rPr>
              <w:t>d</w:t>
            </w:r>
            <w:r w:rsidR="00EE06E7" w:rsidRPr="00E721C2">
              <w:rPr>
                <w:rFonts w:eastAsiaTheme="minorHAnsi"/>
                <w:bCs/>
                <w:sz w:val="18"/>
                <w:szCs w:val="18"/>
              </w:rPr>
              <w:t xml:space="preserve"> </w:t>
            </w:r>
            <w:r w:rsidRPr="00E721C2">
              <w:rPr>
                <w:rFonts w:eastAsiaTheme="minorHAnsi"/>
                <w:bCs/>
                <w:sz w:val="18"/>
                <w:szCs w:val="18"/>
              </w:rPr>
              <w:t>an active role in discussions and negotiations on the work and on the documents produced.</w:t>
            </w:r>
          </w:p>
        </w:tc>
      </w:tr>
      <w:tr w:rsidR="00616ABB" w:rsidRPr="00235086" w14:paraId="15146177" w14:textId="77777777" w:rsidTr="1C969ACB">
        <w:trPr>
          <w:trHeight w:val="3419"/>
        </w:trPr>
        <w:tc>
          <w:tcPr>
            <w:tcW w:w="10521" w:type="dxa"/>
            <w:gridSpan w:val="2"/>
          </w:tcPr>
          <w:p w14:paraId="3D7CD090" w14:textId="77777777" w:rsidR="00616ABB" w:rsidRPr="00616ABB" w:rsidRDefault="00616ABB" w:rsidP="00616ABB">
            <w:pPr>
              <w:tabs>
                <w:tab w:val="left" w:pos="1157"/>
              </w:tabs>
              <w:suppressAutoHyphens/>
              <w:spacing w:before="120" w:after="2"/>
              <w:rPr>
                <w:rFonts w:eastAsia="Calibri"/>
                <w:b/>
                <w:bCs/>
                <w:sz w:val="18"/>
                <w:szCs w:val="18"/>
                <w:u w:val="single"/>
              </w:rPr>
            </w:pPr>
            <w:r w:rsidRPr="00616ABB">
              <w:rPr>
                <w:rFonts w:eastAsia="Calibri"/>
                <w:b/>
                <w:bCs/>
                <w:sz w:val="18"/>
                <w:szCs w:val="18"/>
                <w:u w:val="single"/>
              </w:rPr>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616ABB" w:rsidRPr="00616ABB" w14:paraId="2E611C63"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859F6E1"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616ABB" w:rsidRPr="00616ABB" w14:paraId="195FD964"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E8AC52D"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CBB2691"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2C34CA4"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616ABB" w:rsidRPr="00616ABB" w14:paraId="4A9B38C0"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0D239272"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28B5E3FA"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4F7A903"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0C1BC4F7"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05FE849"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1A5F06F9"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616ABB" w:rsidRPr="00616ABB" w14:paraId="4A295EE2"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3FDD03BA" w14:textId="6DF51752" w:rsidR="00616ABB" w:rsidRPr="00E61513" w:rsidRDefault="007260BF" w:rsidP="00616ABB">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289,375</w:t>
                  </w:r>
                </w:p>
              </w:tc>
              <w:tc>
                <w:tcPr>
                  <w:tcW w:w="1582" w:type="dxa"/>
                  <w:tcBorders>
                    <w:top w:val="single" w:sz="4" w:space="0" w:color="auto"/>
                    <w:left w:val="nil"/>
                    <w:bottom w:val="single" w:sz="4" w:space="0" w:color="auto"/>
                    <w:right w:val="single" w:sz="4" w:space="0" w:color="auto"/>
                  </w:tcBorders>
                  <w:shd w:val="clear" w:color="000000" w:fill="FFFFFF"/>
                  <w:noWrap/>
                </w:tcPr>
                <w:p w14:paraId="1CE4D894" w14:textId="1696E55A" w:rsidR="00616ABB" w:rsidRPr="00E61513" w:rsidRDefault="007260BF" w:rsidP="00616ABB">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184,943</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12556FB9" w14:textId="77777777" w:rsidR="00616ABB" w:rsidRPr="00E61513" w:rsidRDefault="00616ABB" w:rsidP="00616ABB">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72ABCA65" w14:textId="77777777" w:rsidR="00616ABB" w:rsidRPr="00E61513" w:rsidRDefault="00616ABB" w:rsidP="00616ABB">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43807BC1" w14:textId="4DE199DE" w:rsidR="00616ABB" w:rsidRPr="00E721C2" w:rsidRDefault="007260BF" w:rsidP="00616ABB">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20,000</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331866B8" w14:textId="64B22CF0" w:rsidR="00616ABB" w:rsidRPr="00E721C2" w:rsidRDefault="007260BF" w:rsidP="00616ABB">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18,410</w:t>
                  </w:r>
                </w:p>
              </w:tc>
            </w:tr>
          </w:tbl>
          <w:p w14:paraId="3029ED3A" w14:textId="77777777" w:rsidR="00616ABB" w:rsidRPr="00616ABB" w:rsidRDefault="00616ABB" w:rsidP="00616ABB">
            <w:pPr>
              <w:tabs>
                <w:tab w:val="left" w:pos="1157"/>
              </w:tabs>
              <w:suppressAutoHyphens/>
              <w:spacing w:before="2" w:after="2"/>
              <w:rPr>
                <w:rFonts w:eastAsia="Calibri"/>
                <w:b/>
                <w:bCs/>
                <w:sz w:val="18"/>
                <w:szCs w:val="18"/>
                <w:u w:val="single"/>
              </w:rPr>
            </w:pPr>
          </w:p>
          <w:p w14:paraId="537E9DD7" w14:textId="77777777" w:rsidR="00616ABB" w:rsidRPr="00616ABB" w:rsidRDefault="00616ABB" w:rsidP="00616ABB">
            <w:pPr>
              <w:tabs>
                <w:tab w:val="left" w:pos="1157"/>
              </w:tabs>
              <w:suppressAutoHyphens/>
              <w:spacing w:before="2" w:after="2"/>
              <w:rPr>
                <w:rFonts w:eastAsia="Calibri"/>
                <w:b/>
                <w:bCs/>
                <w:sz w:val="18"/>
                <w:szCs w:val="18"/>
                <w:u w:val="single"/>
              </w:rPr>
            </w:pPr>
          </w:p>
          <w:p w14:paraId="3B7A1DCB" w14:textId="77777777" w:rsidR="00616ABB" w:rsidRPr="00616ABB" w:rsidRDefault="00616ABB" w:rsidP="00616ABB">
            <w:pPr>
              <w:tabs>
                <w:tab w:val="left" w:pos="1157"/>
              </w:tabs>
              <w:suppressAutoHyphens/>
              <w:spacing w:before="2" w:after="2"/>
              <w:rPr>
                <w:rFonts w:eastAsia="Calibri"/>
                <w:b/>
                <w:bCs/>
                <w:sz w:val="18"/>
                <w:szCs w:val="18"/>
                <w:u w:val="single"/>
              </w:rPr>
            </w:pPr>
          </w:p>
          <w:p w14:paraId="56D5C2AC" w14:textId="77777777" w:rsidR="00616ABB" w:rsidRPr="00616ABB" w:rsidRDefault="00616ABB" w:rsidP="00616ABB">
            <w:pPr>
              <w:tabs>
                <w:tab w:val="left" w:pos="1157"/>
              </w:tabs>
              <w:suppressAutoHyphens/>
              <w:spacing w:before="2" w:after="2"/>
              <w:rPr>
                <w:rFonts w:eastAsia="Calibri"/>
                <w:b/>
                <w:bCs/>
                <w:sz w:val="18"/>
                <w:szCs w:val="18"/>
                <w:u w:val="single"/>
              </w:rPr>
            </w:pPr>
          </w:p>
          <w:p w14:paraId="619A16BA" w14:textId="77777777" w:rsidR="00616ABB" w:rsidRPr="00616ABB" w:rsidRDefault="00616ABB" w:rsidP="00616ABB">
            <w:pPr>
              <w:tabs>
                <w:tab w:val="left" w:pos="1157"/>
              </w:tabs>
              <w:suppressAutoHyphens/>
              <w:spacing w:before="2" w:after="2"/>
              <w:rPr>
                <w:rFonts w:eastAsia="Calibri"/>
                <w:b/>
                <w:bCs/>
                <w:sz w:val="18"/>
                <w:szCs w:val="18"/>
                <w:u w:val="single"/>
              </w:rPr>
            </w:pPr>
          </w:p>
          <w:p w14:paraId="6F66BA07" w14:textId="77777777" w:rsidR="00616ABB" w:rsidRPr="00616ABB" w:rsidRDefault="00616ABB" w:rsidP="00616ABB">
            <w:pPr>
              <w:tabs>
                <w:tab w:val="left" w:pos="1157"/>
              </w:tabs>
              <w:suppressAutoHyphens/>
              <w:spacing w:before="2" w:after="2"/>
              <w:rPr>
                <w:rFonts w:eastAsia="Calibri"/>
                <w:b/>
                <w:bCs/>
                <w:sz w:val="18"/>
                <w:szCs w:val="18"/>
                <w:u w:val="single"/>
              </w:rPr>
            </w:pPr>
          </w:p>
          <w:p w14:paraId="52FBA44A" w14:textId="77777777" w:rsidR="00616ABB" w:rsidRPr="00616ABB" w:rsidRDefault="00616ABB" w:rsidP="00616ABB">
            <w:pPr>
              <w:tabs>
                <w:tab w:val="left" w:pos="1157"/>
              </w:tabs>
              <w:suppressAutoHyphens/>
              <w:spacing w:before="2" w:after="2"/>
              <w:rPr>
                <w:rFonts w:eastAsia="Calibri"/>
                <w:b/>
                <w:bCs/>
                <w:sz w:val="18"/>
                <w:szCs w:val="18"/>
                <w:u w:val="single"/>
              </w:rPr>
            </w:pPr>
          </w:p>
          <w:tbl>
            <w:tblPr>
              <w:tblpPr w:leftFromText="187" w:rightFromText="187" w:vertAnchor="text" w:horzAnchor="margin" w:tblpY="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616ABB" w:rsidRPr="00616ABB" w14:paraId="4D75AF9E" w14:textId="77777777" w:rsidTr="00DA3C2A">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ADA8D91" w14:textId="77777777" w:rsidR="00616ABB" w:rsidRPr="00E61513" w:rsidRDefault="00616ABB" w:rsidP="00616ABB">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616ABB" w:rsidRPr="00616ABB" w14:paraId="4101873C" w14:textId="77777777" w:rsidTr="00DA3C2A">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6DF263A"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9CA5324"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1E45E46"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616ABB" w:rsidRPr="00616ABB" w14:paraId="3D2B23D3" w14:textId="77777777" w:rsidTr="00DA3C2A">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72ADE089"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138BDC83"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77974110"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00A7FADA"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474F305F"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43FF88AD" w14:textId="77777777" w:rsidR="00616ABB" w:rsidRPr="00E61513" w:rsidRDefault="00616ABB" w:rsidP="00616ABB">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616ABB" w:rsidRPr="00616ABB" w14:paraId="36025FFF" w14:textId="77777777" w:rsidTr="00DA3C2A">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3B0A1A5D" w14:textId="006B983F" w:rsidR="00616ABB" w:rsidRPr="00616ABB" w:rsidRDefault="007260BF" w:rsidP="00616ABB">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390,000</w:t>
                  </w:r>
                </w:p>
              </w:tc>
              <w:tc>
                <w:tcPr>
                  <w:tcW w:w="1582" w:type="dxa"/>
                  <w:tcBorders>
                    <w:top w:val="single" w:sz="4" w:space="0" w:color="auto"/>
                    <w:left w:val="nil"/>
                    <w:bottom w:val="single" w:sz="4" w:space="0" w:color="auto"/>
                    <w:right w:val="single" w:sz="4" w:space="0" w:color="auto"/>
                  </w:tcBorders>
                  <w:shd w:val="clear" w:color="000000" w:fill="FFFFFF"/>
                  <w:noWrap/>
                </w:tcPr>
                <w:p w14:paraId="0DA22AEB" w14:textId="4228BC98" w:rsidR="00616ABB" w:rsidRPr="00E61513" w:rsidRDefault="007260BF" w:rsidP="00616ABB">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449,376</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215537A4" w14:textId="77777777" w:rsidR="00616ABB" w:rsidRPr="00E61513" w:rsidRDefault="00616ABB" w:rsidP="00616ABB">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5D443FE1" w14:textId="77777777" w:rsidR="00616ABB" w:rsidRPr="00E61513" w:rsidRDefault="00616ABB" w:rsidP="00616ABB">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1E538883" w14:textId="77777777" w:rsidR="00616ABB" w:rsidRPr="00E61513" w:rsidRDefault="00616ABB" w:rsidP="00616ABB">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05A8C10A" w14:textId="4686BB13" w:rsidR="00616ABB" w:rsidRPr="00E61513" w:rsidRDefault="007260BF" w:rsidP="00616ABB">
                  <w:pPr>
                    <w:spacing w:after="0" w:line="240" w:lineRule="auto"/>
                    <w:jc w:val="center"/>
                    <w:rPr>
                      <w:rFonts w:eastAsia="Times New Roman"/>
                      <w:color w:val="000000"/>
                      <w:sz w:val="18"/>
                      <w:szCs w:val="18"/>
                      <w:lang w:eastAsia="en-GB"/>
                    </w:rPr>
                  </w:pPr>
                  <w:r w:rsidRPr="007260BF">
                    <w:rPr>
                      <w:rFonts w:eastAsia="Times New Roman"/>
                      <w:color w:val="000000"/>
                      <w:sz w:val="18"/>
                      <w:szCs w:val="18"/>
                      <w:lang w:eastAsia="en-GB"/>
                    </w:rPr>
                    <w:t>1,350</w:t>
                  </w:r>
                </w:p>
              </w:tc>
            </w:tr>
          </w:tbl>
          <w:p w14:paraId="3482B2DC" w14:textId="77777777" w:rsidR="00616ABB" w:rsidRPr="00235086" w:rsidRDefault="00616ABB" w:rsidP="00235086">
            <w:pPr>
              <w:snapToGrid w:val="0"/>
              <w:spacing w:before="60" w:after="60" w:line="240" w:lineRule="auto"/>
              <w:rPr>
                <w:rFonts w:eastAsiaTheme="minorHAnsi"/>
                <w:b/>
                <w:bCs/>
                <w:sz w:val="18"/>
                <w:szCs w:val="18"/>
              </w:rPr>
            </w:pPr>
          </w:p>
        </w:tc>
      </w:tr>
    </w:tbl>
    <w:p w14:paraId="4F829E58" w14:textId="77777777" w:rsidR="001F434E" w:rsidRDefault="001F434E"/>
    <w:p w14:paraId="74609EBD" w14:textId="7F7ED4AE" w:rsidR="001F434E" w:rsidRDefault="00C174EA" w:rsidP="00C174EA">
      <w:pPr>
        <w:spacing w:after="160" w:line="259" w:lineRule="auto"/>
      </w:pPr>
      <w:r>
        <w:br w:type="page"/>
      </w:r>
    </w:p>
    <w:tbl>
      <w:tblPr>
        <w:tblW w:w="1039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DC2837" w:rsidRPr="00DC2837" w14:paraId="51D78D1F" w14:textId="77777777" w:rsidTr="4E35D6A2">
        <w:tc>
          <w:tcPr>
            <w:tcW w:w="1843" w:type="dxa"/>
          </w:tcPr>
          <w:p w14:paraId="1BDF0A2C" w14:textId="77777777" w:rsidR="00DC2837" w:rsidRPr="00DC2837" w:rsidRDefault="00DC2837" w:rsidP="00E25CB2">
            <w:pPr>
              <w:snapToGrid w:val="0"/>
              <w:spacing w:before="60" w:after="60" w:line="240" w:lineRule="auto"/>
              <w:rPr>
                <w:rFonts w:eastAsiaTheme="minorHAnsi"/>
                <w:b/>
                <w:bCs/>
                <w:sz w:val="28"/>
                <w:szCs w:val="28"/>
              </w:rPr>
            </w:pPr>
            <w:proofErr w:type="spellStart"/>
            <w:r w:rsidRPr="00DC2837">
              <w:rPr>
                <w:rFonts w:eastAsiaTheme="minorHAnsi"/>
                <w:b/>
                <w:bCs/>
                <w:sz w:val="28"/>
                <w:szCs w:val="28"/>
              </w:rPr>
              <w:lastRenderedPageBreak/>
              <w:t>PoW</w:t>
            </w:r>
            <w:proofErr w:type="spellEnd"/>
            <w:r w:rsidRPr="00DC2837">
              <w:rPr>
                <w:rFonts w:eastAsiaTheme="minorHAnsi"/>
                <w:b/>
                <w:bCs/>
                <w:sz w:val="28"/>
                <w:szCs w:val="28"/>
              </w:rPr>
              <w:t xml:space="preserve"> number</w:t>
            </w:r>
          </w:p>
        </w:tc>
        <w:tc>
          <w:tcPr>
            <w:tcW w:w="8552" w:type="dxa"/>
          </w:tcPr>
          <w:p w14:paraId="5695F4A7" w14:textId="35386513" w:rsidR="00DC2837" w:rsidRPr="00DC2837" w:rsidRDefault="00DC2837" w:rsidP="00E25CB2">
            <w:pPr>
              <w:snapToGrid w:val="0"/>
              <w:spacing w:before="60" w:after="60" w:line="240" w:lineRule="auto"/>
              <w:rPr>
                <w:rFonts w:eastAsiaTheme="minorHAnsi"/>
                <w:b/>
                <w:bCs/>
                <w:sz w:val="28"/>
                <w:szCs w:val="28"/>
              </w:rPr>
            </w:pPr>
            <w:r w:rsidRPr="00DC2837">
              <w:rPr>
                <w:rFonts w:eastAsiaTheme="minorHAnsi"/>
                <w:b/>
                <w:bCs/>
                <w:sz w:val="28"/>
                <w:szCs w:val="28"/>
              </w:rPr>
              <w:t>Activity 21</w:t>
            </w:r>
          </w:p>
        </w:tc>
      </w:tr>
      <w:tr w:rsidR="00DC2837" w:rsidRPr="00DC2837" w14:paraId="19566976" w14:textId="77777777" w:rsidTr="4E35D6A2">
        <w:tc>
          <w:tcPr>
            <w:tcW w:w="1843" w:type="dxa"/>
          </w:tcPr>
          <w:p w14:paraId="554DD206" w14:textId="77777777" w:rsidR="00DC2837" w:rsidRPr="00DC2837" w:rsidRDefault="00DC2837" w:rsidP="00E25CB2">
            <w:pPr>
              <w:snapToGrid w:val="0"/>
              <w:spacing w:before="60" w:after="60" w:line="240" w:lineRule="auto"/>
              <w:rPr>
                <w:rFonts w:eastAsiaTheme="minorHAnsi"/>
                <w:b/>
                <w:bCs/>
                <w:sz w:val="18"/>
                <w:szCs w:val="18"/>
              </w:rPr>
            </w:pPr>
            <w:r w:rsidRPr="00DC2837">
              <w:rPr>
                <w:rFonts w:eastAsiaTheme="minorHAnsi"/>
                <w:b/>
                <w:bCs/>
                <w:sz w:val="18"/>
                <w:szCs w:val="18"/>
              </w:rPr>
              <w:t>Title of activity</w:t>
            </w:r>
          </w:p>
        </w:tc>
        <w:tc>
          <w:tcPr>
            <w:tcW w:w="8552" w:type="dxa"/>
          </w:tcPr>
          <w:p w14:paraId="257F225F" w14:textId="77777777" w:rsidR="00DC2837" w:rsidRPr="00DC2837" w:rsidRDefault="00DC2837" w:rsidP="00E25CB2">
            <w:pPr>
              <w:snapToGrid w:val="0"/>
              <w:spacing w:before="60" w:after="60" w:line="240" w:lineRule="auto"/>
              <w:rPr>
                <w:rFonts w:eastAsiaTheme="minorHAnsi"/>
                <w:b/>
                <w:bCs/>
                <w:sz w:val="18"/>
                <w:szCs w:val="18"/>
              </w:rPr>
            </w:pPr>
            <w:r w:rsidRPr="00DC2837">
              <w:rPr>
                <w:rFonts w:eastAsiaTheme="minorHAnsi"/>
                <w:b/>
                <w:bCs/>
                <w:sz w:val="18"/>
                <w:szCs w:val="18"/>
              </w:rPr>
              <w:t>Scientific support for Parties to the Rotterdam Convention</w:t>
            </w:r>
          </w:p>
        </w:tc>
      </w:tr>
      <w:tr w:rsidR="00DC2837" w:rsidRPr="00DC2837" w14:paraId="7F500501" w14:textId="77777777" w:rsidTr="4E35D6A2">
        <w:trPr>
          <w:trHeight w:val="242"/>
        </w:trPr>
        <w:tc>
          <w:tcPr>
            <w:tcW w:w="1843" w:type="dxa"/>
          </w:tcPr>
          <w:p w14:paraId="23188A44" w14:textId="77777777" w:rsidR="00DC2837" w:rsidRPr="00DC2837" w:rsidRDefault="00DC2837" w:rsidP="00E25CB2">
            <w:pPr>
              <w:snapToGrid w:val="0"/>
              <w:spacing w:before="60" w:after="60" w:line="240" w:lineRule="auto"/>
              <w:rPr>
                <w:rFonts w:eastAsiaTheme="minorHAnsi"/>
                <w:b/>
                <w:bCs/>
                <w:sz w:val="18"/>
                <w:szCs w:val="18"/>
              </w:rPr>
            </w:pPr>
            <w:r w:rsidRPr="00DC2837">
              <w:rPr>
                <w:rFonts w:eastAsiaTheme="minorHAnsi"/>
                <w:b/>
                <w:bCs/>
                <w:sz w:val="18"/>
                <w:szCs w:val="18"/>
              </w:rPr>
              <w:t xml:space="preserve">Convention(s) </w:t>
            </w:r>
          </w:p>
        </w:tc>
        <w:tc>
          <w:tcPr>
            <w:tcW w:w="8552" w:type="dxa"/>
          </w:tcPr>
          <w:p w14:paraId="7F7D2798" w14:textId="77777777" w:rsidR="00DC2837" w:rsidRPr="00DC2837" w:rsidRDefault="00DC2837" w:rsidP="00E25CB2">
            <w:pPr>
              <w:snapToGrid w:val="0"/>
              <w:spacing w:before="60" w:after="60" w:line="240" w:lineRule="auto"/>
              <w:rPr>
                <w:rFonts w:eastAsiaTheme="minorHAnsi"/>
                <w:bCs/>
                <w:sz w:val="18"/>
                <w:szCs w:val="18"/>
              </w:rPr>
            </w:pPr>
            <w:r w:rsidRPr="00DC2837">
              <w:rPr>
                <w:rFonts w:eastAsiaTheme="minorHAnsi"/>
                <w:bCs/>
                <w:sz w:val="18"/>
                <w:szCs w:val="18"/>
              </w:rPr>
              <w:fldChar w:fldCharType="begin">
                <w:ffData>
                  <w:name w:val=""/>
                  <w:enabled w:val="0"/>
                  <w:calcOnExit w:val="0"/>
                  <w:checkBox>
                    <w:sizeAuto/>
                    <w:default w:val="0"/>
                  </w:checkBox>
                </w:ffData>
              </w:fldChar>
            </w:r>
            <w:r w:rsidRPr="00DC2837">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DC2837">
              <w:rPr>
                <w:rFonts w:eastAsiaTheme="minorHAnsi"/>
                <w:bCs/>
                <w:sz w:val="18"/>
                <w:szCs w:val="18"/>
              </w:rPr>
              <w:fldChar w:fldCharType="end"/>
            </w:r>
            <w:r w:rsidRPr="00DC2837">
              <w:rPr>
                <w:rFonts w:eastAsiaTheme="minorHAnsi"/>
                <w:bCs/>
                <w:sz w:val="18"/>
                <w:szCs w:val="18"/>
              </w:rPr>
              <w:t xml:space="preserve"> Basel Convention</w:t>
            </w:r>
          </w:p>
          <w:p w14:paraId="7F64EAB3" w14:textId="77777777" w:rsidR="00DC2837" w:rsidRPr="00DC2837" w:rsidRDefault="00DC2837" w:rsidP="00E25CB2">
            <w:pPr>
              <w:snapToGrid w:val="0"/>
              <w:spacing w:before="60" w:after="60" w:line="240" w:lineRule="auto"/>
              <w:rPr>
                <w:rFonts w:eastAsiaTheme="minorHAnsi"/>
                <w:bCs/>
                <w:sz w:val="18"/>
                <w:szCs w:val="18"/>
              </w:rPr>
            </w:pPr>
            <w:r w:rsidRPr="00DC2837">
              <w:rPr>
                <w:rFonts w:eastAsiaTheme="minorHAnsi"/>
                <w:bCs/>
                <w:sz w:val="18"/>
                <w:szCs w:val="18"/>
              </w:rPr>
              <w:fldChar w:fldCharType="begin">
                <w:ffData>
                  <w:name w:val=""/>
                  <w:enabled/>
                  <w:calcOnExit w:val="0"/>
                  <w:checkBox>
                    <w:sizeAuto/>
                    <w:default w:val="1"/>
                  </w:checkBox>
                </w:ffData>
              </w:fldChar>
            </w:r>
            <w:r w:rsidRPr="00DC2837">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DC2837">
              <w:rPr>
                <w:rFonts w:eastAsiaTheme="minorHAnsi"/>
                <w:bCs/>
                <w:sz w:val="18"/>
                <w:szCs w:val="18"/>
              </w:rPr>
              <w:fldChar w:fldCharType="end"/>
            </w:r>
            <w:r w:rsidRPr="00DC2837">
              <w:rPr>
                <w:rFonts w:eastAsiaTheme="minorHAnsi"/>
                <w:bCs/>
                <w:sz w:val="18"/>
                <w:szCs w:val="18"/>
              </w:rPr>
              <w:t xml:space="preserve"> Rotterdam Convention</w:t>
            </w:r>
          </w:p>
          <w:p w14:paraId="5D8CD83A" w14:textId="77777777" w:rsidR="00DC2837" w:rsidRPr="00DC2837" w:rsidRDefault="00DC2837" w:rsidP="00E25CB2">
            <w:pPr>
              <w:snapToGrid w:val="0"/>
              <w:spacing w:before="60" w:after="60" w:line="240" w:lineRule="auto"/>
              <w:rPr>
                <w:rFonts w:eastAsiaTheme="minorHAnsi"/>
                <w:bCs/>
                <w:sz w:val="18"/>
                <w:szCs w:val="18"/>
              </w:rPr>
            </w:pPr>
            <w:r w:rsidRPr="00DC2837">
              <w:rPr>
                <w:rFonts w:eastAsiaTheme="minorHAnsi"/>
                <w:bCs/>
                <w:sz w:val="18"/>
                <w:szCs w:val="18"/>
              </w:rPr>
              <w:fldChar w:fldCharType="begin">
                <w:ffData>
                  <w:name w:val=""/>
                  <w:enabled/>
                  <w:calcOnExit w:val="0"/>
                  <w:checkBox>
                    <w:sizeAuto/>
                    <w:default w:val="0"/>
                  </w:checkBox>
                </w:ffData>
              </w:fldChar>
            </w:r>
            <w:r w:rsidRPr="00DC2837">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DC2837">
              <w:rPr>
                <w:rFonts w:eastAsiaTheme="minorHAnsi"/>
                <w:bCs/>
                <w:sz w:val="18"/>
                <w:szCs w:val="18"/>
              </w:rPr>
              <w:fldChar w:fldCharType="end"/>
            </w:r>
            <w:r w:rsidRPr="00DC2837">
              <w:rPr>
                <w:rFonts w:eastAsiaTheme="minorHAnsi"/>
                <w:bCs/>
                <w:sz w:val="18"/>
                <w:szCs w:val="18"/>
              </w:rPr>
              <w:t xml:space="preserve"> Stockholm Convention</w:t>
            </w:r>
          </w:p>
        </w:tc>
      </w:tr>
      <w:tr w:rsidR="00DC2837" w:rsidRPr="00DC2837" w14:paraId="036CD793" w14:textId="77777777" w:rsidTr="4E35D6A2">
        <w:trPr>
          <w:trHeight w:val="233"/>
        </w:trPr>
        <w:tc>
          <w:tcPr>
            <w:tcW w:w="1843" w:type="dxa"/>
          </w:tcPr>
          <w:p w14:paraId="3BDCF2B2" w14:textId="77777777" w:rsidR="00DC2837" w:rsidRPr="00DC2837" w:rsidRDefault="00DC2837" w:rsidP="00E25CB2">
            <w:pPr>
              <w:snapToGrid w:val="0"/>
              <w:spacing w:before="60" w:after="60" w:line="240" w:lineRule="auto"/>
              <w:rPr>
                <w:rFonts w:eastAsiaTheme="minorHAnsi"/>
                <w:b/>
                <w:bCs/>
                <w:sz w:val="18"/>
                <w:szCs w:val="18"/>
              </w:rPr>
            </w:pPr>
            <w:r w:rsidRPr="00DC2837">
              <w:rPr>
                <w:rFonts w:eastAsiaTheme="minorHAnsi"/>
                <w:b/>
                <w:bCs/>
                <w:sz w:val="18"/>
                <w:szCs w:val="18"/>
              </w:rPr>
              <w:t xml:space="preserve">Budget </w:t>
            </w:r>
          </w:p>
        </w:tc>
        <w:tc>
          <w:tcPr>
            <w:tcW w:w="8552" w:type="dxa"/>
          </w:tcPr>
          <w:p w14:paraId="26576FE8" w14:textId="77777777" w:rsidR="00DC2837" w:rsidRPr="00DC2837" w:rsidRDefault="00DC2837" w:rsidP="00E25CB2">
            <w:pPr>
              <w:snapToGrid w:val="0"/>
              <w:spacing w:before="60" w:after="60" w:line="240" w:lineRule="auto"/>
              <w:rPr>
                <w:rFonts w:eastAsiaTheme="minorHAnsi"/>
                <w:bCs/>
                <w:sz w:val="18"/>
                <w:szCs w:val="18"/>
              </w:rPr>
            </w:pPr>
            <w:r w:rsidRPr="00DC2837">
              <w:rPr>
                <w:rFonts w:eastAsiaTheme="minorHAnsi"/>
                <w:bCs/>
                <w:sz w:val="18"/>
                <w:szCs w:val="18"/>
              </w:rPr>
              <w:fldChar w:fldCharType="begin">
                <w:ffData>
                  <w:name w:val=""/>
                  <w:enabled w:val="0"/>
                  <w:calcOnExit w:val="0"/>
                  <w:checkBox>
                    <w:sizeAuto/>
                    <w:default w:val="1"/>
                  </w:checkBox>
                </w:ffData>
              </w:fldChar>
            </w:r>
            <w:r w:rsidRPr="00DC2837">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DC2837">
              <w:rPr>
                <w:rFonts w:eastAsiaTheme="minorHAnsi"/>
                <w:bCs/>
                <w:sz w:val="18"/>
                <w:szCs w:val="18"/>
              </w:rPr>
              <w:fldChar w:fldCharType="end"/>
            </w:r>
            <w:r w:rsidRPr="00DC2837">
              <w:rPr>
                <w:rFonts w:eastAsiaTheme="minorHAnsi"/>
                <w:bCs/>
                <w:sz w:val="18"/>
                <w:szCs w:val="18"/>
              </w:rPr>
              <w:t xml:space="preserve"> Core budget                     </w:t>
            </w:r>
            <w:r w:rsidRPr="00DC2837">
              <w:rPr>
                <w:rFonts w:eastAsiaTheme="minorHAnsi"/>
                <w:bCs/>
                <w:sz w:val="18"/>
                <w:szCs w:val="18"/>
              </w:rPr>
              <w:fldChar w:fldCharType="begin">
                <w:ffData>
                  <w:name w:val=""/>
                  <w:enabled/>
                  <w:calcOnExit w:val="0"/>
                  <w:checkBox>
                    <w:sizeAuto/>
                    <w:default w:val="1"/>
                  </w:checkBox>
                </w:ffData>
              </w:fldChar>
            </w:r>
            <w:r w:rsidRPr="00DC2837">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DC2837">
              <w:rPr>
                <w:rFonts w:eastAsiaTheme="minorHAnsi"/>
                <w:bCs/>
                <w:sz w:val="18"/>
                <w:szCs w:val="18"/>
              </w:rPr>
              <w:fldChar w:fldCharType="end"/>
            </w:r>
            <w:r w:rsidRPr="00DC2837">
              <w:rPr>
                <w:rFonts w:eastAsiaTheme="minorHAnsi"/>
                <w:bCs/>
                <w:sz w:val="18"/>
                <w:szCs w:val="18"/>
              </w:rPr>
              <w:t xml:space="preserve"> Voluntary budget</w:t>
            </w:r>
          </w:p>
        </w:tc>
      </w:tr>
      <w:tr w:rsidR="00DC2837" w:rsidRPr="00DC2837" w14:paraId="4F945410" w14:textId="77777777" w:rsidTr="4E35D6A2">
        <w:tc>
          <w:tcPr>
            <w:tcW w:w="1843" w:type="dxa"/>
          </w:tcPr>
          <w:p w14:paraId="0196D00A" w14:textId="77777777" w:rsidR="00DC2837" w:rsidRPr="00DC2837" w:rsidRDefault="00DC2837" w:rsidP="00E25CB2">
            <w:pPr>
              <w:snapToGrid w:val="0"/>
              <w:spacing w:before="60" w:after="60" w:line="240" w:lineRule="auto"/>
              <w:rPr>
                <w:rFonts w:eastAsiaTheme="minorHAnsi"/>
                <w:b/>
                <w:bCs/>
                <w:sz w:val="18"/>
                <w:szCs w:val="18"/>
              </w:rPr>
            </w:pPr>
            <w:r w:rsidRPr="00DC2837">
              <w:rPr>
                <w:rFonts w:eastAsiaTheme="minorHAnsi"/>
                <w:b/>
                <w:bCs/>
                <w:sz w:val="18"/>
                <w:szCs w:val="18"/>
              </w:rPr>
              <w:t>Reference</w:t>
            </w:r>
          </w:p>
        </w:tc>
        <w:tc>
          <w:tcPr>
            <w:tcW w:w="8552" w:type="dxa"/>
          </w:tcPr>
          <w:p w14:paraId="11B7B480" w14:textId="77777777" w:rsidR="00DC2837" w:rsidRPr="00DC2837" w:rsidRDefault="00DC2837" w:rsidP="00E25CB2">
            <w:pPr>
              <w:snapToGrid w:val="0"/>
              <w:spacing w:before="60" w:after="60" w:line="240" w:lineRule="auto"/>
              <w:rPr>
                <w:rFonts w:eastAsiaTheme="minorHAnsi"/>
                <w:bCs/>
                <w:i/>
                <w:color w:val="44546A" w:themeColor="text2"/>
                <w:sz w:val="18"/>
                <w:szCs w:val="18"/>
              </w:rPr>
            </w:pPr>
            <w:r w:rsidRPr="00DC2837">
              <w:rPr>
                <w:rFonts w:eastAsiaTheme="minorHAnsi"/>
                <w:bCs/>
                <w:sz w:val="18"/>
                <w:szCs w:val="18"/>
              </w:rPr>
              <w:t>UNEP/FAO/RC/COP.10/4, UNEP/FAO/RC/COP.10/5, UNEP/FAO/RC/COP.10/13</w:t>
            </w:r>
          </w:p>
        </w:tc>
      </w:tr>
      <w:tr w:rsidR="00DC2837" w:rsidRPr="00DC2837" w14:paraId="4E061159" w14:textId="77777777" w:rsidTr="4E35D6A2">
        <w:tc>
          <w:tcPr>
            <w:tcW w:w="1843" w:type="dxa"/>
          </w:tcPr>
          <w:p w14:paraId="0869CCAF" w14:textId="77777777" w:rsidR="00DC2837" w:rsidRPr="00DC2837" w:rsidRDefault="00DC2837" w:rsidP="00E25CB2">
            <w:pPr>
              <w:snapToGrid w:val="0"/>
              <w:spacing w:before="60" w:after="60" w:line="240" w:lineRule="auto"/>
              <w:rPr>
                <w:rFonts w:eastAsiaTheme="minorHAnsi"/>
                <w:b/>
                <w:bCs/>
                <w:sz w:val="18"/>
                <w:szCs w:val="18"/>
              </w:rPr>
            </w:pPr>
            <w:r w:rsidRPr="00DC2837">
              <w:rPr>
                <w:rFonts w:eastAsiaTheme="minorHAnsi"/>
                <w:b/>
                <w:bCs/>
                <w:sz w:val="18"/>
                <w:szCs w:val="18"/>
              </w:rPr>
              <w:t>Mandate</w:t>
            </w:r>
          </w:p>
        </w:tc>
        <w:tc>
          <w:tcPr>
            <w:tcW w:w="8552" w:type="dxa"/>
          </w:tcPr>
          <w:p w14:paraId="5DDE0FB8" w14:textId="77777777" w:rsidR="00DC2837" w:rsidRPr="00DC2837" w:rsidRDefault="00DC2837" w:rsidP="00E25CB2">
            <w:pPr>
              <w:snapToGrid w:val="0"/>
              <w:spacing w:before="60" w:after="60" w:line="240" w:lineRule="auto"/>
              <w:rPr>
                <w:rFonts w:eastAsiaTheme="minorHAnsi"/>
                <w:bCs/>
                <w:color w:val="44546A" w:themeColor="text2"/>
                <w:sz w:val="18"/>
                <w:szCs w:val="18"/>
              </w:rPr>
            </w:pPr>
            <w:r w:rsidRPr="00DC2837">
              <w:rPr>
                <w:rFonts w:eastAsiaTheme="minorHAnsi"/>
                <w:b/>
                <w:bCs/>
                <w:sz w:val="18"/>
                <w:szCs w:val="18"/>
              </w:rPr>
              <w:t>Convention Article:</w:t>
            </w:r>
            <w:r w:rsidRPr="00DC2837">
              <w:rPr>
                <w:rFonts w:eastAsiaTheme="minorHAnsi"/>
                <w:bCs/>
                <w:sz w:val="18"/>
                <w:szCs w:val="18"/>
              </w:rPr>
              <w:t xml:space="preserve"> Articles</w:t>
            </w:r>
            <w:r w:rsidRPr="00DC2837">
              <w:rPr>
                <w:rFonts w:eastAsiaTheme="minorHAnsi"/>
                <w:b/>
                <w:bCs/>
                <w:sz w:val="18"/>
                <w:szCs w:val="18"/>
              </w:rPr>
              <w:t xml:space="preserve"> </w:t>
            </w:r>
            <w:r w:rsidRPr="00DC2837">
              <w:rPr>
                <w:rFonts w:eastAsiaTheme="minorHAnsi"/>
                <w:bCs/>
                <w:sz w:val="18"/>
                <w:szCs w:val="18"/>
              </w:rPr>
              <w:t>5, 6, 7, 10, 11, 12, 13 and 14 of the Rotterdam Convention</w:t>
            </w:r>
          </w:p>
          <w:p w14:paraId="2B0DDDE3" w14:textId="428AF4C4" w:rsidR="00DC2837" w:rsidRPr="00DC2837" w:rsidRDefault="00DC2837" w:rsidP="00E25CB2">
            <w:pPr>
              <w:snapToGrid w:val="0"/>
              <w:spacing w:before="60" w:after="60" w:line="240" w:lineRule="auto"/>
              <w:rPr>
                <w:rFonts w:eastAsiaTheme="minorHAnsi"/>
                <w:b/>
                <w:bCs/>
                <w:sz w:val="18"/>
                <w:szCs w:val="18"/>
              </w:rPr>
            </w:pPr>
            <w:r w:rsidRPr="00DC2837">
              <w:rPr>
                <w:rFonts w:eastAsiaTheme="minorHAnsi"/>
                <w:b/>
                <w:bCs/>
                <w:sz w:val="18"/>
                <w:szCs w:val="18"/>
              </w:rPr>
              <w:t>COP decision(s):</w:t>
            </w:r>
            <w:r w:rsidRPr="00DC2837">
              <w:rPr>
                <w:rFonts w:eastAsiaTheme="minorHAnsi"/>
                <w:bCs/>
                <w:sz w:val="18"/>
                <w:szCs w:val="18"/>
              </w:rPr>
              <w:t xml:space="preserve"> Decisions RC-7/1, RC-7/2, </w:t>
            </w:r>
            <w:r w:rsidRPr="00DC2837">
              <w:rPr>
                <w:rFonts w:eastAsiaTheme="minorHAnsi"/>
                <w:sz w:val="18"/>
                <w:szCs w:val="18"/>
                <w:lang w:eastAsia="en-GB"/>
              </w:rPr>
              <w:t>RC-8/8, RC-10/4, RC-9/1, RC-10/5, RC-9/2</w:t>
            </w:r>
            <w:r w:rsidR="00A0218E">
              <w:rPr>
                <w:rFonts w:eastAsiaTheme="minorHAnsi"/>
                <w:sz w:val="18"/>
                <w:szCs w:val="18"/>
                <w:lang w:eastAsia="en-GB"/>
              </w:rPr>
              <w:t xml:space="preserve">, </w:t>
            </w:r>
            <w:r w:rsidRPr="00DC2837">
              <w:rPr>
                <w:rFonts w:eastAsiaTheme="minorHAnsi"/>
                <w:sz w:val="18"/>
                <w:szCs w:val="18"/>
                <w:lang w:eastAsia="en-GB"/>
              </w:rPr>
              <w:t>RC-10/10</w:t>
            </w:r>
            <w:r w:rsidR="00A0218E">
              <w:rPr>
                <w:rFonts w:eastAsiaTheme="minorHAnsi"/>
                <w:sz w:val="18"/>
                <w:szCs w:val="18"/>
                <w:lang w:eastAsia="en-GB"/>
              </w:rPr>
              <w:t xml:space="preserve"> and </w:t>
            </w:r>
            <w:r w:rsidRPr="00DC2837">
              <w:rPr>
                <w:rFonts w:eastAsiaTheme="minorHAnsi"/>
                <w:sz w:val="18"/>
                <w:szCs w:val="18"/>
                <w:lang w:eastAsia="en-GB"/>
              </w:rPr>
              <w:t>RC-9/6 of the Rotterdam Convention</w:t>
            </w:r>
          </w:p>
        </w:tc>
      </w:tr>
      <w:tr w:rsidR="00DC2837" w:rsidRPr="00DC2837" w14:paraId="74F9B2F9" w14:textId="77777777" w:rsidTr="4E35D6A2">
        <w:trPr>
          <w:trHeight w:val="328"/>
        </w:trPr>
        <w:tc>
          <w:tcPr>
            <w:tcW w:w="1843" w:type="dxa"/>
            <w:vMerge w:val="restart"/>
          </w:tcPr>
          <w:p w14:paraId="7A035D12" w14:textId="77777777" w:rsidR="00DC2837" w:rsidRPr="00DC2837" w:rsidRDefault="00DC2837" w:rsidP="00E25CB2">
            <w:pPr>
              <w:snapToGrid w:val="0"/>
              <w:spacing w:before="60" w:after="60" w:line="240" w:lineRule="auto"/>
              <w:rPr>
                <w:rFonts w:eastAsiaTheme="minorHAnsi"/>
                <w:b/>
                <w:bCs/>
                <w:sz w:val="18"/>
                <w:szCs w:val="18"/>
              </w:rPr>
            </w:pPr>
            <w:r w:rsidRPr="00DC2837">
              <w:rPr>
                <w:rFonts w:eastAsiaTheme="minorHAnsi"/>
                <w:b/>
                <w:sz w:val="18"/>
                <w:szCs w:val="18"/>
                <w:lang w:eastAsia="en-GB"/>
              </w:rPr>
              <w:t>Outcomes and activities</w:t>
            </w:r>
          </w:p>
        </w:tc>
        <w:tc>
          <w:tcPr>
            <w:tcW w:w="8552" w:type="dxa"/>
          </w:tcPr>
          <w:p w14:paraId="6E1684BB" w14:textId="77777777" w:rsidR="00DC2837" w:rsidRPr="0041116C" w:rsidRDefault="00DC2837" w:rsidP="00E25CB2">
            <w:pPr>
              <w:snapToGrid w:val="0"/>
              <w:spacing w:before="60" w:after="60" w:line="240" w:lineRule="auto"/>
              <w:rPr>
                <w:rFonts w:eastAsiaTheme="minorHAnsi"/>
                <w:b/>
                <w:iCs/>
                <w:sz w:val="18"/>
                <w:szCs w:val="18"/>
                <w:lang w:eastAsia="en-GB"/>
              </w:rPr>
            </w:pPr>
            <w:r w:rsidRPr="0041116C">
              <w:rPr>
                <w:rFonts w:eastAsiaTheme="minorHAnsi"/>
                <w:b/>
                <w:sz w:val="18"/>
                <w:szCs w:val="18"/>
                <w:lang w:eastAsia="en-GB"/>
              </w:rPr>
              <w:t xml:space="preserve">Component 21.1: </w:t>
            </w:r>
            <w:r w:rsidRPr="0041116C">
              <w:rPr>
                <w:rFonts w:eastAsiaTheme="minorHAnsi"/>
                <w:b/>
                <w:iCs/>
                <w:sz w:val="18"/>
                <w:szCs w:val="18"/>
                <w:lang w:eastAsia="en-GB"/>
              </w:rPr>
              <w:t>Information exchange and PIC procedure, including PIC Circular</w:t>
            </w:r>
          </w:p>
          <w:p w14:paraId="70EEEA40" w14:textId="24A94606" w:rsidR="00DC2837" w:rsidRPr="0041116C" w:rsidRDefault="00DC2837" w:rsidP="00E25CB2">
            <w:pPr>
              <w:snapToGrid w:val="0"/>
              <w:spacing w:before="60" w:after="60" w:line="240" w:lineRule="auto"/>
              <w:rPr>
                <w:rFonts w:eastAsiaTheme="minorHAnsi"/>
                <w:b/>
                <w:sz w:val="18"/>
                <w:szCs w:val="18"/>
                <w:lang w:eastAsia="en-GB"/>
              </w:rPr>
            </w:pPr>
            <w:r w:rsidRPr="0041116C">
              <w:rPr>
                <w:rFonts w:eastAsiaTheme="minorHAnsi"/>
                <w:b/>
                <w:sz w:val="18"/>
                <w:szCs w:val="18"/>
                <w:lang w:eastAsia="en-GB"/>
              </w:rPr>
              <w:t>Outcomes</w:t>
            </w:r>
            <w:r w:rsidR="00616ABB" w:rsidRPr="0041116C">
              <w:rPr>
                <w:rFonts w:eastAsiaTheme="minorHAnsi"/>
                <w:b/>
                <w:sz w:val="18"/>
                <w:szCs w:val="18"/>
                <w:lang w:eastAsia="en-GB"/>
              </w:rPr>
              <w:t xml:space="preserve"> achieved</w:t>
            </w:r>
            <w:r w:rsidRPr="0041116C">
              <w:rPr>
                <w:rFonts w:eastAsiaTheme="minorHAnsi"/>
                <w:b/>
                <w:sz w:val="18"/>
                <w:szCs w:val="18"/>
                <w:lang w:eastAsia="en-GB"/>
              </w:rPr>
              <w:t>:</w:t>
            </w:r>
          </w:p>
          <w:p w14:paraId="489BA204" w14:textId="2208B952" w:rsidR="008179DC" w:rsidRPr="008179DC" w:rsidRDefault="2F7ACDAF" w:rsidP="00E25CB2">
            <w:pPr>
              <w:snapToGrid w:val="0"/>
              <w:spacing w:before="60" w:after="60" w:line="240" w:lineRule="auto"/>
              <w:rPr>
                <w:rFonts w:eastAsiaTheme="minorHAnsi"/>
                <w:b/>
                <w:sz w:val="18"/>
                <w:szCs w:val="18"/>
                <w:lang w:eastAsia="en-GB"/>
              </w:rPr>
            </w:pPr>
            <w:r w:rsidRPr="2B662041">
              <w:rPr>
                <w:rFonts w:eastAsia="Times New Roman"/>
                <w:color w:val="000000" w:themeColor="text1"/>
                <w:sz w:val="18"/>
                <w:szCs w:val="18"/>
              </w:rPr>
              <w:t xml:space="preserve">Information submitted by Parties in accordance with the Convention requirements was reviewed and processed in a timely manner and shared through the PIC Circular as well as UNEP/FAO/RC/COP.11/INF/6. </w:t>
            </w:r>
          </w:p>
          <w:p w14:paraId="6CF2F87A" w14:textId="12D320BD" w:rsidR="00DC2837" w:rsidRPr="0041116C" w:rsidRDefault="00DC2837" w:rsidP="00E25CB2">
            <w:pPr>
              <w:snapToGrid w:val="0"/>
              <w:spacing w:before="60" w:after="60" w:line="240" w:lineRule="auto"/>
              <w:rPr>
                <w:rFonts w:eastAsiaTheme="minorHAnsi"/>
                <w:b/>
                <w:sz w:val="18"/>
                <w:szCs w:val="18"/>
                <w:lang w:eastAsia="en-GB"/>
              </w:rPr>
            </w:pPr>
            <w:r w:rsidRPr="0041116C">
              <w:rPr>
                <w:rFonts w:eastAsiaTheme="minorHAnsi"/>
                <w:b/>
                <w:sz w:val="18"/>
                <w:szCs w:val="18"/>
                <w:lang w:eastAsia="en-GB"/>
              </w:rPr>
              <w:t>Activities</w:t>
            </w:r>
            <w:r w:rsidR="00616ABB" w:rsidRPr="0041116C">
              <w:rPr>
                <w:rFonts w:eastAsiaTheme="minorHAnsi"/>
                <w:b/>
                <w:sz w:val="18"/>
                <w:szCs w:val="18"/>
                <w:lang w:eastAsia="en-GB"/>
              </w:rPr>
              <w:t xml:space="preserve"> implemented</w:t>
            </w:r>
            <w:r w:rsidRPr="0041116C">
              <w:rPr>
                <w:rFonts w:eastAsiaTheme="minorHAnsi"/>
                <w:b/>
                <w:sz w:val="18"/>
                <w:szCs w:val="18"/>
                <w:lang w:eastAsia="en-GB"/>
              </w:rPr>
              <w:t>:</w:t>
            </w:r>
          </w:p>
          <w:p w14:paraId="7A6EF0BB" w14:textId="77777777" w:rsidR="00985F1F" w:rsidRPr="00985F1F" w:rsidRDefault="00985F1F" w:rsidP="00E25CB2">
            <w:pPr>
              <w:numPr>
                <w:ilvl w:val="2"/>
                <w:numId w:val="69"/>
              </w:numPr>
              <w:tabs>
                <w:tab w:val="left" w:pos="481"/>
              </w:tabs>
              <w:spacing w:after="40" w:line="240" w:lineRule="auto"/>
              <w:rPr>
                <w:sz w:val="18"/>
                <w:szCs w:val="18"/>
                <w:lang w:eastAsia="en-GB"/>
              </w:rPr>
            </w:pPr>
            <w:r w:rsidRPr="00985F1F">
              <w:rPr>
                <w:sz w:val="18"/>
                <w:szCs w:val="18"/>
                <w:lang w:eastAsia="en-GB"/>
              </w:rPr>
              <w:t>4 PIC Circulars have been published and translated (English, French, Spanish), containing the information on notifications of final regulatory actions (FRAs), proposals for inclusion of severely hazardous pesticide formulations (SHPFs) and import responses, as notified by Parties;</w:t>
            </w:r>
          </w:p>
          <w:p w14:paraId="6658BA8D" w14:textId="5BCE9E24" w:rsidR="00DC2837" w:rsidRPr="00E21CB0" w:rsidRDefault="4EEF183F" w:rsidP="00E25CB2">
            <w:pPr>
              <w:numPr>
                <w:ilvl w:val="2"/>
                <w:numId w:val="69"/>
              </w:numPr>
              <w:tabs>
                <w:tab w:val="left" w:pos="481"/>
              </w:tabs>
              <w:spacing w:after="40" w:line="240" w:lineRule="auto"/>
              <w:ind w:left="490" w:hanging="432"/>
              <w:rPr>
                <w:rFonts w:eastAsia="Times New Roman"/>
                <w:color w:val="000000" w:themeColor="text1"/>
                <w:sz w:val="18"/>
                <w:szCs w:val="18"/>
                <w:lang w:eastAsia="en-GB"/>
              </w:rPr>
            </w:pPr>
            <w:r w:rsidRPr="68F68018">
              <w:rPr>
                <w:sz w:val="18"/>
                <w:szCs w:val="18"/>
                <w:lang w:eastAsia="en-GB"/>
              </w:rPr>
              <w:t xml:space="preserve">Information on the implementation of Articles 11, 12, 13 and 14 </w:t>
            </w:r>
            <w:r w:rsidR="00245EF1">
              <w:rPr>
                <w:sz w:val="18"/>
                <w:szCs w:val="18"/>
                <w:lang w:eastAsia="en-GB"/>
              </w:rPr>
              <w:t xml:space="preserve">was </w:t>
            </w:r>
            <w:r w:rsidRPr="68F68018">
              <w:rPr>
                <w:sz w:val="18"/>
                <w:szCs w:val="18"/>
                <w:lang w:eastAsia="en-GB"/>
              </w:rPr>
              <w:t xml:space="preserve">collected though the questionnaire for calendar years 2019 and 2020. </w:t>
            </w:r>
          </w:p>
        </w:tc>
      </w:tr>
      <w:tr w:rsidR="00DC2837" w:rsidRPr="00DC2837" w14:paraId="42EECDC0" w14:textId="77777777" w:rsidTr="4E35D6A2">
        <w:trPr>
          <w:trHeight w:val="277"/>
        </w:trPr>
        <w:tc>
          <w:tcPr>
            <w:tcW w:w="1843" w:type="dxa"/>
            <w:vMerge/>
          </w:tcPr>
          <w:p w14:paraId="2A53EF0C" w14:textId="77777777" w:rsidR="00DC2837" w:rsidRPr="00DC2837" w:rsidDel="008A35B1" w:rsidRDefault="00DC2837" w:rsidP="00E25CB2">
            <w:pPr>
              <w:snapToGrid w:val="0"/>
              <w:spacing w:before="60" w:after="60" w:line="240" w:lineRule="auto"/>
              <w:rPr>
                <w:rFonts w:eastAsiaTheme="minorHAnsi"/>
                <w:b/>
                <w:bCs/>
                <w:sz w:val="18"/>
                <w:szCs w:val="18"/>
              </w:rPr>
            </w:pPr>
          </w:p>
        </w:tc>
        <w:tc>
          <w:tcPr>
            <w:tcW w:w="8552" w:type="dxa"/>
          </w:tcPr>
          <w:p w14:paraId="2DBC0146" w14:textId="5733EE29" w:rsidR="00DC2837" w:rsidRPr="00DC2837" w:rsidRDefault="00616ABB" w:rsidP="00E25CB2">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DC2837" w:rsidRPr="00DC2837">
              <w:rPr>
                <w:rFonts w:eastAsiaTheme="minorHAnsi"/>
                <w:b/>
                <w:sz w:val="18"/>
                <w:szCs w:val="18"/>
                <w:lang w:eastAsia="en-GB"/>
              </w:rPr>
              <w:t xml:space="preserve">ndicators of achievement: </w:t>
            </w:r>
          </w:p>
          <w:p w14:paraId="56F5643F" w14:textId="77777777" w:rsidR="00985F1F" w:rsidRDefault="00985F1F" w:rsidP="00E25CB2">
            <w:pPr>
              <w:numPr>
                <w:ilvl w:val="2"/>
                <w:numId w:val="147"/>
              </w:numPr>
              <w:spacing w:after="40" w:line="240" w:lineRule="auto"/>
              <w:ind w:hanging="461"/>
              <w:rPr>
                <w:sz w:val="18"/>
                <w:szCs w:val="18"/>
                <w:lang w:eastAsia="en-GB"/>
              </w:rPr>
            </w:pPr>
            <w:r w:rsidRPr="00E21CB0">
              <w:rPr>
                <w:sz w:val="18"/>
                <w:szCs w:val="18"/>
                <w:lang w:eastAsia="en-GB"/>
              </w:rPr>
              <w:t xml:space="preserve">PIC Circulars are published, as scheduled, every six months, in June and December, in English, French and Spanish: The PIC Circulars 55-58 were published, as scheduled, every six months, in June and December 2022 and 2023, respectively. </w:t>
            </w:r>
          </w:p>
          <w:p w14:paraId="1E5ED8DA" w14:textId="4936D0CF" w:rsidR="00985F1F" w:rsidRDefault="00985F1F" w:rsidP="00E25CB2">
            <w:pPr>
              <w:numPr>
                <w:ilvl w:val="2"/>
                <w:numId w:val="147"/>
              </w:numPr>
              <w:spacing w:after="0" w:line="240" w:lineRule="auto"/>
              <w:ind w:left="519" w:hanging="461"/>
              <w:rPr>
                <w:sz w:val="18"/>
                <w:szCs w:val="18"/>
                <w:lang w:eastAsia="en-GB"/>
              </w:rPr>
            </w:pPr>
            <w:r w:rsidRPr="00E21CB0">
              <w:rPr>
                <w:sz w:val="18"/>
                <w:szCs w:val="18"/>
                <w:lang w:eastAsia="en-GB"/>
              </w:rPr>
              <w:t xml:space="preserve">Information on the implementation of the PIC procedure and other Convention requirements is made available to Parties: Information on implementation of the PIC procedure and other Convention articles including collecting information through the questionnaire on export notification, information exchange, etc. was published on the Convention’s website, including through the PIC Circulars; </w:t>
            </w:r>
          </w:p>
          <w:p w14:paraId="3D74BFCC" w14:textId="03E3DD53" w:rsidR="00DC2837" w:rsidRPr="00DC2837" w:rsidRDefault="00985F1F" w:rsidP="00E25CB2">
            <w:pPr>
              <w:pStyle w:val="ListParagraph"/>
              <w:numPr>
                <w:ilvl w:val="2"/>
                <w:numId w:val="147"/>
              </w:numPr>
              <w:spacing w:after="0" w:line="240" w:lineRule="auto"/>
              <w:ind w:left="519" w:hanging="461"/>
              <w:rPr>
                <w:rFonts w:eastAsia="Times New Roman"/>
              </w:rPr>
            </w:pPr>
            <w:r w:rsidRPr="4E35D6A2">
              <w:rPr>
                <w:sz w:val="18"/>
                <w:szCs w:val="18"/>
                <w:lang w:eastAsia="en-GB"/>
              </w:rPr>
              <w:t>Information collected through the online questionnaire on the status of implementation of Articles 11, 12, 13 and 14 was compiled and presented for the consideration by COP 11 (UNEP/FAO/RC/COP.11/INF/7/ add.1 and 2)</w:t>
            </w:r>
          </w:p>
        </w:tc>
      </w:tr>
      <w:tr w:rsidR="00DC2837" w:rsidRPr="00DC2837" w14:paraId="2B2FBF76" w14:textId="77777777" w:rsidTr="4E35D6A2">
        <w:trPr>
          <w:trHeight w:val="380"/>
        </w:trPr>
        <w:tc>
          <w:tcPr>
            <w:tcW w:w="1843" w:type="dxa"/>
            <w:vMerge w:val="restart"/>
            <w:tcBorders>
              <w:top w:val="nil"/>
            </w:tcBorders>
          </w:tcPr>
          <w:p w14:paraId="5E581404" w14:textId="77777777" w:rsidR="00DC2837" w:rsidRPr="00FE2CE2" w:rsidRDefault="00DC2837" w:rsidP="00E25CB2">
            <w:pPr>
              <w:snapToGrid w:val="0"/>
              <w:spacing w:before="60" w:after="60" w:line="240" w:lineRule="auto"/>
              <w:rPr>
                <w:rFonts w:eastAsiaTheme="minorHAnsi"/>
                <w:b/>
                <w:bCs/>
                <w:sz w:val="18"/>
                <w:szCs w:val="18"/>
              </w:rPr>
            </w:pPr>
          </w:p>
        </w:tc>
        <w:tc>
          <w:tcPr>
            <w:tcW w:w="8552" w:type="dxa"/>
            <w:vAlign w:val="center"/>
          </w:tcPr>
          <w:p w14:paraId="7404D26A" w14:textId="77777777" w:rsidR="00DC2837" w:rsidRPr="00FE2CE2" w:rsidRDefault="00DC2837" w:rsidP="00E25CB2">
            <w:pPr>
              <w:snapToGrid w:val="0"/>
              <w:spacing w:before="60" w:after="60" w:line="240" w:lineRule="auto"/>
              <w:rPr>
                <w:rFonts w:eastAsiaTheme="minorEastAsia"/>
                <w:b/>
                <w:sz w:val="18"/>
                <w:szCs w:val="18"/>
                <w:lang w:eastAsia="en-GB"/>
              </w:rPr>
            </w:pPr>
            <w:r w:rsidRPr="00FE2CE2">
              <w:rPr>
                <w:rFonts w:eastAsiaTheme="minorEastAsia"/>
                <w:b/>
                <w:sz w:val="18"/>
                <w:szCs w:val="18"/>
                <w:lang w:eastAsia="en-GB"/>
              </w:rPr>
              <w:t>Component 21.2: Support to Parties in increasing notifications of final regulatory action</w:t>
            </w:r>
          </w:p>
          <w:p w14:paraId="78091B19" w14:textId="726DB3AC" w:rsidR="00DC2837" w:rsidRPr="00FE2CE2" w:rsidRDefault="00DC2837" w:rsidP="00E25CB2">
            <w:pPr>
              <w:snapToGrid w:val="0"/>
              <w:spacing w:before="60" w:after="60" w:line="240" w:lineRule="auto"/>
              <w:rPr>
                <w:rFonts w:eastAsiaTheme="minorHAnsi"/>
                <w:b/>
                <w:sz w:val="18"/>
                <w:szCs w:val="18"/>
                <w:lang w:eastAsia="en-GB"/>
              </w:rPr>
            </w:pPr>
            <w:r w:rsidRPr="00FE2CE2">
              <w:rPr>
                <w:rFonts w:eastAsiaTheme="minorHAnsi"/>
                <w:b/>
                <w:sz w:val="18"/>
                <w:szCs w:val="18"/>
                <w:lang w:eastAsia="en-GB"/>
              </w:rPr>
              <w:t>Outcomes</w:t>
            </w:r>
            <w:r w:rsidR="00616ABB" w:rsidRPr="00FE2CE2">
              <w:rPr>
                <w:rFonts w:eastAsiaTheme="minorHAnsi"/>
                <w:b/>
                <w:sz w:val="18"/>
                <w:szCs w:val="18"/>
                <w:lang w:eastAsia="en-GB"/>
              </w:rPr>
              <w:t xml:space="preserve"> achieved</w:t>
            </w:r>
            <w:r w:rsidRPr="00FE2CE2">
              <w:rPr>
                <w:rFonts w:eastAsiaTheme="minorHAnsi"/>
                <w:b/>
                <w:sz w:val="18"/>
                <w:szCs w:val="18"/>
                <w:lang w:eastAsia="en-GB"/>
              </w:rPr>
              <w:t>:</w:t>
            </w:r>
          </w:p>
          <w:p w14:paraId="2B62FEDE" w14:textId="77777777" w:rsidR="00985F1F" w:rsidRPr="00FE2CE2" w:rsidRDefault="00985F1F" w:rsidP="00E25CB2">
            <w:pPr>
              <w:snapToGrid w:val="0"/>
              <w:spacing w:before="60" w:after="60" w:line="240" w:lineRule="auto"/>
              <w:rPr>
                <w:rFonts w:eastAsiaTheme="minorHAnsi"/>
                <w:i/>
                <w:color w:val="44546A" w:themeColor="text2"/>
                <w:sz w:val="18"/>
                <w:szCs w:val="18"/>
                <w:lang w:eastAsia="en-GB"/>
              </w:rPr>
            </w:pPr>
            <w:r w:rsidRPr="00BB05AD">
              <w:rPr>
                <w:rFonts w:eastAsiaTheme="minorHAnsi"/>
                <w:sz w:val="18"/>
                <w:szCs w:val="18"/>
              </w:rPr>
              <w:t>Tools and guidance for user-friendly access to scientific and technical information for sound management of hazardous chemicals and informed decision making continued to be available to enhance capacity at the national level on notifications of FRAs.</w:t>
            </w:r>
          </w:p>
          <w:p w14:paraId="0A31D18C" w14:textId="1A3E17ED" w:rsidR="00DC2837" w:rsidRPr="00FE2CE2" w:rsidRDefault="00DC2837" w:rsidP="00E25CB2">
            <w:pPr>
              <w:snapToGrid w:val="0"/>
              <w:spacing w:before="60" w:after="60" w:line="240" w:lineRule="auto"/>
              <w:rPr>
                <w:b/>
                <w:sz w:val="18"/>
                <w:szCs w:val="20"/>
              </w:rPr>
            </w:pPr>
            <w:r w:rsidRPr="00FE2CE2">
              <w:rPr>
                <w:rFonts w:eastAsiaTheme="minorHAnsi"/>
                <w:b/>
                <w:sz w:val="18"/>
                <w:szCs w:val="18"/>
                <w:lang w:eastAsia="en-GB"/>
              </w:rPr>
              <w:t>Activities</w:t>
            </w:r>
            <w:r w:rsidR="00616ABB" w:rsidRPr="00FE2CE2">
              <w:rPr>
                <w:rFonts w:eastAsiaTheme="minorHAnsi"/>
                <w:b/>
                <w:sz w:val="18"/>
                <w:szCs w:val="18"/>
                <w:lang w:eastAsia="en-GB"/>
              </w:rPr>
              <w:t xml:space="preserve"> implemented</w:t>
            </w:r>
            <w:r w:rsidRPr="00FE2CE2">
              <w:rPr>
                <w:rFonts w:eastAsiaTheme="minorHAnsi"/>
                <w:b/>
                <w:sz w:val="18"/>
                <w:szCs w:val="18"/>
                <w:lang w:eastAsia="en-GB"/>
              </w:rPr>
              <w:t>:</w:t>
            </w:r>
            <w:r w:rsidRPr="00FE2CE2">
              <w:rPr>
                <w:b/>
                <w:sz w:val="18"/>
                <w:szCs w:val="20"/>
              </w:rPr>
              <w:t xml:space="preserve"> </w:t>
            </w:r>
          </w:p>
          <w:p w14:paraId="34408B60" w14:textId="3A01BEFA" w:rsidR="00DC2837" w:rsidRPr="00FE2CE2" w:rsidRDefault="00985F1F" w:rsidP="00E25CB2">
            <w:pPr>
              <w:pStyle w:val="ListParagraph"/>
              <w:numPr>
                <w:ilvl w:val="0"/>
                <w:numId w:val="71"/>
              </w:numPr>
              <w:spacing w:after="40" w:line="240" w:lineRule="auto"/>
              <w:ind w:left="485"/>
              <w:rPr>
                <w:rFonts w:eastAsia="Times New Roman"/>
                <w:color w:val="44546A" w:themeColor="text2"/>
                <w:sz w:val="18"/>
                <w:szCs w:val="18"/>
                <w:lang w:eastAsia="en-GB"/>
              </w:rPr>
            </w:pPr>
            <w:r w:rsidRPr="00E21CB0">
              <w:rPr>
                <w:sz w:val="18"/>
                <w:szCs w:val="18"/>
                <w:lang w:eastAsia="en-GB"/>
              </w:rPr>
              <w:t>The FRA toolkit and the resource kit continue to be available. No further updates were undertaken during the reporting period.</w:t>
            </w:r>
          </w:p>
        </w:tc>
      </w:tr>
      <w:tr w:rsidR="00851AAF" w:rsidRPr="00DC2837" w14:paraId="102194D8" w14:textId="77777777" w:rsidTr="4E35D6A2">
        <w:trPr>
          <w:trHeight w:val="575"/>
        </w:trPr>
        <w:tc>
          <w:tcPr>
            <w:tcW w:w="1843" w:type="dxa"/>
            <w:vMerge/>
          </w:tcPr>
          <w:p w14:paraId="61D0E6AF" w14:textId="77777777" w:rsidR="00851AAF" w:rsidRPr="00DC2837" w:rsidRDefault="00851AAF" w:rsidP="00E25CB2">
            <w:pPr>
              <w:snapToGrid w:val="0"/>
              <w:spacing w:before="60" w:after="60" w:line="240" w:lineRule="auto"/>
              <w:rPr>
                <w:rFonts w:eastAsiaTheme="minorHAnsi"/>
                <w:b/>
                <w:bCs/>
                <w:sz w:val="18"/>
                <w:szCs w:val="18"/>
              </w:rPr>
            </w:pPr>
          </w:p>
        </w:tc>
        <w:tc>
          <w:tcPr>
            <w:tcW w:w="8552" w:type="dxa"/>
          </w:tcPr>
          <w:p w14:paraId="5AA8FCEC" w14:textId="7E4489C9" w:rsidR="00851AAF" w:rsidRPr="00DC2837" w:rsidRDefault="00616ABB" w:rsidP="00E25CB2">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851AAF" w:rsidRPr="00DC2837">
              <w:rPr>
                <w:rFonts w:eastAsiaTheme="minorHAnsi"/>
                <w:b/>
                <w:sz w:val="18"/>
                <w:szCs w:val="18"/>
                <w:lang w:eastAsia="en-GB"/>
              </w:rPr>
              <w:t xml:space="preserve">ndicators of achievement </w:t>
            </w:r>
            <w:r w:rsidR="00851AAF" w:rsidRPr="00DC2837">
              <w:rPr>
                <w:rFonts w:eastAsiaTheme="minorHAnsi"/>
                <w:b/>
                <w:bCs/>
                <w:sz w:val="18"/>
                <w:szCs w:val="18"/>
              </w:rPr>
              <w:t>(subject to the availability of resources)</w:t>
            </w:r>
            <w:r w:rsidR="00851AAF" w:rsidRPr="00DC2837">
              <w:rPr>
                <w:rFonts w:eastAsiaTheme="minorHAnsi"/>
                <w:b/>
                <w:bCs/>
                <w:sz w:val="18"/>
                <w:szCs w:val="18"/>
                <w:lang w:eastAsia="en-GB"/>
              </w:rPr>
              <w:t>:</w:t>
            </w:r>
            <w:r w:rsidR="00851AAF" w:rsidRPr="00DC2837">
              <w:rPr>
                <w:rFonts w:eastAsiaTheme="minorHAnsi"/>
                <w:b/>
                <w:sz w:val="18"/>
                <w:szCs w:val="18"/>
                <w:lang w:eastAsia="en-GB"/>
              </w:rPr>
              <w:t xml:space="preserve"> </w:t>
            </w:r>
          </w:p>
          <w:p w14:paraId="17C232BF" w14:textId="5D32AF29" w:rsidR="0030466E" w:rsidRPr="00A86BEB" w:rsidRDefault="00851AAF" w:rsidP="00E25CB2">
            <w:pPr>
              <w:pStyle w:val="ListParagraph"/>
              <w:numPr>
                <w:ilvl w:val="0"/>
                <w:numId w:val="72"/>
              </w:numPr>
              <w:tabs>
                <w:tab w:val="left" w:pos="1157"/>
              </w:tabs>
              <w:suppressAutoHyphens/>
              <w:snapToGrid w:val="0"/>
              <w:spacing w:before="60" w:after="60" w:line="240" w:lineRule="auto"/>
              <w:ind w:left="485"/>
              <w:rPr>
                <w:rFonts w:eastAsia="Calibri"/>
                <w:i/>
                <w:sz w:val="18"/>
                <w:szCs w:val="18"/>
              </w:rPr>
            </w:pPr>
            <w:r w:rsidRPr="00FE2CE2">
              <w:rPr>
                <w:rFonts w:eastAsia="Calibri"/>
                <w:sz w:val="18"/>
                <w:szCs w:val="18"/>
              </w:rPr>
              <w:t>Number of tools and guidance made available to DNAs for the consideration of scientific and technical information:</w:t>
            </w:r>
            <w:r>
              <w:rPr>
                <w:rFonts w:eastAsia="Calibri"/>
                <w:sz w:val="18"/>
                <w:szCs w:val="18"/>
              </w:rPr>
              <w:t xml:space="preserve"> </w:t>
            </w:r>
            <w:r w:rsidR="00985F1F" w:rsidRPr="00985F1F">
              <w:rPr>
                <w:rFonts w:eastAsia="Calibri"/>
                <w:sz w:val="18"/>
                <w:szCs w:val="18"/>
              </w:rPr>
              <w:t>N/A (FRA toolkit and resource kit continue to be available; no further updates undertaken).</w:t>
            </w:r>
            <w:r w:rsidR="00985F1F" w:rsidRPr="00985F1F" w:rsidDel="00985F1F">
              <w:rPr>
                <w:rFonts w:eastAsia="Calibri"/>
                <w:sz w:val="18"/>
                <w:szCs w:val="18"/>
                <w:highlight w:val="yellow"/>
              </w:rPr>
              <w:t xml:space="preserve"> </w:t>
            </w:r>
          </w:p>
        </w:tc>
      </w:tr>
      <w:tr w:rsidR="00DC2837" w:rsidRPr="00DC2837" w14:paraId="3CCF45A0" w14:textId="77777777" w:rsidTr="4E35D6A2">
        <w:trPr>
          <w:trHeight w:val="328"/>
        </w:trPr>
        <w:tc>
          <w:tcPr>
            <w:tcW w:w="1843" w:type="dxa"/>
            <w:vMerge w:val="restart"/>
            <w:tcBorders>
              <w:top w:val="nil"/>
              <w:bottom w:val="nil"/>
            </w:tcBorders>
          </w:tcPr>
          <w:p w14:paraId="7357D292" w14:textId="77777777" w:rsidR="00DC2837" w:rsidRPr="00FE2CE2" w:rsidRDefault="00DC2837" w:rsidP="00E25CB2">
            <w:pPr>
              <w:snapToGrid w:val="0"/>
              <w:spacing w:before="60" w:after="60" w:line="240" w:lineRule="auto"/>
              <w:rPr>
                <w:rFonts w:eastAsiaTheme="minorHAnsi"/>
                <w:b/>
                <w:bCs/>
                <w:sz w:val="18"/>
                <w:szCs w:val="18"/>
              </w:rPr>
            </w:pPr>
          </w:p>
        </w:tc>
        <w:tc>
          <w:tcPr>
            <w:tcW w:w="8552" w:type="dxa"/>
          </w:tcPr>
          <w:p w14:paraId="0B361C69" w14:textId="77777777" w:rsidR="00DC2837" w:rsidRPr="00FE2CE2" w:rsidRDefault="00DC2837" w:rsidP="00E25CB2">
            <w:pPr>
              <w:snapToGrid w:val="0"/>
              <w:spacing w:before="60" w:after="60" w:line="240" w:lineRule="auto"/>
              <w:rPr>
                <w:rFonts w:eastAsiaTheme="minorHAnsi"/>
                <w:b/>
                <w:sz w:val="18"/>
                <w:szCs w:val="18"/>
                <w:lang w:eastAsia="en-GB"/>
              </w:rPr>
            </w:pPr>
            <w:r w:rsidRPr="00FE2CE2">
              <w:rPr>
                <w:rFonts w:eastAsiaTheme="minorHAnsi"/>
                <w:b/>
                <w:sz w:val="18"/>
                <w:szCs w:val="18"/>
                <w:lang w:eastAsia="en-GB"/>
              </w:rPr>
              <w:t>Component 21.3:</w:t>
            </w:r>
            <w:r w:rsidRPr="00FE2CE2">
              <w:rPr>
                <w:rFonts w:eastAsiaTheme="minorHAnsi"/>
                <w:b/>
                <w:bCs/>
                <w:sz w:val="18"/>
                <w:szCs w:val="18"/>
                <w:lang w:eastAsia="en-GB"/>
              </w:rPr>
              <w:t xml:space="preserve"> </w:t>
            </w:r>
            <w:r w:rsidRPr="00FE2CE2">
              <w:rPr>
                <w:rFonts w:eastAsiaTheme="minorHAnsi"/>
                <w:b/>
                <w:bCs/>
                <w:iCs/>
                <w:sz w:val="18"/>
                <w:szCs w:val="18"/>
                <w:lang w:eastAsia="en-GB"/>
              </w:rPr>
              <w:t>Scientific and technical support to CRC</w:t>
            </w:r>
          </w:p>
          <w:p w14:paraId="35EC94E1" w14:textId="770ECBA9" w:rsidR="00DC2837" w:rsidRPr="00FE2CE2" w:rsidRDefault="00DC2837" w:rsidP="00E25CB2">
            <w:pPr>
              <w:snapToGrid w:val="0"/>
              <w:spacing w:before="60" w:after="60" w:line="240" w:lineRule="auto"/>
              <w:rPr>
                <w:rFonts w:eastAsiaTheme="minorHAnsi"/>
                <w:b/>
                <w:sz w:val="18"/>
                <w:szCs w:val="18"/>
                <w:lang w:eastAsia="en-GB"/>
              </w:rPr>
            </w:pPr>
            <w:r w:rsidRPr="00FE2CE2">
              <w:rPr>
                <w:rFonts w:eastAsiaTheme="minorHAnsi"/>
                <w:b/>
                <w:sz w:val="18"/>
                <w:szCs w:val="18"/>
                <w:lang w:eastAsia="en-GB"/>
              </w:rPr>
              <w:t>Outcomes</w:t>
            </w:r>
            <w:r w:rsidR="00616ABB" w:rsidRPr="00FE2CE2">
              <w:rPr>
                <w:rFonts w:eastAsiaTheme="minorHAnsi"/>
                <w:b/>
                <w:sz w:val="18"/>
                <w:szCs w:val="18"/>
                <w:lang w:eastAsia="en-GB"/>
              </w:rPr>
              <w:t xml:space="preserve"> achieved</w:t>
            </w:r>
            <w:r w:rsidRPr="00FE2CE2">
              <w:rPr>
                <w:rFonts w:eastAsiaTheme="minorHAnsi"/>
                <w:b/>
                <w:sz w:val="18"/>
                <w:szCs w:val="18"/>
                <w:lang w:eastAsia="en-GB"/>
              </w:rPr>
              <w:t>:</w:t>
            </w:r>
          </w:p>
          <w:p w14:paraId="1983CDD1" w14:textId="77777777" w:rsidR="00985F1F" w:rsidRPr="00FE2CE2" w:rsidRDefault="00985F1F" w:rsidP="00E25CB2">
            <w:pPr>
              <w:snapToGrid w:val="0"/>
              <w:spacing w:before="60" w:after="60" w:line="240" w:lineRule="auto"/>
              <w:rPr>
                <w:rFonts w:eastAsiaTheme="minorEastAsia"/>
                <w:i/>
                <w:iCs/>
                <w:color w:val="44546A" w:themeColor="text2"/>
                <w:sz w:val="18"/>
                <w:szCs w:val="18"/>
                <w:lang w:eastAsia="en-GB"/>
              </w:rPr>
            </w:pPr>
            <w:r w:rsidRPr="00114705">
              <w:rPr>
                <w:rFonts w:eastAsiaTheme="minorEastAsia"/>
                <w:sz w:val="18"/>
                <w:szCs w:val="18"/>
                <w:lang w:eastAsia="en-GB"/>
              </w:rPr>
              <w:t xml:space="preserve">Intersessional work of the CRC on preliminary review of FRAs and drafting of Decision Guidance Documents (DGDs) was coordinated and facilitated. Support to the scientific work at the meetings of the CRC was provided. </w:t>
            </w:r>
          </w:p>
          <w:p w14:paraId="4D5EE58E" w14:textId="560C5796" w:rsidR="00DC2837" w:rsidRPr="00FE2CE2" w:rsidRDefault="00DC2837" w:rsidP="00E25CB2">
            <w:pPr>
              <w:snapToGrid w:val="0"/>
              <w:spacing w:before="60" w:after="60" w:line="240" w:lineRule="auto"/>
              <w:rPr>
                <w:rFonts w:eastAsiaTheme="minorHAnsi"/>
                <w:b/>
                <w:sz w:val="18"/>
                <w:szCs w:val="18"/>
                <w:lang w:eastAsia="en-GB"/>
              </w:rPr>
            </w:pPr>
            <w:r w:rsidRPr="00FE2CE2">
              <w:rPr>
                <w:rFonts w:eastAsiaTheme="minorHAnsi"/>
                <w:b/>
                <w:sz w:val="18"/>
                <w:szCs w:val="18"/>
                <w:lang w:eastAsia="en-GB"/>
              </w:rPr>
              <w:t>Activities</w:t>
            </w:r>
            <w:r w:rsidR="00616ABB" w:rsidRPr="00FE2CE2">
              <w:rPr>
                <w:rFonts w:eastAsiaTheme="minorHAnsi"/>
                <w:b/>
                <w:sz w:val="18"/>
                <w:szCs w:val="18"/>
                <w:lang w:eastAsia="en-GB"/>
              </w:rPr>
              <w:t xml:space="preserve"> implemented</w:t>
            </w:r>
            <w:r w:rsidRPr="00FE2CE2">
              <w:rPr>
                <w:rFonts w:eastAsiaTheme="minorHAnsi"/>
                <w:b/>
                <w:sz w:val="18"/>
                <w:szCs w:val="18"/>
                <w:lang w:eastAsia="en-GB"/>
              </w:rPr>
              <w:t>:</w:t>
            </w:r>
          </w:p>
          <w:p w14:paraId="6D212110" w14:textId="77777777" w:rsidR="00985F1F" w:rsidRPr="00985F1F" w:rsidRDefault="00985F1F" w:rsidP="00E25CB2">
            <w:pPr>
              <w:pStyle w:val="ListParagraph"/>
              <w:numPr>
                <w:ilvl w:val="2"/>
                <w:numId w:val="70"/>
              </w:numPr>
              <w:tabs>
                <w:tab w:val="left" w:pos="490"/>
              </w:tabs>
              <w:spacing w:after="40" w:line="240" w:lineRule="auto"/>
              <w:rPr>
                <w:rFonts w:eastAsia="Times New Roman"/>
                <w:color w:val="000000" w:themeColor="text1"/>
                <w:sz w:val="18"/>
                <w:szCs w:val="18"/>
              </w:rPr>
            </w:pPr>
            <w:r w:rsidRPr="00985F1F">
              <w:rPr>
                <w:rFonts w:eastAsia="Times New Roman"/>
                <w:color w:val="000000" w:themeColor="text1"/>
                <w:sz w:val="18"/>
                <w:szCs w:val="18"/>
              </w:rPr>
              <w:t>The Secretariat provided scientific and technical support to CRC and facilitated the intersessional work;</w:t>
            </w:r>
          </w:p>
          <w:p w14:paraId="2FF09D4C" w14:textId="5BD253B9" w:rsidR="0030466E" w:rsidRPr="00A86BEB" w:rsidRDefault="781ABD48" w:rsidP="00E25CB2">
            <w:pPr>
              <w:numPr>
                <w:ilvl w:val="2"/>
                <w:numId w:val="70"/>
              </w:numPr>
              <w:spacing w:after="40" w:line="240" w:lineRule="auto"/>
              <w:rPr>
                <w:rFonts w:eastAsia="Times New Roman"/>
                <w:color w:val="000000"/>
                <w:sz w:val="18"/>
                <w:szCs w:val="18"/>
                <w:lang w:eastAsia="en-GB"/>
              </w:rPr>
            </w:pPr>
            <w:r w:rsidRPr="1AD36B9F">
              <w:rPr>
                <w:rFonts w:eastAsia="Times New Roman"/>
                <w:color w:val="000000" w:themeColor="text1"/>
                <w:sz w:val="18"/>
                <w:szCs w:val="18"/>
              </w:rPr>
              <w:t>The Secretariat developed information materials to support the work of CRC and the listing of chemicals in Annex III to the Convention.</w:t>
            </w:r>
          </w:p>
        </w:tc>
      </w:tr>
      <w:tr w:rsidR="00851AAF" w:rsidRPr="00DC2837" w14:paraId="7FA0C0DB" w14:textId="77777777" w:rsidTr="4E35D6A2">
        <w:trPr>
          <w:trHeight w:val="277"/>
        </w:trPr>
        <w:tc>
          <w:tcPr>
            <w:tcW w:w="1843" w:type="dxa"/>
            <w:vMerge/>
          </w:tcPr>
          <w:p w14:paraId="76AEDCDE" w14:textId="77777777" w:rsidR="00851AAF" w:rsidRPr="00FE2CE2" w:rsidDel="008A35B1" w:rsidRDefault="00851AAF" w:rsidP="00E25CB2">
            <w:pPr>
              <w:snapToGrid w:val="0"/>
              <w:spacing w:before="60" w:after="60" w:line="240" w:lineRule="auto"/>
              <w:rPr>
                <w:rFonts w:eastAsiaTheme="minorHAnsi"/>
                <w:b/>
                <w:bCs/>
                <w:sz w:val="18"/>
                <w:szCs w:val="18"/>
              </w:rPr>
            </w:pPr>
          </w:p>
        </w:tc>
        <w:tc>
          <w:tcPr>
            <w:tcW w:w="8552" w:type="dxa"/>
          </w:tcPr>
          <w:p w14:paraId="52E56B81" w14:textId="2666DDA1" w:rsidR="00851AAF" w:rsidRPr="00FE2CE2" w:rsidRDefault="00616ABB" w:rsidP="00E25CB2">
            <w:pPr>
              <w:tabs>
                <w:tab w:val="left" w:pos="1157"/>
              </w:tabs>
              <w:suppressAutoHyphens/>
              <w:snapToGrid w:val="0"/>
              <w:spacing w:before="60" w:after="60" w:line="240" w:lineRule="auto"/>
              <w:rPr>
                <w:rFonts w:eastAsiaTheme="minorEastAsia"/>
                <w:i/>
                <w:sz w:val="18"/>
                <w:szCs w:val="18"/>
                <w:lang w:eastAsia="en-GB"/>
              </w:rPr>
            </w:pPr>
            <w:r w:rsidRPr="00FE2CE2">
              <w:rPr>
                <w:rFonts w:eastAsiaTheme="minorEastAsia"/>
                <w:b/>
                <w:sz w:val="18"/>
                <w:szCs w:val="18"/>
                <w:lang w:eastAsia="en-GB"/>
              </w:rPr>
              <w:t>Evaluation as per the i</w:t>
            </w:r>
            <w:r w:rsidR="00851AAF" w:rsidRPr="00FE2CE2">
              <w:rPr>
                <w:rFonts w:eastAsiaTheme="minorEastAsia"/>
                <w:b/>
                <w:sz w:val="18"/>
                <w:szCs w:val="18"/>
                <w:lang w:eastAsia="en-GB"/>
              </w:rPr>
              <w:t xml:space="preserve">ndicators of achievement: </w:t>
            </w:r>
          </w:p>
          <w:p w14:paraId="49723E90" w14:textId="3FB73332" w:rsidR="00851AAF" w:rsidRPr="00E21CB0" w:rsidRDefault="73C526BB" w:rsidP="00E25CB2">
            <w:pPr>
              <w:numPr>
                <w:ilvl w:val="0"/>
                <w:numId w:val="68"/>
              </w:numPr>
              <w:spacing w:before="60" w:after="60" w:line="240" w:lineRule="auto"/>
              <w:rPr>
                <w:rFonts w:eastAsia="Calibri"/>
                <w:sz w:val="18"/>
                <w:szCs w:val="18"/>
              </w:rPr>
            </w:pPr>
            <w:r w:rsidRPr="00FE2CE2">
              <w:rPr>
                <w:rFonts w:asciiTheme="majorBidi" w:eastAsiaTheme="minorEastAsia" w:hAnsiTheme="majorBidi" w:cstheme="majorBidi"/>
                <w:sz w:val="18"/>
                <w:szCs w:val="18"/>
              </w:rPr>
              <w:t>Number of task groups and intersessional drafting groups supported by the Secretariat in line with relevant procedures</w:t>
            </w:r>
            <w:r w:rsidRPr="00985F1F">
              <w:rPr>
                <w:rFonts w:eastAsia="Calibri"/>
                <w:sz w:val="18"/>
                <w:szCs w:val="18"/>
              </w:rPr>
              <w:t xml:space="preserve">: </w:t>
            </w:r>
            <w:r w:rsidR="00985F1F" w:rsidRPr="00985F1F">
              <w:rPr>
                <w:rFonts w:eastAsia="Calibri"/>
                <w:sz w:val="18"/>
                <w:szCs w:val="18"/>
              </w:rPr>
              <w:t xml:space="preserve">Four task groups and two drafting groups were supported by the Secretariat during the intersessional period between CRC-17 and CRC-18 (2021/2022). Additionally, four task groups and two drafting groups were supported by the Secretariat during the intersessional period between CRC-18 and CRC-19 (2022/2023). In the subsequent intersessional period between CRC-19 and CRC-20 (2023/2024), </w:t>
            </w:r>
            <w:r w:rsidR="00985F1F" w:rsidRPr="00985F1F">
              <w:rPr>
                <w:rFonts w:eastAsia="Calibri"/>
                <w:sz w:val="18"/>
                <w:szCs w:val="18"/>
              </w:rPr>
              <w:lastRenderedPageBreak/>
              <w:t>two drafting groups were supported by the Secretariat. Task groups for the intersessional period between CRC-19 and CRC-20 were not established before the end of 2023.</w:t>
            </w:r>
          </w:p>
          <w:p w14:paraId="45C3B26C" w14:textId="362FB583" w:rsidR="00851AAF" w:rsidRPr="00E21CB0" w:rsidRDefault="3904CE61" w:rsidP="00E25CB2">
            <w:pPr>
              <w:numPr>
                <w:ilvl w:val="0"/>
                <w:numId w:val="68"/>
              </w:numPr>
              <w:snapToGrid w:val="0"/>
              <w:spacing w:before="60" w:after="60" w:line="240" w:lineRule="auto"/>
              <w:rPr>
                <w:rFonts w:eastAsia="Calibri"/>
                <w:sz w:val="18"/>
                <w:szCs w:val="18"/>
              </w:rPr>
            </w:pPr>
            <w:r w:rsidRPr="2B662041">
              <w:rPr>
                <w:rFonts w:asciiTheme="majorBidi" w:eastAsiaTheme="minorEastAsia" w:hAnsiTheme="majorBidi" w:cstheme="majorBidi"/>
                <w:sz w:val="18"/>
                <w:szCs w:val="18"/>
              </w:rPr>
              <w:t>Number of information materials to support the work of CRC and the listing of chemicals in Annex III to the Convention</w:t>
            </w:r>
            <w:r w:rsidRPr="2B662041">
              <w:rPr>
                <w:rFonts w:eastAsia="Calibri"/>
                <w:sz w:val="18"/>
                <w:szCs w:val="18"/>
              </w:rPr>
              <w:t xml:space="preserve">: </w:t>
            </w:r>
            <w:r w:rsidR="77B9061C" w:rsidRPr="2B662041">
              <w:rPr>
                <w:rFonts w:eastAsia="Calibri"/>
                <w:sz w:val="18"/>
                <w:szCs w:val="18"/>
              </w:rPr>
              <w:t>Several PowerPoint presentations</w:t>
            </w:r>
            <w:r w:rsidR="548A87B2" w:rsidRPr="2B662041">
              <w:rPr>
                <w:rFonts w:eastAsia="Calibri"/>
                <w:sz w:val="18"/>
                <w:szCs w:val="18"/>
              </w:rPr>
              <w:t>, case studies and practical exercises for the CRC members</w:t>
            </w:r>
            <w:r w:rsidR="77B9061C" w:rsidRPr="2B662041">
              <w:rPr>
                <w:rFonts w:eastAsia="Calibri"/>
                <w:sz w:val="18"/>
                <w:szCs w:val="18"/>
              </w:rPr>
              <w:t xml:space="preserve"> </w:t>
            </w:r>
            <w:r w:rsidR="7C92FC17" w:rsidRPr="2B662041">
              <w:rPr>
                <w:rFonts w:eastAsia="Calibri"/>
                <w:sz w:val="18"/>
                <w:szCs w:val="18"/>
              </w:rPr>
              <w:t>participating</w:t>
            </w:r>
            <w:r w:rsidR="2C4D0B11" w:rsidRPr="2B662041">
              <w:rPr>
                <w:rFonts w:eastAsia="Calibri"/>
                <w:sz w:val="18"/>
                <w:szCs w:val="18"/>
              </w:rPr>
              <w:t xml:space="preserve"> at the</w:t>
            </w:r>
            <w:r w:rsidR="77B9061C" w:rsidRPr="2B662041">
              <w:rPr>
                <w:rFonts w:eastAsia="Calibri"/>
                <w:sz w:val="18"/>
                <w:szCs w:val="18"/>
              </w:rPr>
              <w:t xml:space="preserve"> CRC orientation workshops have been prepared and used at those workshops held online from 13 to 14 July 2022 and from 6 to 9 March 2023 in Rome.</w:t>
            </w:r>
          </w:p>
        </w:tc>
      </w:tr>
      <w:tr w:rsidR="00DC2837" w:rsidRPr="00DC2837" w14:paraId="5DFEC538" w14:textId="77777777" w:rsidTr="4E35D6A2">
        <w:trPr>
          <w:trHeight w:val="575"/>
        </w:trPr>
        <w:tc>
          <w:tcPr>
            <w:tcW w:w="1843" w:type="dxa"/>
            <w:tcBorders>
              <w:top w:val="nil"/>
              <w:bottom w:val="nil"/>
            </w:tcBorders>
          </w:tcPr>
          <w:p w14:paraId="551399C7" w14:textId="77777777" w:rsidR="00DC2837" w:rsidRPr="00DC2837" w:rsidRDefault="00DC2837" w:rsidP="00E25CB2">
            <w:pPr>
              <w:snapToGrid w:val="0"/>
              <w:spacing w:before="60" w:after="60" w:line="240" w:lineRule="auto"/>
              <w:rPr>
                <w:rFonts w:eastAsiaTheme="minorHAnsi"/>
                <w:b/>
                <w:bCs/>
                <w:sz w:val="18"/>
                <w:szCs w:val="18"/>
              </w:rPr>
            </w:pPr>
          </w:p>
        </w:tc>
        <w:tc>
          <w:tcPr>
            <w:tcW w:w="8552" w:type="dxa"/>
          </w:tcPr>
          <w:p w14:paraId="6BFF49D2" w14:textId="77777777" w:rsidR="00DC2837" w:rsidRPr="00DC2837" w:rsidRDefault="00DC2837" w:rsidP="00E25CB2">
            <w:pPr>
              <w:snapToGrid w:val="0"/>
              <w:spacing w:before="60" w:after="60" w:line="240" w:lineRule="auto"/>
              <w:rPr>
                <w:rFonts w:eastAsiaTheme="minorHAnsi"/>
                <w:b/>
                <w:bCs/>
                <w:iCs/>
                <w:sz w:val="18"/>
                <w:szCs w:val="18"/>
              </w:rPr>
            </w:pPr>
            <w:r w:rsidRPr="00DC2837">
              <w:rPr>
                <w:rFonts w:eastAsiaTheme="minorHAnsi"/>
                <w:b/>
                <w:bCs/>
                <w:iCs/>
                <w:sz w:val="18"/>
                <w:szCs w:val="18"/>
              </w:rPr>
              <w:t>Component 21.4: Assignment of Harmonized System codes to chemicals listed in Annex III</w:t>
            </w:r>
          </w:p>
          <w:p w14:paraId="3BBFF806" w14:textId="16C0074D" w:rsidR="00DC2837" w:rsidRPr="00DC2837" w:rsidRDefault="00DC2837" w:rsidP="00E25CB2">
            <w:pPr>
              <w:snapToGrid w:val="0"/>
              <w:spacing w:before="60" w:after="60" w:line="240" w:lineRule="auto"/>
              <w:rPr>
                <w:rFonts w:eastAsiaTheme="minorHAnsi"/>
                <w:b/>
                <w:bCs/>
                <w:iCs/>
                <w:sz w:val="18"/>
                <w:szCs w:val="18"/>
              </w:rPr>
            </w:pPr>
            <w:r w:rsidRPr="00DC2837">
              <w:rPr>
                <w:rFonts w:eastAsiaTheme="minorHAnsi"/>
                <w:b/>
                <w:bCs/>
                <w:iCs/>
                <w:sz w:val="18"/>
                <w:szCs w:val="18"/>
              </w:rPr>
              <w:t>Outcomes</w:t>
            </w:r>
            <w:r w:rsidR="00616ABB">
              <w:rPr>
                <w:rFonts w:eastAsiaTheme="minorHAnsi"/>
                <w:b/>
                <w:bCs/>
                <w:iCs/>
                <w:sz w:val="18"/>
                <w:szCs w:val="18"/>
              </w:rPr>
              <w:t xml:space="preserve"> achieved</w:t>
            </w:r>
            <w:r w:rsidRPr="00DC2837">
              <w:rPr>
                <w:rFonts w:eastAsiaTheme="minorHAnsi"/>
                <w:b/>
                <w:bCs/>
                <w:iCs/>
                <w:sz w:val="18"/>
                <w:szCs w:val="18"/>
              </w:rPr>
              <w:t>:</w:t>
            </w:r>
          </w:p>
          <w:p w14:paraId="4E9AC609" w14:textId="5F533DED" w:rsidR="00DC2837" w:rsidRPr="00DC2837" w:rsidRDefault="00DC2837" w:rsidP="00E25CB2">
            <w:pPr>
              <w:snapToGrid w:val="0"/>
              <w:spacing w:before="60" w:after="60" w:line="240" w:lineRule="auto"/>
              <w:rPr>
                <w:rFonts w:eastAsiaTheme="minorHAnsi"/>
                <w:iCs/>
                <w:sz w:val="18"/>
                <w:szCs w:val="18"/>
              </w:rPr>
            </w:pPr>
            <w:r w:rsidRPr="00E21CB0">
              <w:rPr>
                <w:rFonts w:eastAsiaTheme="minorHAnsi"/>
                <w:iCs/>
                <w:sz w:val="18"/>
                <w:szCs w:val="18"/>
              </w:rPr>
              <w:t xml:space="preserve">Assignment of Harmonized System (HS) codes to chemicals listed in Annex III </w:t>
            </w:r>
            <w:r w:rsidR="008638F7" w:rsidRPr="00E21CB0">
              <w:rPr>
                <w:rFonts w:eastAsiaTheme="minorHAnsi"/>
                <w:iCs/>
                <w:sz w:val="18"/>
                <w:szCs w:val="18"/>
              </w:rPr>
              <w:t xml:space="preserve">was </w:t>
            </w:r>
            <w:r w:rsidRPr="00E21CB0">
              <w:rPr>
                <w:rFonts w:eastAsiaTheme="minorHAnsi"/>
                <w:iCs/>
                <w:sz w:val="18"/>
                <w:szCs w:val="18"/>
              </w:rPr>
              <w:t>facilitated to support the implementation of paragraph 1 of Article 13 of the Convention.</w:t>
            </w:r>
          </w:p>
          <w:p w14:paraId="22AC2887" w14:textId="4C0201F6" w:rsidR="00DC2837" w:rsidRDefault="00DC2837" w:rsidP="00E25CB2">
            <w:pPr>
              <w:snapToGrid w:val="0"/>
              <w:spacing w:before="60" w:after="60" w:line="240" w:lineRule="auto"/>
              <w:rPr>
                <w:rFonts w:eastAsiaTheme="minorHAnsi"/>
                <w:b/>
                <w:bCs/>
                <w:iCs/>
                <w:sz w:val="18"/>
                <w:szCs w:val="18"/>
              </w:rPr>
            </w:pPr>
            <w:r w:rsidRPr="00DC2837">
              <w:rPr>
                <w:rFonts w:eastAsiaTheme="minorHAnsi"/>
                <w:b/>
                <w:bCs/>
                <w:iCs/>
                <w:sz w:val="18"/>
                <w:szCs w:val="18"/>
              </w:rPr>
              <w:t>Activities</w:t>
            </w:r>
            <w:r w:rsidR="00616ABB">
              <w:rPr>
                <w:rFonts w:eastAsiaTheme="minorHAnsi"/>
                <w:b/>
                <w:bCs/>
                <w:iCs/>
                <w:sz w:val="18"/>
                <w:szCs w:val="18"/>
              </w:rPr>
              <w:t xml:space="preserve"> implemented</w:t>
            </w:r>
            <w:r w:rsidRPr="00DC2837">
              <w:rPr>
                <w:rFonts w:eastAsiaTheme="minorHAnsi"/>
                <w:b/>
                <w:bCs/>
                <w:iCs/>
                <w:sz w:val="18"/>
                <w:szCs w:val="18"/>
              </w:rPr>
              <w:t>:</w:t>
            </w:r>
          </w:p>
          <w:p w14:paraId="47C59BCF" w14:textId="2B0F55A3" w:rsidR="00536F27" w:rsidRPr="00E721C2" w:rsidRDefault="00536F27" w:rsidP="00E25CB2">
            <w:pPr>
              <w:numPr>
                <w:ilvl w:val="0"/>
                <w:numId w:val="67"/>
              </w:numPr>
              <w:tabs>
                <w:tab w:val="left" w:pos="1157"/>
              </w:tabs>
              <w:suppressAutoHyphens/>
              <w:snapToGrid w:val="0"/>
              <w:spacing w:before="60" w:after="60" w:line="240" w:lineRule="auto"/>
              <w:ind w:left="418"/>
              <w:rPr>
                <w:b/>
                <w:bCs/>
              </w:rPr>
            </w:pPr>
            <w:r>
              <w:rPr>
                <w:rFonts w:eastAsia="Calibri"/>
                <w:bCs/>
                <w:sz w:val="18"/>
                <w:szCs w:val="18"/>
                <w:lang w:eastAsia="en-GB"/>
              </w:rPr>
              <w:t>Information on c</w:t>
            </w:r>
            <w:r w:rsidR="004A44E0" w:rsidRPr="00E721C2">
              <w:rPr>
                <w:rFonts w:eastAsia="Calibri"/>
                <w:bCs/>
                <w:sz w:val="18"/>
                <w:szCs w:val="18"/>
                <w:lang w:eastAsia="en-GB"/>
              </w:rPr>
              <w:t>ooperation</w:t>
            </w:r>
            <w:r w:rsidR="004A44E0" w:rsidRPr="00E21CB0">
              <w:rPr>
                <w:rFonts w:eastAsiaTheme="minorEastAsia"/>
                <w:sz w:val="18"/>
                <w:szCs w:val="18"/>
                <w:lang w:eastAsia="en-GB"/>
              </w:rPr>
              <w:t xml:space="preserve"> with the World Customs Organization in assigning customs codes</w:t>
            </w:r>
            <w:r w:rsidR="00FF32F6" w:rsidRPr="00E21CB0">
              <w:rPr>
                <w:rFonts w:eastAsiaTheme="minorEastAsia"/>
                <w:sz w:val="18"/>
                <w:szCs w:val="18"/>
                <w:lang w:eastAsia="en-GB"/>
              </w:rPr>
              <w:t xml:space="preserve"> </w:t>
            </w:r>
            <w:r>
              <w:rPr>
                <w:rFonts w:eastAsiaTheme="minorEastAsia"/>
                <w:sz w:val="18"/>
                <w:szCs w:val="18"/>
                <w:lang w:eastAsia="en-GB"/>
              </w:rPr>
              <w:t xml:space="preserve">is available in document </w:t>
            </w:r>
            <w:r w:rsidR="00FF32F6" w:rsidRPr="00E21CB0">
              <w:rPr>
                <w:rFonts w:eastAsiaTheme="minorEastAsia"/>
                <w:sz w:val="18"/>
                <w:szCs w:val="18"/>
                <w:lang w:eastAsia="en-GB"/>
              </w:rPr>
              <w:t>UNEP/FAO/RC/COP.11/INF/38</w:t>
            </w:r>
            <w:r>
              <w:rPr>
                <w:rFonts w:eastAsiaTheme="minorEastAsia"/>
                <w:sz w:val="18"/>
                <w:szCs w:val="18"/>
                <w:lang w:eastAsia="en-GB"/>
              </w:rPr>
              <w:t>;</w:t>
            </w:r>
          </w:p>
          <w:p w14:paraId="088B2B0A" w14:textId="1DBD58D5" w:rsidR="00DC2837" w:rsidRPr="00DC2837" w:rsidDel="00610549" w:rsidRDefault="007E1255" w:rsidP="00E25CB2">
            <w:pPr>
              <w:numPr>
                <w:ilvl w:val="0"/>
                <w:numId w:val="67"/>
              </w:numPr>
              <w:tabs>
                <w:tab w:val="left" w:pos="1157"/>
              </w:tabs>
              <w:suppressAutoHyphens/>
              <w:snapToGrid w:val="0"/>
              <w:spacing w:before="60" w:after="60" w:line="240" w:lineRule="auto"/>
              <w:ind w:left="418"/>
              <w:rPr>
                <w:b/>
                <w:bCs/>
              </w:rPr>
            </w:pPr>
            <w:r>
              <w:rPr>
                <w:rFonts w:eastAsiaTheme="minorEastAsia"/>
                <w:sz w:val="18"/>
                <w:szCs w:val="18"/>
                <w:lang w:eastAsia="en-GB"/>
              </w:rPr>
              <w:t>The l</w:t>
            </w:r>
            <w:r w:rsidR="00DC2837" w:rsidRPr="00E21CB0">
              <w:rPr>
                <w:rFonts w:eastAsiaTheme="minorEastAsia"/>
                <w:sz w:val="18"/>
                <w:szCs w:val="18"/>
                <w:lang w:eastAsia="en-GB"/>
              </w:rPr>
              <w:t xml:space="preserve">ist of HS codes </w:t>
            </w:r>
            <w:r w:rsidR="5F43555C" w:rsidRPr="00E21CB0">
              <w:rPr>
                <w:rFonts w:eastAsiaTheme="minorEastAsia"/>
                <w:sz w:val="18"/>
                <w:szCs w:val="18"/>
                <w:lang w:eastAsia="en-GB"/>
              </w:rPr>
              <w:t xml:space="preserve">was made </w:t>
            </w:r>
            <w:r w:rsidR="00DC2837" w:rsidRPr="00E21CB0">
              <w:rPr>
                <w:rFonts w:eastAsiaTheme="minorEastAsia"/>
                <w:sz w:val="18"/>
                <w:szCs w:val="18"/>
                <w:lang w:eastAsia="en-GB"/>
              </w:rPr>
              <w:t>available on the Rotterdam Convention website</w:t>
            </w:r>
            <w:r w:rsidR="00536F27">
              <w:rPr>
                <w:rFonts w:eastAsiaTheme="minorEastAsia"/>
                <w:sz w:val="18"/>
                <w:szCs w:val="18"/>
                <w:lang w:eastAsia="en-GB"/>
              </w:rPr>
              <w:t>:</w:t>
            </w:r>
            <w:r w:rsidR="00DC2837" w:rsidRPr="00E21CB0">
              <w:rPr>
                <w:rFonts w:eastAsiaTheme="minorEastAsia"/>
                <w:sz w:val="18"/>
                <w:szCs w:val="18"/>
                <w:lang w:eastAsia="en-GB"/>
              </w:rPr>
              <w:t xml:space="preserve"> </w:t>
            </w:r>
            <w:r w:rsidR="5CBABA31" w:rsidRPr="00E21CB0">
              <w:rPr>
                <w:rFonts w:eastAsiaTheme="minorEastAsia"/>
                <w:sz w:val="18"/>
                <w:szCs w:val="18"/>
                <w:lang w:eastAsia="en-GB"/>
              </w:rPr>
              <w:t>https://www.pic.int/TheConvention/Chemicals/HarmonizedSystemCodes/tabid/1159/language/en-US/Default.aspx</w:t>
            </w:r>
            <w:r w:rsidR="00DC2837" w:rsidRPr="00E21CB0">
              <w:rPr>
                <w:rFonts w:eastAsiaTheme="minorEastAsia"/>
                <w:sz w:val="18"/>
                <w:szCs w:val="18"/>
                <w:lang w:eastAsia="en-GB"/>
              </w:rPr>
              <w:t>.</w:t>
            </w:r>
          </w:p>
        </w:tc>
      </w:tr>
      <w:tr w:rsidR="00851AAF" w:rsidRPr="00DC2837" w14:paraId="1DE622CF" w14:textId="77777777" w:rsidTr="4E35D6A2">
        <w:trPr>
          <w:trHeight w:val="575"/>
        </w:trPr>
        <w:tc>
          <w:tcPr>
            <w:tcW w:w="1843" w:type="dxa"/>
            <w:tcBorders>
              <w:top w:val="nil"/>
              <w:bottom w:val="nil"/>
            </w:tcBorders>
          </w:tcPr>
          <w:p w14:paraId="11E0E417" w14:textId="77777777" w:rsidR="00851AAF" w:rsidRPr="00DC2837" w:rsidRDefault="00851AAF" w:rsidP="00E25CB2">
            <w:pPr>
              <w:snapToGrid w:val="0"/>
              <w:spacing w:before="60" w:after="60" w:line="240" w:lineRule="auto"/>
              <w:rPr>
                <w:rFonts w:eastAsiaTheme="minorHAnsi"/>
                <w:b/>
                <w:bCs/>
                <w:sz w:val="18"/>
                <w:szCs w:val="18"/>
              </w:rPr>
            </w:pPr>
          </w:p>
        </w:tc>
        <w:tc>
          <w:tcPr>
            <w:tcW w:w="8552" w:type="dxa"/>
            <w:vMerge w:val="restart"/>
          </w:tcPr>
          <w:p w14:paraId="23030730" w14:textId="53513BD5" w:rsidR="00851AAF" w:rsidRPr="00DC2837" w:rsidRDefault="00616ABB" w:rsidP="00E25CB2">
            <w:pPr>
              <w:tabs>
                <w:tab w:val="left" w:pos="1157"/>
              </w:tabs>
              <w:suppressAutoHyphens/>
              <w:snapToGrid w:val="0"/>
              <w:spacing w:before="60" w:after="60" w:line="240" w:lineRule="auto"/>
              <w:rPr>
                <w:rFonts w:eastAsiaTheme="minorHAnsi"/>
                <w:b/>
                <w:sz w:val="18"/>
                <w:szCs w:val="18"/>
                <w:lang w:eastAsia="en-GB"/>
              </w:rPr>
            </w:pPr>
            <w:r>
              <w:rPr>
                <w:rFonts w:eastAsiaTheme="minorHAnsi"/>
                <w:b/>
                <w:sz w:val="18"/>
                <w:szCs w:val="18"/>
                <w:lang w:eastAsia="en-GB"/>
              </w:rPr>
              <w:t>Evaluation as per the i</w:t>
            </w:r>
            <w:r w:rsidR="00851AAF" w:rsidRPr="00DC2837">
              <w:rPr>
                <w:rFonts w:eastAsiaTheme="minorHAnsi"/>
                <w:b/>
                <w:sz w:val="18"/>
                <w:szCs w:val="18"/>
                <w:lang w:eastAsia="en-GB"/>
              </w:rPr>
              <w:t>ndicators of achievement:</w:t>
            </w:r>
          </w:p>
          <w:p w14:paraId="618696BD" w14:textId="040594C3" w:rsidR="00851AAF" w:rsidRDefault="00851AAF" w:rsidP="00E25CB2">
            <w:pPr>
              <w:numPr>
                <w:ilvl w:val="0"/>
                <w:numId w:val="194"/>
              </w:numPr>
              <w:tabs>
                <w:tab w:val="left" w:pos="1157"/>
              </w:tabs>
              <w:suppressAutoHyphens/>
              <w:snapToGrid w:val="0"/>
              <w:spacing w:before="60" w:after="60" w:line="240" w:lineRule="auto"/>
              <w:ind w:left="390"/>
              <w:rPr>
                <w:rFonts w:eastAsia="Calibri"/>
                <w:bCs/>
                <w:sz w:val="18"/>
                <w:szCs w:val="18"/>
                <w:lang w:eastAsia="en-GB"/>
              </w:rPr>
            </w:pPr>
            <w:r w:rsidRPr="322D6200">
              <w:rPr>
                <w:rFonts w:eastAsia="Calibri"/>
                <w:sz w:val="18"/>
                <w:szCs w:val="18"/>
                <w:lang w:eastAsia="en-GB"/>
              </w:rPr>
              <w:t>Number of proposals for HS codes for chemicals in Annex III submitted to WCO:</w:t>
            </w:r>
            <w:r w:rsidRPr="00E21CB0">
              <w:rPr>
                <w:rFonts w:eastAsia="Calibri"/>
                <w:sz w:val="18"/>
                <w:szCs w:val="18"/>
              </w:rPr>
              <w:t xml:space="preserve"> </w:t>
            </w:r>
            <w:r w:rsidR="00FF5FC4" w:rsidRPr="00E21CB0">
              <w:rPr>
                <w:rFonts w:eastAsia="Calibri"/>
                <w:sz w:val="18"/>
                <w:szCs w:val="18"/>
              </w:rPr>
              <w:t>3</w:t>
            </w:r>
          </w:p>
          <w:p w14:paraId="4E25DEEE" w14:textId="311295A2" w:rsidR="00851AAF" w:rsidRPr="00DC2837" w:rsidDel="00610549" w:rsidRDefault="00851AAF" w:rsidP="00E25CB2">
            <w:pPr>
              <w:numPr>
                <w:ilvl w:val="0"/>
                <w:numId w:val="194"/>
              </w:numPr>
              <w:tabs>
                <w:tab w:val="left" w:pos="1157"/>
              </w:tabs>
              <w:suppressAutoHyphens/>
              <w:snapToGrid w:val="0"/>
              <w:spacing w:before="60" w:after="60" w:line="240" w:lineRule="auto"/>
              <w:ind w:left="418"/>
              <w:rPr>
                <w:rFonts w:eastAsia="Calibri"/>
                <w:bCs/>
                <w:sz w:val="18"/>
                <w:szCs w:val="18"/>
                <w:lang w:eastAsia="en-GB"/>
              </w:rPr>
            </w:pPr>
            <w:r w:rsidRPr="322D6200">
              <w:rPr>
                <w:rFonts w:eastAsia="Calibri"/>
                <w:sz w:val="18"/>
                <w:szCs w:val="18"/>
                <w:lang w:eastAsia="en-GB"/>
              </w:rPr>
              <w:t>HS codes for chemicals listed in Annex III are updated in a timely manner on the Rotterdam Convention website:</w:t>
            </w:r>
            <w:r w:rsidR="00FF5FC4" w:rsidRPr="00E21CB0" w:rsidDel="00FF5FC4">
              <w:rPr>
                <w:rFonts w:eastAsia="Calibri"/>
                <w:sz w:val="18"/>
                <w:szCs w:val="18"/>
              </w:rPr>
              <w:t xml:space="preserve"> </w:t>
            </w:r>
            <w:r w:rsidR="00543BE0">
              <w:rPr>
                <w:rFonts w:eastAsia="Calibri"/>
                <w:sz w:val="18"/>
                <w:szCs w:val="18"/>
              </w:rPr>
              <w:t xml:space="preserve">the </w:t>
            </w:r>
            <w:r w:rsidR="00FF5FC4">
              <w:rPr>
                <w:rFonts w:eastAsia="Calibri"/>
                <w:sz w:val="18"/>
                <w:szCs w:val="18"/>
              </w:rPr>
              <w:t xml:space="preserve">list </w:t>
            </w:r>
            <w:r w:rsidR="00543BE0">
              <w:rPr>
                <w:rFonts w:eastAsia="Calibri"/>
                <w:sz w:val="18"/>
                <w:szCs w:val="18"/>
              </w:rPr>
              <w:t>was</w:t>
            </w:r>
            <w:r w:rsidR="00FF5FC4">
              <w:rPr>
                <w:rFonts w:eastAsia="Calibri"/>
                <w:sz w:val="18"/>
                <w:szCs w:val="18"/>
              </w:rPr>
              <w:t xml:space="preserve"> updated with </w:t>
            </w:r>
            <w:r w:rsidR="00543BE0">
              <w:rPr>
                <w:rFonts w:eastAsia="Calibri"/>
                <w:sz w:val="18"/>
                <w:szCs w:val="18"/>
              </w:rPr>
              <w:t>codes that came into force in January 2022</w:t>
            </w:r>
          </w:p>
        </w:tc>
      </w:tr>
      <w:tr w:rsidR="00851AAF" w:rsidRPr="00DC2837" w14:paraId="358DB1AA" w14:textId="77777777" w:rsidTr="4E35D6A2">
        <w:trPr>
          <w:trHeight w:val="575"/>
        </w:trPr>
        <w:tc>
          <w:tcPr>
            <w:tcW w:w="1843" w:type="dxa"/>
            <w:tcBorders>
              <w:top w:val="nil"/>
            </w:tcBorders>
          </w:tcPr>
          <w:p w14:paraId="20D22A94" w14:textId="77777777" w:rsidR="00851AAF" w:rsidRPr="00DC2837" w:rsidRDefault="00851AAF" w:rsidP="00E25CB2">
            <w:pPr>
              <w:snapToGrid w:val="0"/>
              <w:spacing w:before="60" w:after="60" w:line="240" w:lineRule="auto"/>
              <w:rPr>
                <w:rFonts w:eastAsiaTheme="minorHAnsi"/>
                <w:b/>
                <w:bCs/>
                <w:sz w:val="18"/>
                <w:szCs w:val="18"/>
              </w:rPr>
            </w:pPr>
          </w:p>
        </w:tc>
        <w:tc>
          <w:tcPr>
            <w:tcW w:w="8552" w:type="dxa"/>
            <w:vMerge/>
          </w:tcPr>
          <w:p w14:paraId="6C5FE2D3" w14:textId="77777777" w:rsidR="00851AAF" w:rsidRPr="00DC2837" w:rsidDel="00610549" w:rsidRDefault="00851AAF" w:rsidP="00E25CB2">
            <w:pPr>
              <w:snapToGrid w:val="0"/>
              <w:spacing w:before="60" w:after="60" w:line="240" w:lineRule="auto"/>
              <w:rPr>
                <w:rFonts w:eastAsiaTheme="minorHAnsi"/>
                <w:b/>
                <w:sz w:val="18"/>
                <w:szCs w:val="18"/>
              </w:rPr>
            </w:pPr>
          </w:p>
        </w:tc>
      </w:tr>
      <w:tr w:rsidR="00DC2837" w:rsidRPr="00DC2837" w14:paraId="6C86464D" w14:textId="77777777" w:rsidTr="4E35D6A2">
        <w:tc>
          <w:tcPr>
            <w:tcW w:w="1843" w:type="dxa"/>
          </w:tcPr>
          <w:p w14:paraId="17E587B9" w14:textId="77777777" w:rsidR="00DC2837" w:rsidRPr="00DC2837" w:rsidRDefault="00DC2837" w:rsidP="00E25CB2">
            <w:pPr>
              <w:spacing w:before="2" w:after="2" w:line="240" w:lineRule="auto"/>
              <w:rPr>
                <w:rFonts w:eastAsiaTheme="minorHAnsi"/>
                <w:b/>
                <w:bCs/>
                <w:sz w:val="18"/>
                <w:szCs w:val="18"/>
              </w:rPr>
            </w:pPr>
            <w:r w:rsidRPr="00DC2837">
              <w:rPr>
                <w:rFonts w:eastAsiaTheme="minorHAnsi"/>
                <w:b/>
                <w:bCs/>
                <w:sz w:val="18"/>
                <w:szCs w:val="18"/>
              </w:rPr>
              <w:t>Partner(s)</w:t>
            </w:r>
          </w:p>
        </w:tc>
        <w:tc>
          <w:tcPr>
            <w:tcW w:w="8552" w:type="dxa"/>
          </w:tcPr>
          <w:p w14:paraId="5B948A30" w14:textId="77777777" w:rsidR="00DC2837" w:rsidRPr="00DC2837" w:rsidRDefault="00DC2837" w:rsidP="00E25CB2">
            <w:pPr>
              <w:spacing w:before="2" w:after="2" w:line="240" w:lineRule="auto"/>
              <w:rPr>
                <w:rFonts w:eastAsiaTheme="minorHAnsi"/>
                <w:b/>
                <w:bCs/>
                <w:iCs/>
                <w:sz w:val="18"/>
                <w:szCs w:val="18"/>
              </w:rPr>
            </w:pPr>
            <w:r w:rsidRPr="00DC2837">
              <w:rPr>
                <w:rFonts w:eastAsiaTheme="minorHAnsi"/>
                <w:bCs/>
                <w:sz w:val="18"/>
                <w:szCs w:val="18"/>
              </w:rPr>
              <w:t>FAO, UNEP, WCO, OECD, NGOs, industry groups</w:t>
            </w:r>
          </w:p>
        </w:tc>
      </w:tr>
      <w:tr w:rsidR="00DC2837" w:rsidRPr="00DC2837" w14:paraId="0FC7B861" w14:textId="77777777" w:rsidTr="4E35D6A2">
        <w:tc>
          <w:tcPr>
            <w:tcW w:w="1843" w:type="dxa"/>
          </w:tcPr>
          <w:p w14:paraId="7643E344" w14:textId="77777777" w:rsidR="00DC2837" w:rsidRPr="00DC2837" w:rsidRDefault="00DC2837" w:rsidP="00E25CB2">
            <w:pPr>
              <w:spacing w:before="2" w:after="2" w:line="240" w:lineRule="auto"/>
              <w:rPr>
                <w:rFonts w:eastAsiaTheme="minorHAnsi"/>
                <w:b/>
                <w:bCs/>
                <w:sz w:val="18"/>
                <w:szCs w:val="18"/>
              </w:rPr>
            </w:pPr>
            <w:r w:rsidRPr="00DC2837">
              <w:rPr>
                <w:rFonts w:eastAsiaTheme="minorHAnsi"/>
                <w:b/>
                <w:bCs/>
                <w:sz w:val="18"/>
                <w:szCs w:val="18"/>
              </w:rPr>
              <w:t>Socio-economic aspects</w:t>
            </w:r>
          </w:p>
        </w:tc>
        <w:tc>
          <w:tcPr>
            <w:tcW w:w="8552" w:type="dxa"/>
          </w:tcPr>
          <w:p w14:paraId="2572AC1A" w14:textId="6136206D" w:rsidR="00DC2837" w:rsidRPr="006F18FD" w:rsidRDefault="00DC2837" w:rsidP="00E25CB2">
            <w:pPr>
              <w:spacing w:before="60" w:after="60" w:line="240" w:lineRule="auto"/>
              <w:rPr>
                <w:rFonts w:eastAsiaTheme="minorHAnsi"/>
                <w:b/>
                <w:bCs/>
                <w:sz w:val="18"/>
                <w:szCs w:val="18"/>
              </w:rPr>
            </w:pPr>
            <w:r w:rsidRPr="006F18FD">
              <w:rPr>
                <w:rFonts w:eastAsiaTheme="minorHAnsi"/>
                <w:b/>
                <w:bCs/>
                <w:sz w:val="18"/>
                <w:szCs w:val="18"/>
              </w:rPr>
              <w:t>Sustainable Development Goals:</w:t>
            </w:r>
            <w:r w:rsidRPr="006F18FD">
              <w:rPr>
                <w:rFonts w:eastAsiaTheme="minorHAnsi"/>
                <w:bCs/>
                <w:i/>
                <w:sz w:val="18"/>
                <w:szCs w:val="18"/>
              </w:rPr>
              <w:t xml:space="preserve"> </w:t>
            </w:r>
            <w:r w:rsidRPr="00E21CB0">
              <w:rPr>
                <w:rFonts w:eastAsiaTheme="minorHAnsi"/>
                <w:sz w:val="18"/>
                <w:szCs w:val="18"/>
              </w:rPr>
              <w:t xml:space="preserve">UN Sustainable Development Goal 3 seeks to ensure healthy lives and promote well-being for all at all ages. One of the key strategies to achieve this goal is to reduce the number of deaths and illnesses from direct and indirect exposure to hazardous chemicals. Supporting developing countries on user-friendly access to scientific information for informed decision-making on hazardous chemicals </w:t>
            </w:r>
            <w:r w:rsidRPr="00E21CB0">
              <w:rPr>
                <w:rFonts w:eastAsiaTheme="minorHAnsi"/>
                <w:bCs/>
                <w:sz w:val="18"/>
                <w:szCs w:val="18"/>
              </w:rPr>
              <w:t>facilitate</w:t>
            </w:r>
            <w:r w:rsidR="008179DC">
              <w:rPr>
                <w:rFonts w:eastAsiaTheme="minorHAnsi"/>
                <w:bCs/>
                <w:sz w:val="18"/>
                <w:szCs w:val="18"/>
              </w:rPr>
              <w:t>d</w:t>
            </w:r>
            <w:r w:rsidRPr="00E21CB0">
              <w:rPr>
                <w:rFonts w:eastAsiaTheme="minorHAnsi"/>
                <w:sz w:val="18"/>
                <w:szCs w:val="18"/>
              </w:rPr>
              <w:t xml:space="preserve"> achieving this goal. Further, the activity on the process of listing chemicals in Annex III to the Rotterdam Convention </w:t>
            </w:r>
            <w:r w:rsidRPr="00E21CB0">
              <w:rPr>
                <w:rFonts w:eastAsiaTheme="minorHAnsi"/>
                <w:bCs/>
                <w:sz w:val="18"/>
                <w:szCs w:val="18"/>
              </w:rPr>
              <w:t>contribute</w:t>
            </w:r>
            <w:r w:rsidR="008179DC">
              <w:rPr>
                <w:rFonts w:eastAsiaTheme="minorHAnsi"/>
                <w:bCs/>
                <w:sz w:val="18"/>
                <w:szCs w:val="18"/>
              </w:rPr>
              <w:t>d</w:t>
            </w:r>
            <w:r w:rsidRPr="00E21CB0">
              <w:rPr>
                <w:rFonts w:eastAsiaTheme="minorHAnsi"/>
                <w:sz w:val="18"/>
                <w:szCs w:val="18"/>
              </w:rPr>
              <w:t xml:space="preserve"> to the Goal 12 on ensuring sustainable consumption and production patterns.</w:t>
            </w:r>
          </w:p>
          <w:p w14:paraId="3B4139C9" w14:textId="7486D295" w:rsidR="00DC2837" w:rsidRPr="006F18FD" w:rsidRDefault="4CC84BCD" w:rsidP="00E25CB2">
            <w:pPr>
              <w:spacing w:before="60" w:after="60" w:line="240" w:lineRule="auto"/>
              <w:rPr>
                <w:rFonts w:eastAsiaTheme="minorHAnsi"/>
                <w:b/>
                <w:bCs/>
                <w:i/>
                <w:sz w:val="18"/>
                <w:szCs w:val="18"/>
              </w:rPr>
            </w:pPr>
            <w:r w:rsidRPr="1E2BEE78">
              <w:rPr>
                <w:rFonts w:eastAsiaTheme="minorEastAsia"/>
                <w:b/>
                <w:bCs/>
                <w:sz w:val="18"/>
                <w:szCs w:val="18"/>
              </w:rPr>
              <w:t xml:space="preserve">Gender mainstreaming: </w:t>
            </w:r>
            <w:r w:rsidRPr="1E2BEE78">
              <w:rPr>
                <w:rFonts w:eastAsiaTheme="minorEastAsia"/>
                <w:i/>
                <w:iCs/>
                <w:sz w:val="18"/>
                <w:szCs w:val="18"/>
              </w:rPr>
              <w:t xml:space="preserve"> </w:t>
            </w:r>
            <w:r w:rsidRPr="00E21CB0">
              <w:rPr>
                <w:rFonts w:eastAsiaTheme="minorEastAsia"/>
                <w:sz w:val="18"/>
                <w:szCs w:val="18"/>
              </w:rPr>
              <w:t>In line with the BRS Gender Action Plan</w:t>
            </w:r>
            <w:r w:rsidR="00DC2837" w:rsidRPr="1E2BEE78">
              <w:rPr>
                <w:rFonts w:eastAsiaTheme="minorEastAsia"/>
                <w:sz w:val="18"/>
                <w:szCs w:val="18"/>
                <w:vertAlign w:val="superscript"/>
              </w:rPr>
              <w:footnoteReference w:id="52"/>
            </w:r>
            <w:r w:rsidRPr="00E21CB0">
              <w:rPr>
                <w:rFonts w:eastAsiaTheme="minorEastAsia"/>
                <w:sz w:val="18"/>
                <w:szCs w:val="18"/>
              </w:rPr>
              <w:t>, the Secretariat, where appropriate, encourage</w:t>
            </w:r>
            <w:r w:rsidR="008179DC">
              <w:rPr>
                <w:rFonts w:eastAsiaTheme="minorEastAsia"/>
                <w:sz w:val="18"/>
                <w:szCs w:val="18"/>
              </w:rPr>
              <w:t>d</w:t>
            </w:r>
            <w:r w:rsidRPr="00E21CB0">
              <w:rPr>
                <w:rFonts w:eastAsiaTheme="minorEastAsia"/>
                <w:sz w:val="18"/>
                <w:szCs w:val="18"/>
              </w:rPr>
              <w:t xml:space="preserve"> members of the CRC to take into account gender related aspects in their nomination of chairs and drafters of the intersessional working group and task groups, and in drafting of technical documents, where relevant</w:t>
            </w:r>
            <w:r w:rsidRPr="61590770">
              <w:rPr>
                <w:rFonts w:eastAsiaTheme="minorEastAsia"/>
                <w:i/>
                <w:iCs/>
                <w:sz w:val="18"/>
                <w:szCs w:val="18"/>
              </w:rPr>
              <w:t>.</w:t>
            </w:r>
          </w:p>
          <w:p w14:paraId="5052B3C7" w14:textId="66F07B38" w:rsidR="00DC2837" w:rsidRPr="00DC2837" w:rsidRDefault="00DC2837" w:rsidP="00E25CB2">
            <w:pPr>
              <w:spacing w:before="60" w:after="60" w:line="240" w:lineRule="auto"/>
              <w:rPr>
                <w:rFonts w:eastAsiaTheme="minorHAnsi"/>
                <w:b/>
                <w:bCs/>
                <w:i/>
                <w:sz w:val="18"/>
                <w:szCs w:val="18"/>
              </w:rPr>
            </w:pPr>
            <w:r w:rsidRPr="006F18FD">
              <w:rPr>
                <w:rFonts w:eastAsiaTheme="minorHAnsi"/>
                <w:b/>
                <w:bCs/>
                <w:sz w:val="18"/>
                <w:szCs w:val="18"/>
              </w:rPr>
              <w:t xml:space="preserve">Integrated Approach: </w:t>
            </w:r>
            <w:r w:rsidRPr="00E21CB0">
              <w:rPr>
                <w:rFonts w:eastAsiaTheme="minorHAnsi"/>
                <w:sz w:val="18"/>
                <w:szCs w:val="18"/>
              </w:rPr>
              <w:t xml:space="preserve">Industry is integrated in the intersessional process of the work of the CRC, its deliberations during the meetings and information exchange under the PIC procedure. Consultative processes </w:t>
            </w:r>
            <w:r w:rsidR="008179DC">
              <w:rPr>
                <w:rFonts w:eastAsiaTheme="minorHAnsi"/>
                <w:sz w:val="18"/>
                <w:szCs w:val="18"/>
              </w:rPr>
              <w:t>were</w:t>
            </w:r>
            <w:r w:rsidRPr="00E21CB0">
              <w:rPr>
                <w:rFonts w:eastAsiaTheme="minorHAnsi"/>
                <w:sz w:val="18"/>
                <w:szCs w:val="18"/>
              </w:rPr>
              <w:t xml:space="preserve"> further strengthened between relevant national focal points and external partners on scientific and technical matters to enhance the capacity of decision-making by Designated National Authorities on </w:t>
            </w:r>
            <w:r w:rsidR="008179DC">
              <w:rPr>
                <w:rFonts w:eastAsiaTheme="minorHAnsi"/>
                <w:sz w:val="18"/>
                <w:szCs w:val="18"/>
              </w:rPr>
              <w:t>FRAs</w:t>
            </w:r>
            <w:r w:rsidRPr="00E21CB0">
              <w:rPr>
                <w:rFonts w:eastAsiaTheme="minorHAnsi"/>
                <w:sz w:val="18"/>
                <w:szCs w:val="18"/>
              </w:rPr>
              <w:t xml:space="preserve"> and notifications on chemicals.</w:t>
            </w:r>
          </w:p>
        </w:tc>
      </w:tr>
      <w:tr w:rsidR="00616ABB" w:rsidRPr="00DC2837" w14:paraId="6E5FE25A" w14:textId="77777777" w:rsidTr="00E25CB2">
        <w:tc>
          <w:tcPr>
            <w:tcW w:w="10395" w:type="dxa"/>
            <w:gridSpan w:val="2"/>
          </w:tcPr>
          <w:p w14:paraId="0E4639BD" w14:textId="77777777" w:rsidR="00616ABB" w:rsidRPr="00616ABB" w:rsidRDefault="00616ABB" w:rsidP="00E25CB2">
            <w:pPr>
              <w:tabs>
                <w:tab w:val="left" w:pos="1157"/>
              </w:tabs>
              <w:suppressAutoHyphens/>
              <w:spacing w:before="120" w:after="2"/>
              <w:rPr>
                <w:rFonts w:eastAsia="Calibri"/>
                <w:b/>
                <w:bCs/>
                <w:sz w:val="18"/>
                <w:szCs w:val="18"/>
                <w:u w:val="single"/>
              </w:rPr>
            </w:pPr>
            <w:r w:rsidRPr="00616ABB">
              <w:rPr>
                <w:rFonts w:eastAsia="Calibri"/>
                <w:b/>
                <w:bCs/>
                <w:sz w:val="18"/>
                <w:szCs w:val="18"/>
                <w:u w:val="single"/>
              </w:rPr>
              <w:t xml:space="preserve">Budget performance for 2022-2023 </w:t>
            </w:r>
          </w:p>
          <w:tbl>
            <w:tblPr>
              <w:tblW w:w="9493" w:type="dxa"/>
              <w:tblLayout w:type="fixed"/>
              <w:tblLook w:val="04A0" w:firstRow="1" w:lastRow="0" w:firstColumn="1" w:lastColumn="0" w:noHBand="0" w:noVBand="1"/>
            </w:tblPr>
            <w:tblGrid>
              <w:gridCol w:w="1582"/>
              <w:gridCol w:w="1582"/>
              <w:gridCol w:w="1582"/>
              <w:gridCol w:w="1582"/>
              <w:gridCol w:w="1582"/>
              <w:gridCol w:w="1583"/>
            </w:tblGrid>
            <w:tr w:rsidR="00616ABB" w:rsidRPr="00616ABB" w14:paraId="25796F5A" w14:textId="77777777" w:rsidTr="0090718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721C46E"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616ABB" w:rsidRPr="00616ABB" w14:paraId="535650CE" w14:textId="77777777" w:rsidTr="0090718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EB19CCC"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ED9146D"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8F17D07"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616ABB" w:rsidRPr="00616ABB" w14:paraId="47ADC3FC" w14:textId="77777777" w:rsidTr="0090718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3166D1D1"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508C16BE"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9514C5E"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2EEB87B8"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CC261F5"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6834ABC0"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616ABB" w:rsidRPr="00616ABB" w14:paraId="768AE2C6" w14:textId="77777777" w:rsidTr="0090718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70446F37" w14:textId="77777777" w:rsidR="00616ABB" w:rsidRPr="00E61513" w:rsidRDefault="00616ABB"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0C6B7490" w14:textId="77777777" w:rsidR="00616ABB" w:rsidRPr="00E61513" w:rsidRDefault="00616ABB"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11637B3A" w14:textId="6667DC27" w:rsidR="00616ABB" w:rsidRPr="007260BF" w:rsidRDefault="007260BF" w:rsidP="00E25CB2">
                  <w:pPr>
                    <w:spacing w:after="0" w:line="240" w:lineRule="auto"/>
                    <w:jc w:val="center"/>
                    <w:rPr>
                      <w:rFonts w:eastAsia="Times New Roman"/>
                      <w:color w:val="000000"/>
                      <w:sz w:val="18"/>
                      <w:szCs w:val="18"/>
                      <w:lang w:eastAsia="en-GB"/>
                    </w:rPr>
                  </w:pPr>
                  <w:r w:rsidRPr="007260BF">
                    <w:rPr>
                      <w:rFonts w:eastAsia="Times New Roman"/>
                      <w:color w:val="000000"/>
                      <w:sz w:val="18"/>
                      <w:szCs w:val="18"/>
                      <w:lang w:eastAsia="en-GB"/>
                    </w:rPr>
                    <w:t>74,000</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307B1B6A" w14:textId="08050A46" w:rsidR="00616ABB" w:rsidRPr="00E61513" w:rsidRDefault="007260BF" w:rsidP="00E25CB2">
                  <w:pPr>
                    <w:spacing w:after="0" w:line="240" w:lineRule="auto"/>
                    <w:jc w:val="center"/>
                    <w:rPr>
                      <w:rFonts w:eastAsia="Times New Roman"/>
                      <w:color w:val="000000"/>
                      <w:sz w:val="18"/>
                      <w:szCs w:val="18"/>
                      <w:lang w:eastAsia="en-GB"/>
                    </w:rPr>
                  </w:pPr>
                  <w:r w:rsidRPr="007260BF">
                    <w:rPr>
                      <w:rFonts w:eastAsia="Times New Roman"/>
                      <w:color w:val="000000"/>
                      <w:sz w:val="18"/>
                      <w:szCs w:val="18"/>
                      <w:lang w:eastAsia="en-GB"/>
                    </w:rPr>
                    <w:t>50,130</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7DD785F3" w14:textId="77777777" w:rsidR="00616ABB" w:rsidRPr="00E61513" w:rsidRDefault="00616ABB" w:rsidP="00E25CB2">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503AB051" w14:textId="77777777" w:rsidR="00616ABB" w:rsidRPr="00E61513" w:rsidRDefault="00616ABB" w:rsidP="00E25CB2">
                  <w:pPr>
                    <w:spacing w:after="0" w:line="240" w:lineRule="auto"/>
                    <w:jc w:val="center"/>
                    <w:rPr>
                      <w:rFonts w:ascii="Calibri" w:eastAsia="Times New Roman" w:hAnsi="Calibri"/>
                      <w:color w:val="000000"/>
                      <w:sz w:val="18"/>
                      <w:szCs w:val="18"/>
                      <w:lang w:eastAsia="en-GB"/>
                    </w:rPr>
                  </w:pPr>
                  <w:r w:rsidRPr="00E61513">
                    <w:rPr>
                      <w:rFonts w:ascii="Calibri" w:eastAsia="Times New Roman" w:hAnsi="Calibri"/>
                      <w:color w:val="000000"/>
                      <w:sz w:val="18"/>
                      <w:szCs w:val="18"/>
                      <w:lang w:eastAsia="en-GB"/>
                    </w:rPr>
                    <w:t>-</w:t>
                  </w:r>
                </w:p>
              </w:tc>
            </w:tr>
          </w:tbl>
          <w:p w14:paraId="492AAD7B" w14:textId="77777777" w:rsidR="00616ABB" w:rsidRPr="00616ABB" w:rsidRDefault="00616ABB" w:rsidP="00E25CB2">
            <w:pPr>
              <w:tabs>
                <w:tab w:val="left" w:pos="1157"/>
              </w:tabs>
              <w:suppressAutoHyphens/>
              <w:spacing w:before="2" w:after="2"/>
              <w:rPr>
                <w:rFonts w:eastAsia="Calibri"/>
                <w:b/>
                <w:bCs/>
                <w:sz w:val="18"/>
                <w:szCs w:val="18"/>
                <w:u w:val="single"/>
              </w:rPr>
            </w:pPr>
          </w:p>
          <w:tbl>
            <w:tblPr>
              <w:tblW w:w="9493" w:type="dxa"/>
              <w:tblLayout w:type="fixed"/>
              <w:tblLook w:val="04A0" w:firstRow="1" w:lastRow="0" w:firstColumn="1" w:lastColumn="0" w:noHBand="0" w:noVBand="1"/>
            </w:tblPr>
            <w:tblGrid>
              <w:gridCol w:w="1582"/>
              <w:gridCol w:w="1583"/>
              <w:gridCol w:w="1581"/>
              <w:gridCol w:w="1583"/>
              <w:gridCol w:w="1581"/>
              <w:gridCol w:w="1583"/>
            </w:tblGrid>
            <w:tr w:rsidR="00616ABB" w:rsidRPr="00616ABB" w14:paraId="4FAC163E" w14:textId="77777777" w:rsidTr="0090718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F9B30CE" w14:textId="77777777" w:rsidR="00616ABB" w:rsidRPr="00E61513" w:rsidRDefault="00616ABB" w:rsidP="00E25CB2">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616ABB" w:rsidRPr="00616ABB" w14:paraId="35D02A2A" w14:textId="77777777" w:rsidTr="00907180">
              <w:trPr>
                <w:trHeight w:val="300"/>
              </w:trPr>
              <w:tc>
                <w:tcPr>
                  <w:tcW w:w="3165"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7DE2656"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071749A"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B931D19"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616ABB" w:rsidRPr="00616ABB" w14:paraId="6F806111" w14:textId="77777777" w:rsidTr="0090718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0DEE5E2F"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0C9FEB26"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1" w:type="dxa"/>
                  <w:tcBorders>
                    <w:top w:val="nil"/>
                    <w:left w:val="nil"/>
                    <w:bottom w:val="single" w:sz="4" w:space="0" w:color="auto"/>
                    <w:right w:val="single" w:sz="4" w:space="0" w:color="auto"/>
                  </w:tcBorders>
                  <w:shd w:val="clear" w:color="000000" w:fill="FFFFFF"/>
                  <w:noWrap/>
                  <w:vAlign w:val="center"/>
                  <w:hideMark/>
                </w:tcPr>
                <w:p w14:paraId="6E0CBB83"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79827EF5"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1" w:type="dxa"/>
                  <w:tcBorders>
                    <w:top w:val="nil"/>
                    <w:left w:val="nil"/>
                    <w:bottom w:val="single" w:sz="4" w:space="0" w:color="auto"/>
                    <w:right w:val="single" w:sz="4" w:space="0" w:color="auto"/>
                  </w:tcBorders>
                  <w:shd w:val="clear" w:color="000000" w:fill="FFFFFF"/>
                  <w:noWrap/>
                  <w:vAlign w:val="center"/>
                  <w:hideMark/>
                </w:tcPr>
                <w:p w14:paraId="1E4D6C46"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1B3F893B" w14:textId="77777777" w:rsidR="00616ABB" w:rsidRPr="00E61513" w:rsidRDefault="00616ABB"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616ABB" w:rsidRPr="00616ABB" w14:paraId="3FED7EFC" w14:textId="77777777" w:rsidTr="00907180">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2B18B1B4" w14:textId="77777777" w:rsidR="00616ABB" w:rsidRPr="00616ABB" w:rsidRDefault="00616ABB"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tcPr>
                <w:p w14:paraId="6D6608D9" w14:textId="77777777" w:rsidR="00616ABB" w:rsidRPr="00E61513" w:rsidRDefault="00616ABB" w:rsidP="00E25CB2">
                  <w:pPr>
                    <w:spacing w:after="0" w:line="240" w:lineRule="auto"/>
                    <w:jc w:val="center"/>
                    <w:rPr>
                      <w:rFonts w:eastAsia="Times New Roman"/>
                      <w:color w:val="000000"/>
                      <w:sz w:val="18"/>
                      <w:szCs w:val="18"/>
                      <w:lang w:eastAsia="en-GB"/>
                    </w:rPr>
                  </w:pPr>
                  <w:r w:rsidRPr="00E61513">
                    <w:rPr>
                      <w:rFonts w:ascii="Calibri" w:eastAsia="Times New Roman" w:hAnsi="Calibri"/>
                      <w:color w:val="000000"/>
                      <w:sz w:val="18"/>
                      <w:szCs w:val="18"/>
                      <w:lang w:eastAsia="en-GB"/>
                    </w:rPr>
                    <w:t>-</w:t>
                  </w:r>
                </w:p>
              </w:tc>
              <w:tc>
                <w:tcPr>
                  <w:tcW w:w="1581" w:type="dxa"/>
                  <w:tcBorders>
                    <w:top w:val="single" w:sz="4" w:space="0" w:color="auto"/>
                    <w:left w:val="nil"/>
                    <w:bottom w:val="single" w:sz="4" w:space="0" w:color="auto"/>
                    <w:right w:val="single" w:sz="4" w:space="0" w:color="auto"/>
                  </w:tcBorders>
                  <w:shd w:val="clear" w:color="000000" w:fill="FFFFFF"/>
                  <w:noWrap/>
                  <w:vAlign w:val="center"/>
                </w:tcPr>
                <w:p w14:paraId="7E6E7174" w14:textId="2CFEFEDA" w:rsidR="00616ABB" w:rsidRPr="00E61513" w:rsidRDefault="007260BF" w:rsidP="00E25CB2">
                  <w:pPr>
                    <w:spacing w:after="0" w:line="240" w:lineRule="auto"/>
                    <w:jc w:val="center"/>
                    <w:rPr>
                      <w:rFonts w:eastAsia="Times New Roman"/>
                      <w:color w:val="000000"/>
                      <w:sz w:val="18"/>
                      <w:szCs w:val="18"/>
                      <w:lang w:eastAsia="en-GB"/>
                    </w:rPr>
                  </w:pPr>
                  <w:r w:rsidRPr="007260BF">
                    <w:rPr>
                      <w:rFonts w:eastAsia="Times New Roman"/>
                      <w:color w:val="000000"/>
                      <w:sz w:val="18"/>
                      <w:szCs w:val="18"/>
                      <w:lang w:eastAsia="en-GB"/>
                    </w:rPr>
                    <w:t>90,000</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6E035C75" w14:textId="77777777" w:rsidR="00616ABB" w:rsidRPr="00E61513" w:rsidRDefault="00616ABB" w:rsidP="00E25CB2">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1" w:type="dxa"/>
                  <w:tcBorders>
                    <w:top w:val="single" w:sz="4" w:space="0" w:color="auto"/>
                    <w:left w:val="nil"/>
                    <w:bottom w:val="single" w:sz="4" w:space="0" w:color="auto"/>
                    <w:right w:val="single" w:sz="4" w:space="0" w:color="auto"/>
                  </w:tcBorders>
                  <w:shd w:val="clear" w:color="000000" w:fill="FFFFFF"/>
                  <w:noWrap/>
                  <w:vAlign w:val="center"/>
                </w:tcPr>
                <w:p w14:paraId="11FEF54F" w14:textId="77777777" w:rsidR="00616ABB" w:rsidRPr="00E61513" w:rsidRDefault="00616ABB" w:rsidP="00E25CB2">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7D159476" w14:textId="77777777" w:rsidR="00616ABB" w:rsidRPr="00E61513" w:rsidRDefault="00616ABB" w:rsidP="00E25CB2">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tbl>
          <w:p w14:paraId="669FC7DD" w14:textId="77777777" w:rsidR="00907180" w:rsidRDefault="00907180" w:rsidP="00907180">
            <w:pPr>
              <w:spacing w:after="0" w:line="240" w:lineRule="auto"/>
              <w:rPr>
                <w:rFonts w:eastAsia="Times New Roman"/>
                <w:b/>
                <w:bCs/>
                <w:color w:val="000000"/>
                <w:sz w:val="18"/>
                <w:szCs w:val="18"/>
                <w:lang w:val="en-GB" w:eastAsia="en-GB"/>
              </w:rPr>
            </w:pPr>
          </w:p>
          <w:p w14:paraId="58AEE49E" w14:textId="7A09D791" w:rsidR="00907180" w:rsidRDefault="00907180">
            <w:r>
              <w:rPr>
                <w:rFonts w:eastAsia="Times New Roman"/>
                <w:b/>
                <w:bCs/>
                <w:color w:val="000000"/>
                <w:sz w:val="18"/>
                <w:szCs w:val="18"/>
                <w:lang w:val="en-GB" w:eastAsia="en-GB"/>
              </w:rPr>
              <w:t>Financial and i</w:t>
            </w:r>
            <w:r w:rsidRPr="008525B3">
              <w:rPr>
                <w:rFonts w:eastAsia="Times New Roman"/>
                <w:b/>
                <w:bCs/>
                <w:color w:val="000000"/>
                <w:sz w:val="18"/>
                <w:szCs w:val="18"/>
                <w:lang w:val="en-GB" w:eastAsia="en-GB"/>
              </w:rPr>
              <w:t>n-kind support</w:t>
            </w:r>
          </w:p>
          <w:tbl>
            <w:tblPr>
              <w:tblW w:w="9493" w:type="dxa"/>
              <w:tblLayout w:type="fixed"/>
              <w:tblLook w:val="04A0" w:firstRow="1" w:lastRow="0" w:firstColumn="1" w:lastColumn="0" w:noHBand="0" w:noVBand="1"/>
            </w:tblPr>
            <w:tblGrid>
              <w:gridCol w:w="3165"/>
              <w:gridCol w:w="3164"/>
              <w:gridCol w:w="3164"/>
            </w:tblGrid>
            <w:tr w:rsidR="0083613F" w:rsidRPr="008A7151" w14:paraId="6E87E062" w14:textId="77777777" w:rsidTr="00907180">
              <w:trPr>
                <w:trHeight w:val="290"/>
              </w:trPr>
              <w:tc>
                <w:tcPr>
                  <w:tcW w:w="949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14:paraId="3636C748" w14:textId="77777777" w:rsidR="0083613F" w:rsidRPr="008525B3" w:rsidRDefault="0083613F" w:rsidP="00E25CB2">
                  <w:pPr>
                    <w:spacing w:after="0" w:line="240" w:lineRule="auto"/>
                    <w:jc w:val="center"/>
                    <w:rPr>
                      <w:rFonts w:eastAsia="Times New Roman"/>
                      <w:color w:val="000000"/>
                      <w:sz w:val="18"/>
                      <w:szCs w:val="18"/>
                      <w:lang w:val="en-GB" w:eastAsia="en-GB"/>
                    </w:rPr>
                  </w:pPr>
                  <w:r>
                    <w:rPr>
                      <w:rFonts w:eastAsia="Times New Roman"/>
                      <w:b/>
                      <w:bCs/>
                      <w:color w:val="000000"/>
                      <w:sz w:val="18"/>
                      <w:szCs w:val="18"/>
                      <w:lang w:val="en-GB" w:eastAsia="en-GB"/>
                    </w:rPr>
                    <w:t>Financial and i</w:t>
                  </w:r>
                  <w:r w:rsidRPr="008525B3">
                    <w:rPr>
                      <w:rFonts w:eastAsia="Times New Roman"/>
                      <w:b/>
                      <w:bCs/>
                      <w:color w:val="000000"/>
                      <w:sz w:val="18"/>
                      <w:szCs w:val="18"/>
                      <w:lang w:val="en-GB" w:eastAsia="en-GB"/>
                    </w:rPr>
                    <w:t>n-kind support</w:t>
                  </w:r>
                </w:p>
              </w:tc>
            </w:tr>
            <w:tr w:rsidR="0083613F" w:rsidRPr="008A7151" w14:paraId="379C42B0" w14:textId="77777777" w:rsidTr="00907180">
              <w:trPr>
                <w:trHeight w:val="290"/>
              </w:trPr>
              <w:tc>
                <w:tcPr>
                  <w:tcW w:w="316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DB7F786" w14:textId="77777777" w:rsidR="0083613F" w:rsidRPr="008525B3" w:rsidRDefault="0083613F" w:rsidP="00E25CB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Basel Convention</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459FCD7C" w14:textId="77777777" w:rsidR="0083613F" w:rsidRPr="008525B3" w:rsidRDefault="0083613F" w:rsidP="00E25CB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Rotterdam Convention</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1E9AE6FD" w14:textId="77777777" w:rsidR="0083613F" w:rsidRPr="008525B3" w:rsidRDefault="0083613F" w:rsidP="00E25CB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Stockholm Convention</w:t>
                  </w:r>
                </w:p>
              </w:tc>
            </w:tr>
            <w:tr w:rsidR="0083613F" w:rsidRPr="008A7151" w14:paraId="4F8E3EC8" w14:textId="77777777" w:rsidTr="00907180">
              <w:trPr>
                <w:trHeight w:val="290"/>
              </w:trPr>
              <w:tc>
                <w:tcPr>
                  <w:tcW w:w="316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0B73E6C" w14:textId="77777777" w:rsidR="0083613F" w:rsidRPr="008525B3" w:rsidRDefault="0083613F" w:rsidP="00E25CB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10E2589B" w14:textId="77777777" w:rsidR="0083613F" w:rsidRPr="008525B3" w:rsidRDefault="0083613F" w:rsidP="00E25CB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566DDB98" w14:textId="77777777" w:rsidR="0083613F" w:rsidRPr="008525B3" w:rsidRDefault="0083613F" w:rsidP="00E25CB2">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r>
            <w:tr w:rsidR="0083613F" w:rsidRPr="008A7151" w14:paraId="0EEEBBDA" w14:textId="77777777" w:rsidTr="00907180">
              <w:trPr>
                <w:trHeight w:val="290"/>
              </w:trPr>
              <w:tc>
                <w:tcPr>
                  <w:tcW w:w="316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F0B57AC" w14:textId="77777777" w:rsidR="0083613F" w:rsidRPr="008525B3" w:rsidRDefault="0083613F" w:rsidP="00E25CB2">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112F333C" w14:textId="091104C1" w:rsidR="0083613F" w:rsidRPr="008525B3" w:rsidRDefault="0083613F" w:rsidP="00E25CB2">
                  <w:pPr>
                    <w:spacing w:after="0" w:line="240" w:lineRule="auto"/>
                    <w:jc w:val="center"/>
                    <w:rPr>
                      <w:rFonts w:eastAsia="Times New Roman"/>
                      <w:color w:val="000000"/>
                      <w:sz w:val="18"/>
                      <w:szCs w:val="18"/>
                      <w:lang w:val="en-GB" w:eastAsia="en-GB"/>
                    </w:rPr>
                  </w:pPr>
                  <w:r>
                    <w:rPr>
                      <w:rFonts w:eastAsia="Times New Roman"/>
                      <w:color w:val="000000"/>
                      <w:sz w:val="18"/>
                      <w:szCs w:val="18"/>
                      <w:lang w:val="en-GB" w:eastAsia="en-GB"/>
                    </w:rPr>
                    <w:t>48</w:t>
                  </w:r>
                  <w:r w:rsidRPr="008525B3">
                    <w:rPr>
                      <w:rFonts w:eastAsia="Times New Roman"/>
                      <w:color w:val="000000"/>
                      <w:sz w:val="18"/>
                      <w:szCs w:val="18"/>
                      <w:lang w:val="en-GB" w:eastAsia="en-GB"/>
                    </w:rPr>
                    <w:t>,</w:t>
                  </w:r>
                  <w:r>
                    <w:rPr>
                      <w:rFonts w:eastAsia="Times New Roman"/>
                      <w:color w:val="000000"/>
                      <w:sz w:val="18"/>
                      <w:szCs w:val="18"/>
                      <w:lang w:val="en-GB" w:eastAsia="en-GB"/>
                    </w:rPr>
                    <w:t>706</w:t>
                  </w:r>
                  <w:r w:rsidRPr="008525B3">
                    <w:rPr>
                      <w:rFonts w:eastAsia="Times New Roman"/>
                      <w:color w:val="000000"/>
                      <w:sz w:val="18"/>
                      <w:szCs w:val="18"/>
                      <w:lang w:val="en-GB" w:eastAsia="en-GB"/>
                    </w:rPr>
                    <w:t>*</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5ACD3ECA" w14:textId="77777777" w:rsidR="0083613F" w:rsidRPr="008525B3" w:rsidRDefault="0083613F" w:rsidP="00E25CB2">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r>
            <w:tr w:rsidR="0083613F" w:rsidRPr="008A7151" w14:paraId="461A1FB3" w14:textId="77777777" w:rsidTr="00907180">
              <w:trPr>
                <w:trHeight w:val="290"/>
              </w:trPr>
              <w:tc>
                <w:tcPr>
                  <w:tcW w:w="9493" w:type="dxa"/>
                  <w:gridSpan w:val="3"/>
                  <w:tcBorders>
                    <w:top w:val="single" w:sz="4" w:space="0" w:color="auto"/>
                  </w:tcBorders>
                  <w:shd w:val="clear" w:color="000000" w:fill="FFFFFF"/>
                  <w:noWrap/>
                  <w:vAlign w:val="center"/>
                </w:tcPr>
                <w:p w14:paraId="3AB17D21" w14:textId="532454B7" w:rsidR="0083613F" w:rsidRPr="008525B3" w:rsidRDefault="0083613F" w:rsidP="00E25CB2">
                  <w:pPr>
                    <w:spacing w:after="0" w:line="240" w:lineRule="auto"/>
                    <w:rPr>
                      <w:rFonts w:eastAsia="Times New Roman"/>
                      <w:color w:val="000000"/>
                      <w:sz w:val="18"/>
                      <w:szCs w:val="18"/>
                      <w:lang w:val="en-GB" w:eastAsia="en-GB"/>
                    </w:rPr>
                  </w:pPr>
                  <w:r w:rsidRPr="008A7151">
                    <w:rPr>
                      <w:rFonts w:eastAsiaTheme="minorHAnsi"/>
                      <w:sz w:val="18"/>
                      <w:szCs w:val="18"/>
                    </w:rPr>
                    <w:t>(*) from FAO Regular Programme budget to the Rotterdam Convention Secretariat in Rome.</w:t>
                  </w:r>
                </w:p>
              </w:tc>
            </w:tr>
          </w:tbl>
          <w:p w14:paraId="663084B4" w14:textId="77777777" w:rsidR="00616ABB" w:rsidRPr="00DC2837" w:rsidRDefault="00616ABB" w:rsidP="00E25CB2">
            <w:pPr>
              <w:spacing w:before="60" w:after="60" w:line="240" w:lineRule="auto"/>
              <w:rPr>
                <w:rFonts w:eastAsiaTheme="minorHAnsi"/>
                <w:b/>
                <w:bCs/>
                <w:sz w:val="18"/>
                <w:szCs w:val="18"/>
              </w:rPr>
            </w:pPr>
          </w:p>
        </w:tc>
      </w:tr>
      <w:tr w:rsidR="00851AAF" w:rsidRPr="00851AAF" w14:paraId="0AAA972A" w14:textId="77777777" w:rsidTr="1AD36B9F">
        <w:tc>
          <w:tcPr>
            <w:tcW w:w="1843" w:type="dxa"/>
          </w:tcPr>
          <w:p w14:paraId="748FE2C0" w14:textId="77777777" w:rsidR="00851AAF" w:rsidRPr="00851AAF" w:rsidRDefault="00851AAF" w:rsidP="00E25CB2">
            <w:pPr>
              <w:snapToGrid w:val="0"/>
              <w:spacing w:before="60" w:after="60" w:line="240" w:lineRule="auto"/>
              <w:rPr>
                <w:rFonts w:eastAsiaTheme="minorHAnsi"/>
                <w:b/>
                <w:bCs/>
                <w:sz w:val="28"/>
                <w:szCs w:val="28"/>
              </w:rPr>
            </w:pPr>
            <w:proofErr w:type="spellStart"/>
            <w:r w:rsidRPr="00851AAF">
              <w:rPr>
                <w:rFonts w:eastAsiaTheme="minorHAnsi"/>
                <w:b/>
                <w:bCs/>
                <w:sz w:val="28"/>
                <w:szCs w:val="28"/>
              </w:rPr>
              <w:lastRenderedPageBreak/>
              <w:t>PoW</w:t>
            </w:r>
            <w:proofErr w:type="spellEnd"/>
            <w:r w:rsidRPr="00851AAF">
              <w:rPr>
                <w:rFonts w:eastAsiaTheme="minorHAnsi"/>
                <w:b/>
                <w:bCs/>
                <w:sz w:val="28"/>
                <w:szCs w:val="28"/>
              </w:rPr>
              <w:t xml:space="preserve"> number</w:t>
            </w:r>
          </w:p>
        </w:tc>
        <w:tc>
          <w:tcPr>
            <w:tcW w:w="8552" w:type="dxa"/>
          </w:tcPr>
          <w:p w14:paraId="4EFAE832" w14:textId="5BD53854" w:rsidR="00851AAF" w:rsidRPr="00851AAF" w:rsidRDefault="00851AAF" w:rsidP="00E25CB2">
            <w:pPr>
              <w:snapToGrid w:val="0"/>
              <w:spacing w:before="60" w:after="60" w:line="240" w:lineRule="auto"/>
              <w:rPr>
                <w:rFonts w:eastAsiaTheme="minorHAnsi"/>
                <w:b/>
                <w:bCs/>
                <w:sz w:val="28"/>
                <w:szCs w:val="28"/>
              </w:rPr>
            </w:pPr>
            <w:r w:rsidRPr="00851AAF">
              <w:rPr>
                <w:rFonts w:eastAsiaTheme="minorHAnsi"/>
                <w:b/>
                <w:bCs/>
                <w:sz w:val="28"/>
                <w:szCs w:val="28"/>
              </w:rPr>
              <w:t>Activity 22</w:t>
            </w:r>
          </w:p>
        </w:tc>
      </w:tr>
      <w:tr w:rsidR="00851AAF" w:rsidRPr="00851AAF" w14:paraId="40292BB2" w14:textId="77777777" w:rsidTr="1AD36B9F">
        <w:tc>
          <w:tcPr>
            <w:tcW w:w="1843" w:type="dxa"/>
          </w:tcPr>
          <w:p w14:paraId="4D75E74C" w14:textId="77777777" w:rsidR="00851AAF" w:rsidRPr="00851AAF" w:rsidRDefault="00851AAF" w:rsidP="00E25CB2">
            <w:pPr>
              <w:snapToGrid w:val="0"/>
              <w:spacing w:before="60" w:after="60" w:line="240" w:lineRule="auto"/>
              <w:rPr>
                <w:rFonts w:eastAsiaTheme="minorHAnsi"/>
                <w:b/>
                <w:bCs/>
                <w:sz w:val="18"/>
                <w:szCs w:val="18"/>
              </w:rPr>
            </w:pPr>
            <w:r w:rsidRPr="00851AAF">
              <w:rPr>
                <w:rFonts w:eastAsiaTheme="minorHAnsi"/>
                <w:b/>
                <w:bCs/>
                <w:sz w:val="18"/>
                <w:szCs w:val="18"/>
              </w:rPr>
              <w:t>Title of activity</w:t>
            </w:r>
          </w:p>
        </w:tc>
        <w:tc>
          <w:tcPr>
            <w:tcW w:w="8552" w:type="dxa"/>
          </w:tcPr>
          <w:p w14:paraId="3F371B90" w14:textId="77777777" w:rsidR="00851AAF" w:rsidRPr="00851AAF" w:rsidRDefault="00851AAF" w:rsidP="00E25CB2">
            <w:pPr>
              <w:snapToGrid w:val="0"/>
              <w:spacing w:before="60" w:after="60" w:line="240" w:lineRule="auto"/>
              <w:rPr>
                <w:rFonts w:eastAsiaTheme="minorHAnsi"/>
                <w:b/>
                <w:bCs/>
                <w:sz w:val="18"/>
                <w:szCs w:val="18"/>
              </w:rPr>
            </w:pPr>
            <w:r w:rsidRPr="00851AAF">
              <w:rPr>
                <w:rFonts w:eastAsiaTheme="minorHAnsi"/>
                <w:b/>
                <w:bCs/>
                <w:sz w:val="18"/>
                <w:szCs w:val="18"/>
              </w:rPr>
              <w:t>Scientific support for Parties to the Stockholm Convention</w:t>
            </w:r>
          </w:p>
        </w:tc>
      </w:tr>
      <w:tr w:rsidR="00851AAF" w:rsidRPr="00851AAF" w14:paraId="1EE150E9" w14:textId="77777777" w:rsidTr="1AD36B9F">
        <w:trPr>
          <w:trHeight w:val="242"/>
        </w:trPr>
        <w:tc>
          <w:tcPr>
            <w:tcW w:w="1843" w:type="dxa"/>
          </w:tcPr>
          <w:p w14:paraId="067E10FA" w14:textId="77777777" w:rsidR="00851AAF" w:rsidRPr="00851AAF" w:rsidRDefault="00851AAF" w:rsidP="00E25CB2">
            <w:pPr>
              <w:snapToGrid w:val="0"/>
              <w:spacing w:before="60" w:after="60" w:line="240" w:lineRule="auto"/>
              <w:rPr>
                <w:rFonts w:eastAsiaTheme="minorHAnsi"/>
                <w:b/>
                <w:bCs/>
                <w:sz w:val="18"/>
                <w:szCs w:val="18"/>
              </w:rPr>
            </w:pPr>
            <w:r w:rsidRPr="00851AAF">
              <w:rPr>
                <w:rFonts w:eastAsiaTheme="minorHAnsi"/>
                <w:b/>
                <w:bCs/>
                <w:sz w:val="18"/>
                <w:szCs w:val="18"/>
              </w:rPr>
              <w:t xml:space="preserve">Convention(s) </w:t>
            </w:r>
          </w:p>
        </w:tc>
        <w:tc>
          <w:tcPr>
            <w:tcW w:w="8552" w:type="dxa"/>
          </w:tcPr>
          <w:p w14:paraId="2D5DFAF9" w14:textId="77777777" w:rsidR="00851AAF" w:rsidRPr="00851AAF" w:rsidRDefault="00851AAF" w:rsidP="00E25CB2">
            <w:pPr>
              <w:snapToGrid w:val="0"/>
              <w:spacing w:before="60" w:after="60" w:line="240" w:lineRule="auto"/>
              <w:rPr>
                <w:rFonts w:eastAsiaTheme="minorHAnsi"/>
                <w:bCs/>
                <w:sz w:val="18"/>
                <w:szCs w:val="18"/>
              </w:rPr>
            </w:pPr>
            <w:r w:rsidRPr="00851AAF">
              <w:rPr>
                <w:rFonts w:eastAsiaTheme="minorHAnsi"/>
                <w:bCs/>
                <w:sz w:val="18"/>
                <w:szCs w:val="18"/>
              </w:rPr>
              <w:fldChar w:fldCharType="begin">
                <w:ffData>
                  <w:name w:val=""/>
                  <w:enabled w:val="0"/>
                  <w:calcOnExit w:val="0"/>
                  <w:checkBox>
                    <w:sizeAuto/>
                    <w:default w:val="0"/>
                  </w:checkBox>
                </w:ffData>
              </w:fldChar>
            </w:r>
            <w:r w:rsidRPr="00851AAF">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851AAF">
              <w:rPr>
                <w:rFonts w:eastAsiaTheme="minorHAnsi"/>
                <w:bCs/>
                <w:sz w:val="18"/>
                <w:szCs w:val="18"/>
              </w:rPr>
              <w:fldChar w:fldCharType="end"/>
            </w:r>
            <w:r w:rsidRPr="00851AAF">
              <w:rPr>
                <w:rFonts w:eastAsiaTheme="minorHAnsi"/>
                <w:bCs/>
                <w:sz w:val="18"/>
                <w:szCs w:val="18"/>
              </w:rPr>
              <w:t xml:space="preserve"> Basel Convention</w:t>
            </w:r>
          </w:p>
          <w:p w14:paraId="0971E61F" w14:textId="77777777" w:rsidR="00851AAF" w:rsidRPr="00851AAF" w:rsidRDefault="00851AAF" w:rsidP="00E25CB2">
            <w:pPr>
              <w:snapToGrid w:val="0"/>
              <w:spacing w:before="60" w:after="60" w:line="240" w:lineRule="auto"/>
              <w:rPr>
                <w:rFonts w:eastAsiaTheme="minorHAnsi"/>
                <w:bCs/>
                <w:sz w:val="18"/>
                <w:szCs w:val="18"/>
              </w:rPr>
            </w:pPr>
            <w:r w:rsidRPr="00851AAF">
              <w:rPr>
                <w:rFonts w:eastAsiaTheme="minorHAnsi"/>
                <w:bCs/>
                <w:sz w:val="18"/>
                <w:szCs w:val="18"/>
              </w:rPr>
              <w:fldChar w:fldCharType="begin">
                <w:ffData>
                  <w:name w:val=""/>
                  <w:enabled/>
                  <w:calcOnExit w:val="0"/>
                  <w:checkBox>
                    <w:sizeAuto/>
                    <w:default w:val="0"/>
                  </w:checkBox>
                </w:ffData>
              </w:fldChar>
            </w:r>
            <w:r w:rsidRPr="00851AAF">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851AAF">
              <w:rPr>
                <w:rFonts w:eastAsiaTheme="minorHAnsi"/>
                <w:bCs/>
                <w:sz w:val="18"/>
                <w:szCs w:val="18"/>
              </w:rPr>
              <w:fldChar w:fldCharType="end"/>
            </w:r>
            <w:r w:rsidRPr="00851AAF">
              <w:rPr>
                <w:rFonts w:eastAsiaTheme="minorHAnsi"/>
                <w:bCs/>
                <w:sz w:val="18"/>
                <w:szCs w:val="18"/>
              </w:rPr>
              <w:t xml:space="preserve"> Rotterdam Convention</w:t>
            </w:r>
          </w:p>
          <w:p w14:paraId="7195E78F" w14:textId="77777777" w:rsidR="00851AAF" w:rsidRPr="00851AAF" w:rsidRDefault="00851AAF" w:rsidP="00E25CB2">
            <w:pPr>
              <w:snapToGrid w:val="0"/>
              <w:spacing w:before="60" w:after="60" w:line="240" w:lineRule="auto"/>
              <w:rPr>
                <w:rFonts w:eastAsiaTheme="minorHAnsi"/>
                <w:bCs/>
                <w:sz w:val="18"/>
                <w:szCs w:val="18"/>
              </w:rPr>
            </w:pPr>
            <w:r w:rsidRPr="00851AAF">
              <w:rPr>
                <w:rFonts w:eastAsiaTheme="minorHAnsi"/>
                <w:bCs/>
                <w:sz w:val="18"/>
                <w:szCs w:val="18"/>
              </w:rPr>
              <w:fldChar w:fldCharType="begin">
                <w:ffData>
                  <w:name w:val=""/>
                  <w:enabled/>
                  <w:calcOnExit w:val="0"/>
                  <w:checkBox>
                    <w:sizeAuto/>
                    <w:default w:val="1"/>
                  </w:checkBox>
                </w:ffData>
              </w:fldChar>
            </w:r>
            <w:r w:rsidRPr="00851AAF">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851AAF">
              <w:rPr>
                <w:rFonts w:eastAsiaTheme="minorHAnsi"/>
                <w:bCs/>
                <w:sz w:val="18"/>
                <w:szCs w:val="18"/>
              </w:rPr>
              <w:fldChar w:fldCharType="end"/>
            </w:r>
            <w:r w:rsidRPr="00851AAF">
              <w:rPr>
                <w:rFonts w:eastAsiaTheme="minorHAnsi"/>
                <w:bCs/>
                <w:sz w:val="18"/>
                <w:szCs w:val="18"/>
              </w:rPr>
              <w:t xml:space="preserve"> Stockholm Convention</w:t>
            </w:r>
          </w:p>
        </w:tc>
      </w:tr>
      <w:tr w:rsidR="00851AAF" w:rsidRPr="00851AAF" w14:paraId="50DB64F3" w14:textId="77777777" w:rsidTr="1AD36B9F">
        <w:trPr>
          <w:trHeight w:val="233"/>
        </w:trPr>
        <w:tc>
          <w:tcPr>
            <w:tcW w:w="1843" w:type="dxa"/>
          </w:tcPr>
          <w:p w14:paraId="44E9CD24" w14:textId="77777777" w:rsidR="00851AAF" w:rsidRPr="00851AAF" w:rsidRDefault="00851AAF" w:rsidP="00E25CB2">
            <w:pPr>
              <w:snapToGrid w:val="0"/>
              <w:spacing w:before="60" w:after="60" w:line="240" w:lineRule="auto"/>
              <w:rPr>
                <w:rFonts w:eastAsiaTheme="minorHAnsi"/>
                <w:b/>
                <w:bCs/>
                <w:sz w:val="18"/>
                <w:szCs w:val="18"/>
              </w:rPr>
            </w:pPr>
            <w:r w:rsidRPr="00851AAF">
              <w:rPr>
                <w:rFonts w:eastAsiaTheme="minorHAnsi"/>
                <w:b/>
                <w:bCs/>
                <w:sz w:val="18"/>
                <w:szCs w:val="18"/>
              </w:rPr>
              <w:t xml:space="preserve">Budget </w:t>
            </w:r>
          </w:p>
        </w:tc>
        <w:tc>
          <w:tcPr>
            <w:tcW w:w="8552" w:type="dxa"/>
          </w:tcPr>
          <w:p w14:paraId="586FB764" w14:textId="77777777" w:rsidR="00851AAF" w:rsidRPr="00851AAF" w:rsidRDefault="00851AAF" w:rsidP="00E25CB2">
            <w:pPr>
              <w:snapToGrid w:val="0"/>
              <w:spacing w:before="60" w:after="60" w:line="240" w:lineRule="auto"/>
              <w:rPr>
                <w:rFonts w:eastAsiaTheme="minorHAnsi"/>
                <w:bCs/>
                <w:sz w:val="18"/>
                <w:szCs w:val="18"/>
              </w:rPr>
            </w:pPr>
            <w:r w:rsidRPr="00851AAF">
              <w:rPr>
                <w:rFonts w:eastAsiaTheme="minorHAnsi"/>
                <w:bCs/>
                <w:sz w:val="18"/>
                <w:szCs w:val="18"/>
              </w:rPr>
              <w:fldChar w:fldCharType="begin">
                <w:ffData>
                  <w:name w:val=""/>
                  <w:enabled w:val="0"/>
                  <w:calcOnExit w:val="0"/>
                  <w:checkBox>
                    <w:sizeAuto/>
                    <w:default w:val="1"/>
                  </w:checkBox>
                </w:ffData>
              </w:fldChar>
            </w:r>
            <w:r w:rsidRPr="00851AAF">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851AAF">
              <w:rPr>
                <w:rFonts w:eastAsiaTheme="minorHAnsi"/>
                <w:bCs/>
                <w:sz w:val="18"/>
                <w:szCs w:val="18"/>
              </w:rPr>
              <w:fldChar w:fldCharType="end"/>
            </w:r>
            <w:r w:rsidRPr="00851AAF">
              <w:rPr>
                <w:rFonts w:eastAsiaTheme="minorHAnsi"/>
                <w:bCs/>
                <w:sz w:val="18"/>
                <w:szCs w:val="18"/>
              </w:rPr>
              <w:t xml:space="preserve"> Core budget                     </w:t>
            </w:r>
            <w:r w:rsidRPr="00851AAF">
              <w:rPr>
                <w:rFonts w:eastAsiaTheme="minorHAnsi"/>
                <w:bCs/>
                <w:sz w:val="18"/>
                <w:szCs w:val="18"/>
              </w:rPr>
              <w:fldChar w:fldCharType="begin">
                <w:ffData>
                  <w:name w:val=""/>
                  <w:enabled/>
                  <w:calcOnExit w:val="0"/>
                  <w:checkBox>
                    <w:sizeAuto/>
                    <w:default w:val="1"/>
                  </w:checkBox>
                </w:ffData>
              </w:fldChar>
            </w:r>
            <w:r w:rsidRPr="00851AAF">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851AAF">
              <w:rPr>
                <w:rFonts w:eastAsiaTheme="minorHAnsi"/>
                <w:bCs/>
                <w:sz w:val="18"/>
                <w:szCs w:val="18"/>
              </w:rPr>
              <w:fldChar w:fldCharType="end"/>
            </w:r>
            <w:r w:rsidRPr="00851AAF">
              <w:rPr>
                <w:rFonts w:eastAsiaTheme="minorHAnsi"/>
                <w:bCs/>
                <w:sz w:val="18"/>
                <w:szCs w:val="18"/>
              </w:rPr>
              <w:t xml:space="preserve"> Voluntary budget</w:t>
            </w:r>
          </w:p>
        </w:tc>
      </w:tr>
      <w:tr w:rsidR="00851AAF" w:rsidRPr="00851AAF" w14:paraId="13031EF9" w14:textId="77777777" w:rsidTr="1AD36B9F">
        <w:tc>
          <w:tcPr>
            <w:tcW w:w="1843" w:type="dxa"/>
          </w:tcPr>
          <w:p w14:paraId="0BBC8E28" w14:textId="77777777" w:rsidR="00851AAF" w:rsidRPr="00851AAF" w:rsidRDefault="00851AAF" w:rsidP="00E25CB2">
            <w:pPr>
              <w:snapToGrid w:val="0"/>
              <w:spacing w:before="60" w:after="60" w:line="240" w:lineRule="auto"/>
              <w:rPr>
                <w:rFonts w:eastAsiaTheme="minorHAnsi"/>
                <w:b/>
                <w:bCs/>
                <w:sz w:val="18"/>
                <w:szCs w:val="18"/>
              </w:rPr>
            </w:pPr>
            <w:r w:rsidRPr="00851AAF">
              <w:rPr>
                <w:rFonts w:eastAsiaTheme="minorHAnsi"/>
                <w:b/>
                <w:bCs/>
                <w:sz w:val="18"/>
                <w:szCs w:val="18"/>
              </w:rPr>
              <w:t>Reference</w:t>
            </w:r>
          </w:p>
        </w:tc>
        <w:tc>
          <w:tcPr>
            <w:tcW w:w="8552" w:type="dxa"/>
          </w:tcPr>
          <w:p w14:paraId="5BA639C5" w14:textId="77777777" w:rsidR="00851AAF" w:rsidRPr="00851AAF" w:rsidRDefault="00851AAF" w:rsidP="00E25CB2">
            <w:pPr>
              <w:snapToGrid w:val="0"/>
              <w:spacing w:before="60" w:after="60" w:line="240" w:lineRule="auto"/>
              <w:rPr>
                <w:rFonts w:eastAsiaTheme="minorHAnsi"/>
                <w:bCs/>
                <w:i/>
                <w:color w:val="44546A" w:themeColor="text2"/>
                <w:sz w:val="18"/>
                <w:szCs w:val="18"/>
              </w:rPr>
            </w:pPr>
            <w:r w:rsidRPr="00851AAF">
              <w:rPr>
                <w:rFonts w:eastAsiaTheme="minorHAnsi"/>
                <w:bCs/>
                <w:sz w:val="18"/>
                <w:szCs w:val="18"/>
              </w:rPr>
              <w:t>UNEP/POPS/COP.10/4, UNEP/POPS/COP.10/5, UNEP/POPS/COP.10/6, UNEP/POPS/COP.10/7, UNEP/POPS/COP.10/8, UNEP/POPS/COP.10/9, UNEP/POPS/COP.10/11, UNEP/POPS/COP.10/12</w:t>
            </w:r>
          </w:p>
        </w:tc>
      </w:tr>
      <w:tr w:rsidR="00851AAF" w:rsidRPr="00851AAF" w14:paraId="0AAA2E61" w14:textId="77777777" w:rsidTr="1AD36B9F">
        <w:tc>
          <w:tcPr>
            <w:tcW w:w="1843" w:type="dxa"/>
          </w:tcPr>
          <w:p w14:paraId="79C7F937" w14:textId="77777777" w:rsidR="00851AAF" w:rsidRPr="00851AAF" w:rsidRDefault="00851AAF" w:rsidP="00E25CB2">
            <w:pPr>
              <w:snapToGrid w:val="0"/>
              <w:spacing w:before="60" w:after="60" w:line="240" w:lineRule="auto"/>
              <w:rPr>
                <w:rFonts w:eastAsiaTheme="minorHAnsi"/>
                <w:b/>
                <w:bCs/>
                <w:sz w:val="18"/>
                <w:szCs w:val="18"/>
              </w:rPr>
            </w:pPr>
            <w:r w:rsidRPr="00851AAF">
              <w:rPr>
                <w:rFonts w:eastAsiaTheme="minorHAnsi"/>
                <w:b/>
                <w:bCs/>
                <w:sz w:val="18"/>
                <w:szCs w:val="18"/>
              </w:rPr>
              <w:t>Mandate</w:t>
            </w:r>
          </w:p>
        </w:tc>
        <w:tc>
          <w:tcPr>
            <w:tcW w:w="8552" w:type="dxa"/>
          </w:tcPr>
          <w:p w14:paraId="07B0AD1E" w14:textId="77777777" w:rsidR="00851AAF" w:rsidRPr="00851AAF" w:rsidRDefault="00851AAF" w:rsidP="00E25CB2">
            <w:pPr>
              <w:snapToGrid w:val="0"/>
              <w:spacing w:before="60" w:after="60" w:line="240" w:lineRule="auto"/>
              <w:rPr>
                <w:rFonts w:eastAsiaTheme="minorHAnsi"/>
                <w:bCs/>
                <w:sz w:val="18"/>
                <w:szCs w:val="18"/>
              </w:rPr>
            </w:pPr>
            <w:r w:rsidRPr="00851AAF">
              <w:rPr>
                <w:rFonts w:eastAsiaTheme="minorHAnsi"/>
                <w:b/>
                <w:bCs/>
                <w:sz w:val="18"/>
                <w:szCs w:val="18"/>
              </w:rPr>
              <w:t xml:space="preserve">Convention Article: </w:t>
            </w:r>
            <w:r w:rsidRPr="00851AAF">
              <w:rPr>
                <w:rFonts w:eastAsiaTheme="minorHAnsi"/>
                <w:bCs/>
                <w:sz w:val="18"/>
                <w:szCs w:val="18"/>
              </w:rPr>
              <w:t>Articles 3, 4, 5, 6, 8, 15, Annexes A, B and C to the Stockholm Convention</w:t>
            </w:r>
          </w:p>
          <w:p w14:paraId="1FEE0E60" w14:textId="77777777" w:rsidR="00851AAF" w:rsidRPr="00851AAF" w:rsidRDefault="00851AAF" w:rsidP="00E25CB2">
            <w:pPr>
              <w:snapToGrid w:val="0"/>
              <w:spacing w:before="60" w:after="60" w:line="240" w:lineRule="auto"/>
              <w:rPr>
                <w:rFonts w:eastAsiaTheme="minorHAnsi"/>
                <w:b/>
                <w:bCs/>
                <w:sz w:val="18"/>
                <w:szCs w:val="18"/>
              </w:rPr>
            </w:pPr>
            <w:r w:rsidRPr="00851AAF">
              <w:rPr>
                <w:rFonts w:eastAsiaTheme="minorHAnsi"/>
                <w:b/>
                <w:bCs/>
                <w:sz w:val="18"/>
                <w:szCs w:val="18"/>
              </w:rPr>
              <w:t>COP decision(s):</w:t>
            </w:r>
            <w:r w:rsidRPr="00851AAF">
              <w:rPr>
                <w:rFonts w:eastAsiaTheme="minorHAnsi"/>
                <w:bCs/>
                <w:sz w:val="18"/>
                <w:szCs w:val="18"/>
              </w:rPr>
              <w:t xml:space="preserve"> SC-4/15, SC-5/3, SC-6/3, SC-7/13, SC-10/5, SC-9/1, SC-10/6, SC-9/2, SC-10/7, SC-9/3, SC-10/8, SC-10/13, SC-10/14, SC-9/4, SC-9/5, SC-9/6, SC-10/9, SC-9/7, SC-10/10, SC-9/8, SC-10/11, SC-9/9, SC-10/12, SC-9/10, SC-9/11, SC-9/12 and SC-9/13 of the Stockholm Convention</w:t>
            </w:r>
          </w:p>
        </w:tc>
      </w:tr>
      <w:tr w:rsidR="00851AAF" w:rsidRPr="00851AAF" w14:paraId="0D8CAA6B" w14:textId="77777777" w:rsidTr="1AD36B9F">
        <w:trPr>
          <w:trHeight w:val="328"/>
        </w:trPr>
        <w:tc>
          <w:tcPr>
            <w:tcW w:w="1843" w:type="dxa"/>
            <w:vMerge w:val="restart"/>
          </w:tcPr>
          <w:p w14:paraId="12634CEB" w14:textId="77777777" w:rsidR="00851AAF" w:rsidRPr="00851AAF" w:rsidRDefault="00851AAF" w:rsidP="00E25CB2">
            <w:pPr>
              <w:snapToGrid w:val="0"/>
              <w:spacing w:before="60" w:after="60" w:line="240" w:lineRule="auto"/>
              <w:rPr>
                <w:rFonts w:eastAsiaTheme="minorHAnsi"/>
                <w:b/>
                <w:bCs/>
                <w:sz w:val="18"/>
                <w:szCs w:val="18"/>
              </w:rPr>
            </w:pPr>
            <w:r w:rsidRPr="00851AAF">
              <w:rPr>
                <w:rFonts w:eastAsiaTheme="minorHAnsi"/>
                <w:b/>
                <w:sz w:val="18"/>
                <w:szCs w:val="18"/>
                <w:lang w:eastAsia="en-GB"/>
              </w:rPr>
              <w:t>Outcomes and activities</w:t>
            </w:r>
          </w:p>
        </w:tc>
        <w:tc>
          <w:tcPr>
            <w:tcW w:w="8552" w:type="dxa"/>
          </w:tcPr>
          <w:p w14:paraId="068A9DEE" w14:textId="77777777" w:rsidR="00851AAF" w:rsidRPr="00851AAF" w:rsidRDefault="00851AAF" w:rsidP="00E25CB2">
            <w:pPr>
              <w:tabs>
                <w:tab w:val="left" w:pos="1157"/>
              </w:tabs>
              <w:suppressAutoHyphens/>
              <w:snapToGrid w:val="0"/>
              <w:spacing w:before="60" w:after="60" w:line="240" w:lineRule="auto"/>
              <w:rPr>
                <w:rFonts w:eastAsiaTheme="minorHAnsi"/>
                <w:b/>
                <w:sz w:val="18"/>
                <w:szCs w:val="18"/>
                <w:lang w:eastAsia="en-GB"/>
              </w:rPr>
            </w:pPr>
            <w:r w:rsidRPr="00851AAF">
              <w:rPr>
                <w:rFonts w:eastAsiaTheme="minorHAnsi"/>
                <w:b/>
                <w:bCs/>
                <w:sz w:val="18"/>
                <w:szCs w:val="18"/>
              </w:rPr>
              <w:t xml:space="preserve">Component </w:t>
            </w:r>
            <w:r w:rsidRPr="00851AAF">
              <w:rPr>
                <w:rFonts w:eastAsiaTheme="minorHAnsi"/>
                <w:b/>
                <w:sz w:val="18"/>
                <w:szCs w:val="18"/>
                <w:lang w:eastAsia="en-GB"/>
              </w:rPr>
              <w:t>22.</w:t>
            </w:r>
            <w:r w:rsidRPr="00851AAF">
              <w:rPr>
                <w:rFonts w:eastAsiaTheme="minorHAnsi"/>
                <w:b/>
                <w:bCs/>
                <w:sz w:val="18"/>
                <w:szCs w:val="18"/>
              </w:rPr>
              <w:t xml:space="preserve">1: </w:t>
            </w:r>
            <w:r w:rsidRPr="00851AAF">
              <w:rPr>
                <w:rFonts w:eastAsiaTheme="minorHAnsi"/>
                <w:b/>
                <w:sz w:val="18"/>
                <w:szCs w:val="18"/>
                <w:lang w:eastAsia="en-GB"/>
              </w:rPr>
              <w:t xml:space="preserve">Exemptions </w:t>
            </w:r>
          </w:p>
          <w:p w14:paraId="0ED95CAD" w14:textId="3E04D810" w:rsidR="00851AAF" w:rsidRPr="00851AAF" w:rsidRDefault="00851AAF" w:rsidP="00E25CB2">
            <w:pPr>
              <w:snapToGrid w:val="0"/>
              <w:spacing w:before="60" w:after="60" w:line="240" w:lineRule="auto"/>
              <w:rPr>
                <w:rFonts w:eastAsiaTheme="minorHAnsi"/>
                <w:i/>
                <w:sz w:val="18"/>
                <w:szCs w:val="18"/>
                <w:lang w:eastAsia="en-GB"/>
              </w:rPr>
            </w:pPr>
            <w:r w:rsidRPr="00851AAF">
              <w:rPr>
                <w:rFonts w:eastAsiaTheme="minorHAnsi"/>
                <w:b/>
                <w:sz w:val="18"/>
                <w:szCs w:val="18"/>
                <w:lang w:eastAsia="en-GB"/>
              </w:rPr>
              <w:t>Outcomes</w:t>
            </w:r>
            <w:r w:rsidR="00616ABB">
              <w:rPr>
                <w:rFonts w:eastAsiaTheme="minorHAnsi"/>
                <w:b/>
                <w:sz w:val="18"/>
                <w:szCs w:val="18"/>
                <w:lang w:eastAsia="en-GB"/>
              </w:rPr>
              <w:t xml:space="preserve"> achieved</w:t>
            </w:r>
            <w:r w:rsidRPr="00851AAF">
              <w:rPr>
                <w:rFonts w:eastAsiaTheme="minorHAnsi"/>
                <w:b/>
                <w:sz w:val="18"/>
                <w:szCs w:val="18"/>
                <w:lang w:eastAsia="en-GB"/>
              </w:rPr>
              <w:t>:</w:t>
            </w:r>
          </w:p>
          <w:p w14:paraId="43C50894" w14:textId="673AD6B4" w:rsidR="00851AAF" w:rsidRPr="00851AAF" w:rsidRDefault="00265309" w:rsidP="00E25CB2">
            <w:pPr>
              <w:snapToGrid w:val="0"/>
              <w:spacing w:before="60" w:after="60" w:line="240" w:lineRule="auto"/>
              <w:rPr>
                <w:rFonts w:eastAsiaTheme="minorEastAsia"/>
                <w:sz w:val="18"/>
                <w:szCs w:val="18"/>
              </w:rPr>
            </w:pPr>
            <w:r w:rsidRPr="00E721C2">
              <w:rPr>
                <w:rFonts w:eastAsiaTheme="minorEastAsia"/>
                <w:sz w:val="18"/>
                <w:szCs w:val="18"/>
              </w:rPr>
              <w:t>The registers of specific exemptions and acceptable purposes were maintained, and the notifications of closed system site limited intermediate and articles in use were managed on the Convention website. The review process for entries in the Register of specific exemptions was supported. The scientific content of information materials related to specific exemptions, acceptable purposes and other exemptions of chemicals listed in Annexes A and B to the Convention was updated and the relevant technical assistance activities were supported.</w:t>
            </w:r>
          </w:p>
          <w:p w14:paraId="6C46F0BD" w14:textId="2B6E3A58" w:rsidR="00851AAF" w:rsidRPr="00851AAF" w:rsidRDefault="00851AAF" w:rsidP="00E25CB2">
            <w:pPr>
              <w:snapToGrid w:val="0"/>
              <w:spacing w:before="60" w:after="60" w:line="240" w:lineRule="auto"/>
              <w:rPr>
                <w:b/>
                <w:bCs/>
                <w:color w:val="FF0000"/>
                <w:sz w:val="18"/>
                <w:szCs w:val="18"/>
                <w:lang w:eastAsia="en-GB"/>
              </w:rPr>
            </w:pPr>
            <w:r w:rsidRPr="00851AAF">
              <w:rPr>
                <w:rFonts w:eastAsiaTheme="minorHAnsi"/>
                <w:b/>
                <w:sz w:val="18"/>
                <w:szCs w:val="18"/>
                <w:lang w:eastAsia="en-GB"/>
              </w:rPr>
              <w:t>Activities</w:t>
            </w:r>
            <w:r w:rsidR="00616ABB">
              <w:rPr>
                <w:rFonts w:eastAsiaTheme="minorHAnsi"/>
                <w:b/>
                <w:sz w:val="18"/>
                <w:szCs w:val="18"/>
                <w:lang w:eastAsia="en-GB"/>
              </w:rPr>
              <w:t xml:space="preserve"> implemented</w:t>
            </w:r>
            <w:r w:rsidRPr="00851AAF">
              <w:rPr>
                <w:rFonts w:eastAsiaTheme="minorHAnsi"/>
                <w:b/>
                <w:sz w:val="18"/>
                <w:szCs w:val="18"/>
                <w:lang w:eastAsia="en-GB"/>
              </w:rPr>
              <w:t>:</w:t>
            </w:r>
          </w:p>
          <w:p w14:paraId="7BF4A87A" w14:textId="0D8E52EF" w:rsidR="00C06822" w:rsidRPr="00E721C2" w:rsidRDefault="00C06822" w:rsidP="00727C97">
            <w:pPr>
              <w:pStyle w:val="ListParagraph"/>
              <w:numPr>
                <w:ilvl w:val="2"/>
                <w:numId w:val="78"/>
              </w:numPr>
              <w:spacing w:before="60" w:after="60" w:line="240" w:lineRule="auto"/>
              <w:ind w:left="388" w:hanging="330"/>
              <w:rPr>
                <w:rFonts w:eastAsia="Times New Roman"/>
                <w:color w:val="000000"/>
                <w:sz w:val="18"/>
                <w:szCs w:val="18"/>
                <w:lang w:eastAsia="en-GB"/>
              </w:rPr>
            </w:pPr>
            <w:r w:rsidRPr="00E721C2">
              <w:rPr>
                <w:rFonts w:eastAsia="Times New Roman"/>
                <w:color w:val="000000" w:themeColor="text1"/>
                <w:sz w:val="18"/>
                <w:szCs w:val="18"/>
                <w:lang w:eastAsia="en-GB"/>
              </w:rPr>
              <w:t>The Secretariat maintained register of various exemptions</w:t>
            </w:r>
            <w:r w:rsidR="00F352D6">
              <w:rPr>
                <w:rFonts w:eastAsia="Times New Roman"/>
                <w:color w:val="000000" w:themeColor="text1"/>
                <w:sz w:val="18"/>
                <w:szCs w:val="18"/>
                <w:lang w:eastAsia="en-GB"/>
              </w:rPr>
              <w:t>.</w:t>
            </w:r>
          </w:p>
          <w:p w14:paraId="73F03ACA" w14:textId="141A3756" w:rsidR="00C06822" w:rsidRPr="00E721C2" w:rsidRDefault="00C06822" w:rsidP="00727C97">
            <w:pPr>
              <w:numPr>
                <w:ilvl w:val="2"/>
                <w:numId w:val="78"/>
              </w:numPr>
              <w:spacing w:before="60" w:after="60" w:line="240" w:lineRule="auto"/>
              <w:ind w:left="388" w:hanging="330"/>
              <w:rPr>
                <w:rFonts w:eastAsia="Times New Roman"/>
                <w:color w:val="000000"/>
                <w:sz w:val="18"/>
                <w:szCs w:val="18"/>
                <w:lang w:eastAsia="en-GB"/>
              </w:rPr>
            </w:pPr>
            <w:r w:rsidRPr="00E721C2">
              <w:rPr>
                <w:rFonts w:eastAsia="Times New Roman"/>
                <w:color w:val="000000" w:themeColor="text1"/>
                <w:sz w:val="18"/>
                <w:szCs w:val="18"/>
                <w:lang w:eastAsia="en-GB"/>
              </w:rPr>
              <w:t>The Secretariat supported the review processes of entries in the registers of specific exemptions</w:t>
            </w:r>
            <w:r w:rsidR="00F352D6">
              <w:rPr>
                <w:rFonts w:eastAsia="Times New Roman"/>
                <w:color w:val="000000" w:themeColor="text1"/>
                <w:sz w:val="18"/>
                <w:szCs w:val="18"/>
                <w:lang w:eastAsia="en-GB"/>
              </w:rPr>
              <w:t>.</w:t>
            </w:r>
          </w:p>
          <w:p w14:paraId="6CA192E1" w14:textId="22B84687" w:rsidR="00851AAF" w:rsidRPr="00851AAF" w:rsidRDefault="74AB6EE9" w:rsidP="00727C97">
            <w:pPr>
              <w:numPr>
                <w:ilvl w:val="2"/>
                <w:numId w:val="78"/>
              </w:numPr>
              <w:spacing w:before="60" w:after="60" w:line="240" w:lineRule="auto"/>
              <w:ind w:left="388" w:hanging="330"/>
              <w:rPr>
                <w:rFonts w:eastAsia="Times New Roman"/>
                <w:color w:val="000000"/>
                <w:sz w:val="18"/>
                <w:szCs w:val="18"/>
                <w:lang w:eastAsia="en-GB"/>
              </w:rPr>
            </w:pPr>
            <w:r w:rsidRPr="00E721C2">
              <w:rPr>
                <w:rFonts w:eastAsia="Times New Roman"/>
                <w:color w:val="000000" w:themeColor="text1"/>
                <w:sz w:val="18"/>
                <w:szCs w:val="18"/>
                <w:lang w:eastAsia="en-GB"/>
              </w:rPr>
              <w:t>The Secretariat developed information</w:t>
            </w:r>
            <w:r w:rsidRPr="00E721C2">
              <w:rPr>
                <w:rFonts w:eastAsia="Times New Roman"/>
                <w:color w:val="000000" w:themeColor="text1"/>
                <w:sz w:val="18"/>
                <w:szCs w:val="18"/>
              </w:rPr>
              <w:t xml:space="preserve"> materials related to exemptions.</w:t>
            </w:r>
          </w:p>
        </w:tc>
      </w:tr>
      <w:tr w:rsidR="00851AAF" w:rsidRPr="00851AAF" w14:paraId="6B16D6BD" w14:textId="77777777" w:rsidTr="1AD36B9F">
        <w:trPr>
          <w:trHeight w:val="277"/>
        </w:trPr>
        <w:tc>
          <w:tcPr>
            <w:tcW w:w="1843" w:type="dxa"/>
            <w:vMerge/>
          </w:tcPr>
          <w:p w14:paraId="68728BD5" w14:textId="77777777" w:rsidR="00851AAF" w:rsidRPr="00851AAF" w:rsidDel="008A35B1" w:rsidRDefault="00851AAF" w:rsidP="00E25CB2">
            <w:pPr>
              <w:snapToGrid w:val="0"/>
              <w:spacing w:before="60" w:after="60" w:line="240" w:lineRule="auto"/>
              <w:rPr>
                <w:rFonts w:eastAsiaTheme="minorHAnsi"/>
                <w:b/>
                <w:bCs/>
                <w:sz w:val="18"/>
                <w:szCs w:val="18"/>
              </w:rPr>
            </w:pPr>
          </w:p>
        </w:tc>
        <w:tc>
          <w:tcPr>
            <w:tcW w:w="8552" w:type="dxa"/>
          </w:tcPr>
          <w:p w14:paraId="312C7F5E" w14:textId="2CC18C9A" w:rsidR="00851AAF" w:rsidRPr="00851AAF" w:rsidRDefault="0078269C" w:rsidP="00E25CB2">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851AAF" w:rsidRPr="00851AAF">
              <w:rPr>
                <w:rFonts w:eastAsiaTheme="minorHAnsi"/>
                <w:b/>
                <w:sz w:val="18"/>
                <w:szCs w:val="18"/>
                <w:lang w:eastAsia="en-GB"/>
              </w:rPr>
              <w:t xml:space="preserve">ndicators of achievement: </w:t>
            </w:r>
          </w:p>
          <w:p w14:paraId="131F0B33" w14:textId="12766750" w:rsidR="00851AAF" w:rsidRPr="00E721C2" w:rsidRDefault="73C526BB" w:rsidP="00727C97">
            <w:pPr>
              <w:numPr>
                <w:ilvl w:val="0"/>
                <w:numId w:val="76"/>
              </w:numPr>
              <w:tabs>
                <w:tab w:val="clear" w:pos="419"/>
              </w:tabs>
              <w:snapToGrid w:val="0"/>
              <w:spacing w:before="60" w:after="60" w:line="240" w:lineRule="auto"/>
              <w:ind w:left="388" w:hanging="329"/>
              <w:rPr>
                <w:rFonts w:eastAsia="Calibri"/>
                <w:sz w:val="18"/>
                <w:szCs w:val="18"/>
              </w:rPr>
            </w:pPr>
            <w:r w:rsidRPr="0736DC55">
              <w:rPr>
                <w:rFonts w:eastAsiaTheme="minorEastAsia"/>
                <w:sz w:val="18"/>
                <w:szCs w:val="18"/>
              </w:rPr>
              <w:t>The registers of various exemptions are maintained on the website in a timely manner:</w:t>
            </w:r>
            <w:r w:rsidR="00851AAF" w:rsidRPr="00E721C2">
              <w:rPr>
                <w:rFonts w:eastAsia="Calibri"/>
                <w:sz w:val="18"/>
                <w:szCs w:val="18"/>
              </w:rPr>
              <w:t xml:space="preserve"> </w:t>
            </w:r>
            <w:r w:rsidR="00AF3516" w:rsidRPr="00E721C2">
              <w:rPr>
                <w:rFonts w:eastAsia="Calibri"/>
                <w:sz w:val="18"/>
                <w:szCs w:val="18"/>
              </w:rPr>
              <w:t>All expectations have been met, as the registers of various exemptions were consistently and promptly updated on the website throughout the evaluation period.</w:t>
            </w:r>
          </w:p>
          <w:p w14:paraId="695E647B" w14:textId="6366195D" w:rsidR="00851AAF" w:rsidRPr="00E721C2" w:rsidRDefault="73C526BB" w:rsidP="00727C97">
            <w:pPr>
              <w:numPr>
                <w:ilvl w:val="0"/>
                <w:numId w:val="76"/>
              </w:numPr>
              <w:tabs>
                <w:tab w:val="clear" w:pos="419"/>
              </w:tabs>
              <w:snapToGrid w:val="0"/>
              <w:spacing w:before="60" w:after="60" w:line="240" w:lineRule="auto"/>
              <w:ind w:left="388" w:hanging="329"/>
              <w:rPr>
                <w:rFonts w:eastAsia="Calibri"/>
                <w:sz w:val="18"/>
                <w:szCs w:val="18"/>
              </w:rPr>
            </w:pPr>
            <w:r w:rsidRPr="0736DC55">
              <w:rPr>
                <w:rFonts w:eastAsiaTheme="minorEastAsia"/>
                <w:sz w:val="18"/>
                <w:szCs w:val="18"/>
              </w:rPr>
              <w:t>Parties are aware of the review process of entries in the registers of specific exemptions:</w:t>
            </w:r>
            <w:r w:rsidRPr="00E721C2">
              <w:rPr>
                <w:rFonts w:eastAsia="Calibri"/>
                <w:sz w:val="18"/>
                <w:szCs w:val="18"/>
              </w:rPr>
              <w:t xml:space="preserve"> </w:t>
            </w:r>
            <w:r w:rsidR="003B67A3" w:rsidRPr="00E721C2">
              <w:rPr>
                <w:rFonts w:eastAsia="Calibri"/>
                <w:sz w:val="18"/>
                <w:szCs w:val="18"/>
              </w:rPr>
              <w:t>While efforts have been made, it is acknowledged that additional awareness-raising initiatives are needed, as indicated by the ongoing requests for clarification received from Parties during the evaluation period.</w:t>
            </w:r>
          </w:p>
          <w:p w14:paraId="7F7CA019" w14:textId="5EE7F28E" w:rsidR="00851AAF" w:rsidRPr="00E721C2" w:rsidRDefault="73C526BB" w:rsidP="00727C97">
            <w:pPr>
              <w:numPr>
                <w:ilvl w:val="0"/>
                <w:numId w:val="76"/>
              </w:numPr>
              <w:tabs>
                <w:tab w:val="clear" w:pos="419"/>
              </w:tabs>
              <w:snapToGrid w:val="0"/>
              <w:spacing w:before="60" w:after="60" w:line="240" w:lineRule="auto"/>
              <w:ind w:left="388" w:hanging="329"/>
              <w:rPr>
                <w:rFonts w:eastAsia="Calibri"/>
                <w:sz w:val="18"/>
                <w:szCs w:val="18"/>
              </w:rPr>
            </w:pPr>
            <w:r w:rsidRPr="0736DC55">
              <w:rPr>
                <w:rFonts w:eastAsiaTheme="minorEastAsia"/>
                <w:sz w:val="18"/>
                <w:szCs w:val="18"/>
              </w:rPr>
              <w:t>Number of information materials related to exemptions developed</w:t>
            </w:r>
            <w:r w:rsidR="00851AAF" w:rsidRPr="0736DC55">
              <w:rPr>
                <w:rFonts w:eastAsiaTheme="minorEastAsia"/>
                <w:sz w:val="18"/>
                <w:szCs w:val="18"/>
              </w:rPr>
              <w:t xml:space="preserve"> (subject to the availability of resources)</w:t>
            </w:r>
            <w:r w:rsidRPr="0736DC55">
              <w:rPr>
                <w:rFonts w:eastAsiaTheme="minorEastAsia"/>
                <w:sz w:val="18"/>
                <w:szCs w:val="18"/>
              </w:rPr>
              <w:t>:</w:t>
            </w:r>
            <w:r w:rsidRPr="00E721C2">
              <w:rPr>
                <w:rFonts w:eastAsia="Calibri"/>
                <w:sz w:val="18"/>
                <w:szCs w:val="18"/>
              </w:rPr>
              <w:t xml:space="preserve"> </w:t>
            </w:r>
            <w:r w:rsidR="00F4783A" w:rsidRPr="00E721C2">
              <w:rPr>
                <w:rFonts w:eastAsia="Calibri"/>
                <w:sz w:val="18"/>
                <w:szCs w:val="18"/>
              </w:rPr>
              <w:t>Two factsheets on exemptions for PFOS and for PFOA were developed during the evaluation period.</w:t>
            </w:r>
          </w:p>
        </w:tc>
      </w:tr>
      <w:tr w:rsidR="00851AAF" w:rsidRPr="00851AAF" w14:paraId="77F9E175" w14:textId="77777777" w:rsidTr="1AD36B9F">
        <w:trPr>
          <w:trHeight w:val="380"/>
        </w:trPr>
        <w:tc>
          <w:tcPr>
            <w:tcW w:w="1843" w:type="dxa"/>
            <w:vMerge w:val="restart"/>
            <w:tcBorders>
              <w:top w:val="nil"/>
            </w:tcBorders>
          </w:tcPr>
          <w:p w14:paraId="66391402" w14:textId="77777777" w:rsidR="00851AAF" w:rsidRPr="00851AAF" w:rsidRDefault="00851AAF" w:rsidP="00E25CB2">
            <w:pPr>
              <w:snapToGrid w:val="0"/>
              <w:spacing w:before="60" w:after="60" w:line="240" w:lineRule="auto"/>
              <w:rPr>
                <w:rFonts w:eastAsiaTheme="minorHAnsi"/>
                <w:b/>
                <w:bCs/>
                <w:sz w:val="18"/>
                <w:szCs w:val="18"/>
              </w:rPr>
            </w:pPr>
          </w:p>
        </w:tc>
        <w:tc>
          <w:tcPr>
            <w:tcW w:w="8552" w:type="dxa"/>
            <w:vAlign w:val="center"/>
          </w:tcPr>
          <w:p w14:paraId="36C17A9A" w14:textId="77777777" w:rsidR="00851AAF" w:rsidRPr="00851AAF" w:rsidRDefault="00851AAF" w:rsidP="00E25CB2">
            <w:pPr>
              <w:snapToGrid w:val="0"/>
              <w:spacing w:before="60" w:after="60" w:line="240" w:lineRule="auto"/>
              <w:rPr>
                <w:rFonts w:eastAsiaTheme="minorHAnsi"/>
                <w:b/>
                <w:sz w:val="18"/>
                <w:szCs w:val="18"/>
                <w:lang w:eastAsia="en-GB"/>
              </w:rPr>
            </w:pPr>
            <w:r w:rsidRPr="00851AAF">
              <w:rPr>
                <w:rFonts w:eastAsiaTheme="minorHAnsi"/>
                <w:b/>
                <w:sz w:val="18"/>
                <w:szCs w:val="18"/>
                <w:lang w:eastAsia="en-GB"/>
              </w:rPr>
              <w:t>Component 22.2</w:t>
            </w:r>
            <w:r w:rsidRPr="00851AAF">
              <w:rPr>
                <w:rFonts w:eastAsiaTheme="minorHAnsi"/>
                <w:b/>
                <w:bCs/>
                <w:sz w:val="18"/>
                <w:szCs w:val="18"/>
              </w:rPr>
              <w:t>: Scientific and technical work of POPRC</w:t>
            </w:r>
          </w:p>
          <w:p w14:paraId="378932AC" w14:textId="5D9B3917" w:rsidR="00851AAF" w:rsidRPr="00851AAF" w:rsidRDefault="00851AAF" w:rsidP="00E25CB2">
            <w:pPr>
              <w:snapToGrid w:val="0"/>
              <w:spacing w:before="60" w:after="60" w:line="240" w:lineRule="auto"/>
              <w:rPr>
                <w:rFonts w:eastAsiaTheme="minorHAnsi"/>
                <w:b/>
                <w:sz w:val="18"/>
                <w:szCs w:val="18"/>
                <w:lang w:eastAsia="en-GB"/>
              </w:rPr>
            </w:pPr>
            <w:r w:rsidRPr="00851AAF">
              <w:rPr>
                <w:rFonts w:eastAsiaTheme="minorHAnsi"/>
                <w:b/>
                <w:sz w:val="18"/>
                <w:szCs w:val="18"/>
                <w:lang w:eastAsia="en-GB"/>
              </w:rPr>
              <w:t>Outcomes</w:t>
            </w:r>
            <w:r w:rsidR="0078269C">
              <w:rPr>
                <w:rFonts w:eastAsiaTheme="minorHAnsi"/>
                <w:b/>
                <w:sz w:val="18"/>
                <w:szCs w:val="18"/>
                <w:lang w:eastAsia="en-GB"/>
              </w:rPr>
              <w:t xml:space="preserve"> achieved</w:t>
            </w:r>
            <w:r w:rsidRPr="00851AAF">
              <w:rPr>
                <w:rFonts w:eastAsiaTheme="minorHAnsi"/>
                <w:b/>
                <w:sz w:val="18"/>
                <w:szCs w:val="18"/>
                <w:lang w:eastAsia="en-GB"/>
              </w:rPr>
              <w:t>:</w:t>
            </w:r>
          </w:p>
          <w:p w14:paraId="2569CA53" w14:textId="13798C33" w:rsidR="00851AAF" w:rsidRPr="00851AAF" w:rsidRDefault="00CE7687" w:rsidP="00E25CB2">
            <w:pPr>
              <w:snapToGrid w:val="0"/>
              <w:spacing w:before="60" w:after="60" w:line="240" w:lineRule="auto"/>
              <w:rPr>
                <w:rFonts w:eastAsiaTheme="minorEastAsia"/>
                <w:sz w:val="18"/>
                <w:szCs w:val="18"/>
              </w:rPr>
            </w:pPr>
            <w:r w:rsidRPr="00E721C2">
              <w:rPr>
                <w:rFonts w:eastAsiaTheme="minorEastAsia"/>
                <w:sz w:val="18"/>
                <w:szCs w:val="18"/>
              </w:rPr>
              <w:t>Scientific and technical support was provided to POPRC during the meetings and the intersessional period. Proposals for the listing of new chemicals were verified and forwarded to POPRC. Scientific and technical documents were developed in support of the work of POPRC and listing of chemicals.</w:t>
            </w:r>
          </w:p>
          <w:p w14:paraId="260C7994" w14:textId="4CED3CE2" w:rsidR="00851AAF" w:rsidRPr="00851AAF" w:rsidRDefault="00851AAF" w:rsidP="00E25CB2">
            <w:pPr>
              <w:snapToGrid w:val="0"/>
              <w:spacing w:before="60" w:after="60" w:line="240" w:lineRule="auto"/>
              <w:rPr>
                <w:b/>
                <w:bCs/>
                <w:sz w:val="18"/>
                <w:szCs w:val="18"/>
                <w:lang w:eastAsia="en-GB"/>
              </w:rPr>
            </w:pPr>
            <w:r w:rsidRPr="00851AAF">
              <w:rPr>
                <w:rFonts w:eastAsiaTheme="minorHAnsi"/>
                <w:b/>
                <w:sz w:val="18"/>
                <w:szCs w:val="18"/>
                <w:lang w:eastAsia="en-GB"/>
              </w:rPr>
              <w:t>Activities</w:t>
            </w:r>
            <w:r w:rsidR="0078269C">
              <w:rPr>
                <w:rFonts w:eastAsiaTheme="minorHAnsi"/>
                <w:b/>
                <w:sz w:val="18"/>
                <w:szCs w:val="18"/>
                <w:lang w:eastAsia="en-GB"/>
              </w:rPr>
              <w:t xml:space="preserve"> implemented</w:t>
            </w:r>
            <w:r w:rsidRPr="00851AAF">
              <w:rPr>
                <w:rFonts w:eastAsiaTheme="minorHAnsi"/>
                <w:b/>
                <w:sz w:val="18"/>
                <w:szCs w:val="18"/>
                <w:lang w:eastAsia="en-GB"/>
              </w:rPr>
              <w:t>:</w:t>
            </w:r>
          </w:p>
          <w:p w14:paraId="7A05A27D" w14:textId="7004222E" w:rsidR="00736B8F" w:rsidRPr="00E721C2" w:rsidRDefault="00736B8F" w:rsidP="00727C97">
            <w:pPr>
              <w:pStyle w:val="ListParagraph"/>
              <w:numPr>
                <w:ilvl w:val="2"/>
                <w:numId w:val="79"/>
              </w:numPr>
              <w:spacing w:before="60" w:after="60" w:line="240" w:lineRule="auto"/>
              <w:ind w:left="388" w:hanging="330"/>
              <w:rPr>
                <w:rFonts w:eastAsia="Times New Roman"/>
                <w:color w:val="000000"/>
                <w:sz w:val="18"/>
                <w:szCs w:val="18"/>
                <w:lang w:eastAsia="en-GB"/>
              </w:rPr>
            </w:pPr>
            <w:r w:rsidRPr="00E721C2">
              <w:rPr>
                <w:rFonts w:eastAsia="Times New Roman"/>
                <w:color w:val="000000" w:themeColor="text1"/>
                <w:sz w:val="18"/>
                <w:szCs w:val="18"/>
              </w:rPr>
              <w:t xml:space="preserve">The Secretariat provided </w:t>
            </w:r>
            <w:r w:rsidRPr="00E721C2">
              <w:rPr>
                <w:rFonts w:eastAsia="Times New Roman"/>
                <w:color w:val="000000" w:themeColor="text1"/>
                <w:sz w:val="18"/>
                <w:szCs w:val="18"/>
                <w:lang w:eastAsia="en-GB"/>
              </w:rPr>
              <w:t xml:space="preserve">scientific and technical support during the POPRC meetings and intersessional period. The Secretariat did not </w:t>
            </w:r>
            <w:r w:rsidR="00CD2D84" w:rsidRPr="00CD2D84">
              <w:rPr>
                <w:rFonts w:eastAsia="Times New Roman"/>
                <w:color w:val="000000" w:themeColor="text1"/>
                <w:sz w:val="18"/>
                <w:szCs w:val="18"/>
                <w:lang w:eastAsia="en-GB"/>
              </w:rPr>
              <w:t>receive</w:t>
            </w:r>
            <w:r w:rsidRPr="00E721C2">
              <w:rPr>
                <w:rFonts w:eastAsia="Times New Roman"/>
                <w:color w:val="000000" w:themeColor="text1"/>
                <w:sz w:val="18"/>
                <w:szCs w:val="18"/>
                <w:lang w:eastAsia="en-GB"/>
              </w:rPr>
              <w:t xml:space="preserve"> any proposals by Parties for listing new chemicals under the Convention to verify</w:t>
            </w:r>
            <w:r w:rsidR="00F352D6">
              <w:rPr>
                <w:rFonts w:eastAsia="Times New Roman"/>
                <w:color w:val="000000" w:themeColor="text1"/>
                <w:sz w:val="18"/>
                <w:szCs w:val="18"/>
                <w:lang w:eastAsia="en-GB"/>
              </w:rPr>
              <w:t>.</w:t>
            </w:r>
          </w:p>
          <w:p w14:paraId="5DB80738" w14:textId="6F875DCB" w:rsidR="00851AAF" w:rsidRPr="00851AAF" w:rsidRDefault="051E8841" w:rsidP="00727C97">
            <w:pPr>
              <w:numPr>
                <w:ilvl w:val="2"/>
                <w:numId w:val="79"/>
              </w:numPr>
              <w:spacing w:before="60" w:after="60" w:line="240" w:lineRule="auto"/>
              <w:ind w:left="388" w:hanging="330"/>
              <w:rPr>
                <w:rFonts w:eastAsia="Times New Roman"/>
                <w:color w:val="000000"/>
                <w:sz w:val="18"/>
                <w:szCs w:val="18"/>
                <w:lang w:eastAsia="en-GB"/>
              </w:rPr>
            </w:pPr>
            <w:r w:rsidRPr="00E721C2">
              <w:rPr>
                <w:rFonts w:eastAsia="Times New Roman"/>
                <w:color w:val="000000" w:themeColor="text1"/>
                <w:sz w:val="18"/>
                <w:szCs w:val="18"/>
                <w:lang w:eastAsia="en-GB"/>
              </w:rPr>
              <w:t>The Secretariat developed</w:t>
            </w:r>
            <w:r w:rsidRPr="00E721C2">
              <w:rPr>
                <w:rFonts w:eastAsia="Times New Roman"/>
                <w:color w:val="000000" w:themeColor="text1"/>
                <w:sz w:val="18"/>
                <w:szCs w:val="18"/>
              </w:rPr>
              <w:t xml:space="preserve"> scientific and technical documents in support of the work of POPRC.</w:t>
            </w:r>
          </w:p>
        </w:tc>
      </w:tr>
      <w:tr w:rsidR="00851AAF" w:rsidRPr="00851AAF" w14:paraId="11F549CB" w14:textId="77777777" w:rsidTr="1AD36B9F">
        <w:trPr>
          <w:trHeight w:val="575"/>
        </w:trPr>
        <w:tc>
          <w:tcPr>
            <w:tcW w:w="1843" w:type="dxa"/>
            <w:vMerge/>
          </w:tcPr>
          <w:p w14:paraId="484B37D8" w14:textId="77777777" w:rsidR="00851AAF" w:rsidRPr="00851AAF" w:rsidRDefault="00851AAF" w:rsidP="00E25CB2">
            <w:pPr>
              <w:snapToGrid w:val="0"/>
              <w:spacing w:before="60" w:after="60" w:line="240" w:lineRule="auto"/>
              <w:rPr>
                <w:rFonts w:eastAsiaTheme="minorHAnsi"/>
                <w:b/>
                <w:bCs/>
                <w:sz w:val="18"/>
                <w:szCs w:val="18"/>
              </w:rPr>
            </w:pPr>
          </w:p>
        </w:tc>
        <w:tc>
          <w:tcPr>
            <w:tcW w:w="8552" w:type="dxa"/>
          </w:tcPr>
          <w:p w14:paraId="2DD75648" w14:textId="183BAC91" w:rsidR="00851AAF" w:rsidRPr="00851AAF" w:rsidRDefault="0078269C" w:rsidP="00E25CB2">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851AAF" w:rsidRPr="00851AAF">
              <w:rPr>
                <w:rFonts w:eastAsiaTheme="minorHAnsi"/>
                <w:b/>
                <w:sz w:val="18"/>
                <w:szCs w:val="18"/>
                <w:lang w:eastAsia="en-GB"/>
              </w:rPr>
              <w:t xml:space="preserve">ndicators of achievement: </w:t>
            </w:r>
          </w:p>
          <w:p w14:paraId="4A56C0C8" w14:textId="0E7AB802" w:rsidR="00851AAF" w:rsidRPr="00E721C2" w:rsidRDefault="73C526BB" w:rsidP="00727C97">
            <w:pPr>
              <w:numPr>
                <w:ilvl w:val="0"/>
                <w:numId w:val="77"/>
              </w:numPr>
              <w:tabs>
                <w:tab w:val="clear" w:pos="419"/>
              </w:tabs>
              <w:snapToGrid w:val="0"/>
              <w:spacing w:before="60" w:after="60" w:line="240" w:lineRule="auto"/>
              <w:ind w:left="388" w:hanging="329"/>
              <w:rPr>
                <w:rFonts w:eastAsia="Calibri"/>
                <w:sz w:val="18"/>
                <w:szCs w:val="18"/>
              </w:rPr>
            </w:pPr>
            <w:r w:rsidRPr="0736DC55">
              <w:rPr>
                <w:rFonts w:eastAsiaTheme="minorEastAsia"/>
                <w:sz w:val="18"/>
                <w:szCs w:val="18"/>
              </w:rPr>
              <w:t>Number of intersessional working groups supported by the Secretariat in line with relevant procedures:</w:t>
            </w:r>
            <w:r w:rsidR="008C2078">
              <w:rPr>
                <w:rFonts w:eastAsiaTheme="minorEastAsia"/>
                <w:sz w:val="18"/>
                <w:szCs w:val="18"/>
              </w:rPr>
              <w:t xml:space="preserve"> </w:t>
            </w:r>
            <w:r w:rsidR="008C2078" w:rsidRPr="00E721C2">
              <w:rPr>
                <w:rFonts w:eastAsia="Calibri"/>
                <w:sz w:val="18"/>
                <w:szCs w:val="18"/>
              </w:rPr>
              <w:t xml:space="preserve">Nine working groups were supported by the Secretariat during the intersessional period between POPRC-17 and POPRC-18 (2021/2022). Additionally, four working groups were supported by the Secretariat during the intersessional period between POPRC-18 and POPRC-19 (2022/2023). In the subsequent intersessional period between POPRC-19 and POPRC-20 (2023/2024), four working groups have been supported by the Secretariat. </w:t>
            </w:r>
          </w:p>
          <w:p w14:paraId="75A69028" w14:textId="14F1DC1A" w:rsidR="00851AAF" w:rsidRPr="00E721C2" w:rsidRDefault="73C526BB" w:rsidP="00727C97">
            <w:pPr>
              <w:numPr>
                <w:ilvl w:val="0"/>
                <w:numId w:val="77"/>
              </w:numPr>
              <w:tabs>
                <w:tab w:val="clear" w:pos="419"/>
              </w:tabs>
              <w:snapToGrid w:val="0"/>
              <w:spacing w:before="60" w:after="60" w:line="240" w:lineRule="auto"/>
              <w:ind w:left="388" w:hanging="329"/>
              <w:rPr>
                <w:rFonts w:eastAsia="Calibri"/>
                <w:sz w:val="18"/>
                <w:szCs w:val="18"/>
              </w:rPr>
            </w:pPr>
            <w:r w:rsidRPr="0736DC55">
              <w:rPr>
                <w:rFonts w:eastAsiaTheme="minorEastAsia"/>
                <w:sz w:val="18"/>
                <w:szCs w:val="18"/>
              </w:rPr>
              <w:t>Number of scientific and technical documents developed for POPRC</w:t>
            </w:r>
            <w:r w:rsidR="00851AAF" w:rsidRPr="0736DC55">
              <w:rPr>
                <w:rFonts w:eastAsiaTheme="minorEastAsia"/>
                <w:sz w:val="18"/>
                <w:szCs w:val="18"/>
              </w:rPr>
              <w:t xml:space="preserve"> (subject to the availability of resources)</w:t>
            </w:r>
            <w:r w:rsidRPr="0736DC55">
              <w:rPr>
                <w:rFonts w:eastAsiaTheme="minorEastAsia"/>
                <w:sz w:val="18"/>
                <w:szCs w:val="18"/>
              </w:rPr>
              <w:t>:</w:t>
            </w:r>
            <w:r w:rsidRPr="00E721C2">
              <w:rPr>
                <w:rFonts w:eastAsia="Calibri"/>
                <w:sz w:val="18"/>
                <w:szCs w:val="18"/>
              </w:rPr>
              <w:t xml:space="preserve"> </w:t>
            </w:r>
            <w:r w:rsidR="00CD6D6C" w:rsidRPr="00E721C2">
              <w:rPr>
                <w:rFonts w:eastAsia="Calibri"/>
                <w:sz w:val="18"/>
                <w:szCs w:val="18"/>
              </w:rPr>
              <w:t xml:space="preserve">The Secretariat prepared 11 working documents, 24 information documents, and 11 post-session documents for POPRC-18 held in 2022; and 9 working documents, 18 information documents, and 6 post-session documents for POPRC-19 held in 2023. </w:t>
            </w:r>
          </w:p>
        </w:tc>
      </w:tr>
      <w:tr w:rsidR="00851AAF" w:rsidRPr="00851AAF" w14:paraId="224AA04D" w14:textId="77777777" w:rsidTr="1AD36B9F">
        <w:trPr>
          <w:trHeight w:val="328"/>
        </w:trPr>
        <w:tc>
          <w:tcPr>
            <w:tcW w:w="1843" w:type="dxa"/>
            <w:vMerge w:val="restart"/>
            <w:tcBorders>
              <w:top w:val="nil"/>
              <w:bottom w:val="nil"/>
            </w:tcBorders>
          </w:tcPr>
          <w:p w14:paraId="0A1C9C95" w14:textId="77777777" w:rsidR="00851AAF" w:rsidRPr="00851AAF" w:rsidRDefault="00851AAF" w:rsidP="00E25CB2">
            <w:pPr>
              <w:snapToGrid w:val="0"/>
              <w:spacing w:before="60" w:after="60" w:line="240" w:lineRule="auto"/>
              <w:rPr>
                <w:rFonts w:eastAsiaTheme="minorHAnsi"/>
                <w:b/>
                <w:bCs/>
                <w:sz w:val="18"/>
                <w:szCs w:val="18"/>
              </w:rPr>
            </w:pPr>
          </w:p>
        </w:tc>
        <w:tc>
          <w:tcPr>
            <w:tcW w:w="8552" w:type="dxa"/>
          </w:tcPr>
          <w:p w14:paraId="06AFBD93" w14:textId="77777777" w:rsidR="00851AAF" w:rsidRPr="00851AAF" w:rsidRDefault="00851AAF" w:rsidP="00727C97">
            <w:pPr>
              <w:keepNext/>
              <w:snapToGrid w:val="0"/>
              <w:spacing w:before="60" w:after="60" w:line="240" w:lineRule="auto"/>
              <w:rPr>
                <w:rFonts w:eastAsiaTheme="minorHAnsi"/>
                <w:b/>
                <w:sz w:val="18"/>
                <w:szCs w:val="18"/>
                <w:lang w:eastAsia="en-GB"/>
              </w:rPr>
            </w:pPr>
            <w:r w:rsidRPr="00851AAF">
              <w:rPr>
                <w:rFonts w:eastAsiaTheme="minorHAnsi"/>
                <w:b/>
                <w:sz w:val="18"/>
                <w:szCs w:val="18"/>
                <w:lang w:eastAsia="en-GB"/>
              </w:rPr>
              <w:t xml:space="preserve">Component 22.3: Industrial POPs </w:t>
            </w:r>
          </w:p>
          <w:p w14:paraId="1F0861C8" w14:textId="328431BD" w:rsidR="00851AAF" w:rsidRPr="00851AAF" w:rsidRDefault="00851AAF" w:rsidP="00727C97">
            <w:pPr>
              <w:keepNext/>
              <w:snapToGrid w:val="0"/>
              <w:spacing w:before="60" w:after="60" w:line="240" w:lineRule="auto"/>
              <w:rPr>
                <w:rFonts w:eastAsiaTheme="minorHAnsi"/>
                <w:b/>
                <w:sz w:val="18"/>
                <w:szCs w:val="18"/>
                <w:lang w:eastAsia="en-GB"/>
              </w:rPr>
            </w:pPr>
            <w:r w:rsidRPr="00851AAF">
              <w:rPr>
                <w:rFonts w:eastAsiaTheme="minorHAnsi"/>
                <w:b/>
                <w:sz w:val="18"/>
                <w:szCs w:val="18"/>
                <w:lang w:eastAsia="en-GB"/>
              </w:rPr>
              <w:t>Outcomes</w:t>
            </w:r>
            <w:r w:rsidR="0078269C">
              <w:rPr>
                <w:rFonts w:eastAsiaTheme="minorHAnsi"/>
                <w:b/>
                <w:sz w:val="18"/>
                <w:szCs w:val="18"/>
                <w:lang w:eastAsia="en-GB"/>
              </w:rPr>
              <w:t xml:space="preserve"> achieved</w:t>
            </w:r>
            <w:r w:rsidRPr="00851AAF">
              <w:rPr>
                <w:rFonts w:eastAsiaTheme="minorHAnsi"/>
                <w:b/>
                <w:sz w:val="18"/>
                <w:szCs w:val="18"/>
                <w:lang w:eastAsia="en-GB"/>
              </w:rPr>
              <w:t>:</w:t>
            </w:r>
          </w:p>
          <w:p w14:paraId="1F9C0409" w14:textId="14CE9AE5" w:rsidR="00851AAF" w:rsidRPr="00851AAF" w:rsidRDefault="0054437C" w:rsidP="00727C97">
            <w:pPr>
              <w:keepNext/>
              <w:snapToGrid w:val="0"/>
              <w:spacing w:before="60" w:after="60" w:line="240" w:lineRule="auto"/>
              <w:rPr>
                <w:rFonts w:eastAsiaTheme="minorEastAsia"/>
                <w:sz w:val="18"/>
                <w:szCs w:val="18"/>
                <w:lang w:eastAsia="en-GB"/>
              </w:rPr>
            </w:pPr>
            <w:r w:rsidRPr="00E721C2">
              <w:rPr>
                <w:rFonts w:eastAsiaTheme="minorEastAsia"/>
                <w:sz w:val="18"/>
                <w:szCs w:val="18"/>
                <w:lang w:eastAsia="en-GB"/>
              </w:rPr>
              <w:t>The COP was able to make informed decisions related to evaluating progress in the elimination of industrial POPs and Parties received support in collecting the necessary information.</w:t>
            </w:r>
            <w:r w:rsidRPr="00E721C2">
              <w:rPr>
                <w:rFonts w:eastAsiaTheme="minorEastAsia"/>
                <w:sz w:val="18"/>
                <w:szCs w:val="18"/>
              </w:rPr>
              <w:t xml:space="preserve"> The scientific content of technical assistance materials related to environmentally sound management of industrial POPs including in waste stream and alternatives and substitution was developed and the relevant technical assistance activities were supported</w:t>
            </w:r>
            <w:r w:rsidR="73C526BB" w:rsidRPr="00E721C2">
              <w:rPr>
                <w:rFonts w:eastAsiaTheme="minorEastAsia"/>
                <w:sz w:val="18"/>
                <w:szCs w:val="18"/>
              </w:rPr>
              <w:t>.</w:t>
            </w:r>
          </w:p>
          <w:p w14:paraId="61438659" w14:textId="438243B9" w:rsidR="00851AAF" w:rsidRPr="00851AAF" w:rsidRDefault="00851AAF" w:rsidP="00E25CB2">
            <w:pPr>
              <w:snapToGrid w:val="0"/>
              <w:spacing w:before="60" w:after="60" w:line="240" w:lineRule="auto"/>
              <w:rPr>
                <w:b/>
                <w:bCs/>
                <w:sz w:val="18"/>
                <w:szCs w:val="18"/>
                <w:lang w:eastAsia="en-GB"/>
              </w:rPr>
            </w:pPr>
            <w:r w:rsidRPr="00851AAF">
              <w:rPr>
                <w:rFonts w:eastAsiaTheme="minorHAnsi"/>
                <w:b/>
                <w:sz w:val="18"/>
                <w:szCs w:val="18"/>
                <w:lang w:eastAsia="en-GB"/>
              </w:rPr>
              <w:t>Activities</w:t>
            </w:r>
            <w:r w:rsidR="0078269C">
              <w:rPr>
                <w:rFonts w:eastAsiaTheme="minorHAnsi"/>
                <w:b/>
                <w:sz w:val="18"/>
                <w:szCs w:val="18"/>
                <w:lang w:eastAsia="en-GB"/>
              </w:rPr>
              <w:t xml:space="preserve"> implemented</w:t>
            </w:r>
            <w:r w:rsidRPr="00851AAF">
              <w:rPr>
                <w:rFonts w:eastAsiaTheme="minorHAnsi"/>
                <w:b/>
                <w:sz w:val="18"/>
                <w:szCs w:val="18"/>
                <w:lang w:eastAsia="en-GB"/>
              </w:rPr>
              <w:t>:</w:t>
            </w:r>
          </w:p>
          <w:p w14:paraId="5E781D66" w14:textId="41B77E7B" w:rsidR="0028524F" w:rsidRPr="00E721C2" w:rsidRDefault="0028524F" w:rsidP="00727C97">
            <w:pPr>
              <w:pStyle w:val="ListParagraph"/>
              <w:numPr>
                <w:ilvl w:val="2"/>
                <w:numId w:val="80"/>
              </w:numPr>
              <w:tabs>
                <w:tab w:val="left" w:pos="388"/>
              </w:tabs>
              <w:spacing w:before="60" w:after="60" w:line="240" w:lineRule="auto"/>
              <w:ind w:left="388" w:hanging="330"/>
              <w:rPr>
                <w:rFonts w:eastAsia="Times New Roman"/>
                <w:color w:val="000000"/>
                <w:sz w:val="18"/>
                <w:szCs w:val="18"/>
                <w:lang w:eastAsia="en-GB"/>
              </w:rPr>
            </w:pPr>
            <w:r w:rsidRPr="00E721C2">
              <w:rPr>
                <w:rFonts w:eastAsia="Times New Roman"/>
                <w:color w:val="000000" w:themeColor="text1"/>
                <w:sz w:val="18"/>
                <w:szCs w:val="18"/>
              </w:rPr>
              <w:t xml:space="preserve">The Secretariat supported </w:t>
            </w:r>
            <w:r w:rsidRPr="00E721C2">
              <w:rPr>
                <w:rFonts w:eastAsia="Times New Roman"/>
                <w:color w:val="000000" w:themeColor="text1"/>
                <w:sz w:val="18"/>
                <w:szCs w:val="18"/>
                <w:lang w:eastAsia="en-GB"/>
              </w:rPr>
              <w:t>the process for the evaluation of the continued need for PFOS, its salts and PFOSF for the various acceptable purposes and specific exemptions and develop reports for consideration at COP-11 in 2023</w:t>
            </w:r>
            <w:r w:rsidR="00F352D6">
              <w:rPr>
                <w:rFonts w:eastAsia="Times New Roman"/>
                <w:color w:val="000000" w:themeColor="text1"/>
                <w:sz w:val="18"/>
                <w:szCs w:val="18"/>
                <w:lang w:eastAsia="en-GB"/>
              </w:rPr>
              <w:t>.</w:t>
            </w:r>
          </w:p>
          <w:p w14:paraId="28F46102" w14:textId="2E850DFF" w:rsidR="004B338D" w:rsidRPr="00E721C2" w:rsidRDefault="0028524F" w:rsidP="00727C97">
            <w:pPr>
              <w:numPr>
                <w:ilvl w:val="2"/>
                <w:numId w:val="80"/>
              </w:numPr>
              <w:tabs>
                <w:tab w:val="left" w:pos="388"/>
              </w:tabs>
              <w:spacing w:before="60" w:after="60" w:line="240" w:lineRule="auto"/>
              <w:ind w:left="388" w:hanging="330"/>
              <w:rPr>
                <w:rFonts w:eastAsia="Times New Roman"/>
                <w:color w:val="000000"/>
                <w:sz w:val="18"/>
                <w:szCs w:val="18"/>
                <w:lang w:eastAsia="en-GB"/>
              </w:rPr>
            </w:pPr>
            <w:r w:rsidRPr="00E721C2">
              <w:rPr>
                <w:rFonts w:eastAsia="Times New Roman"/>
                <w:color w:val="000000" w:themeColor="text1"/>
                <w:sz w:val="18"/>
                <w:szCs w:val="18"/>
                <w:lang w:eastAsia="en-GB"/>
              </w:rPr>
              <w:t>The Secretariat developed a report on progress towards the elimination of PCBs for consideration at COP-11 in 2023</w:t>
            </w:r>
            <w:r w:rsidR="00F352D6">
              <w:rPr>
                <w:rFonts w:eastAsia="Times New Roman"/>
                <w:color w:val="000000" w:themeColor="text1"/>
                <w:sz w:val="18"/>
                <w:szCs w:val="18"/>
                <w:lang w:eastAsia="en-GB"/>
              </w:rPr>
              <w:t>.</w:t>
            </w:r>
          </w:p>
          <w:p w14:paraId="410CAB5F" w14:textId="057AFABA" w:rsidR="0028524F" w:rsidRPr="00E721C2" w:rsidRDefault="0028524F" w:rsidP="00727C97">
            <w:pPr>
              <w:numPr>
                <w:ilvl w:val="2"/>
                <w:numId w:val="80"/>
              </w:numPr>
              <w:tabs>
                <w:tab w:val="left" w:pos="388"/>
              </w:tabs>
              <w:spacing w:before="60" w:after="60" w:line="240" w:lineRule="auto"/>
              <w:ind w:left="388" w:hanging="330"/>
              <w:rPr>
                <w:rFonts w:eastAsia="Times New Roman"/>
                <w:color w:val="000000"/>
                <w:sz w:val="18"/>
                <w:szCs w:val="18"/>
                <w:lang w:eastAsia="en-GB"/>
              </w:rPr>
            </w:pPr>
            <w:r w:rsidRPr="00E721C2">
              <w:rPr>
                <w:rFonts w:eastAsia="Times New Roman"/>
                <w:color w:val="000000" w:themeColor="text1"/>
                <w:sz w:val="18"/>
                <w:szCs w:val="18"/>
                <w:lang w:eastAsia="en-GB"/>
              </w:rPr>
              <w:t>The Secretariat developed updated guidance on developing PCB inventories; guidance on analysis for the identification and quantification of PCB; draft strategy for Parties to meet the 2025 and 2028 goals of the Stockholm Convention, including templates for a strategy and a road map that can be used by Parties for their national actions aimed at meeting the 2025 and 2028 goals of the Convention and an analysis of further actions that could be useful at the global level to guide Parties’ efforts to meet the 2025 and 2028 goals of the Convention, for consideration at COP-11 in 2023</w:t>
            </w:r>
            <w:r w:rsidR="00F352D6">
              <w:rPr>
                <w:rFonts w:eastAsia="Times New Roman"/>
                <w:color w:val="000000" w:themeColor="text1"/>
                <w:sz w:val="18"/>
                <w:szCs w:val="18"/>
                <w:lang w:eastAsia="en-GB"/>
              </w:rPr>
              <w:t>.</w:t>
            </w:r>
          </w:p>
          <w:p w14:paraId="1E1722C5" w14:textId="1F4AD1AD" w:rsidR="0028524F" w:rsidRPr="00E721C2" w:rsidRDefault="0028524F" w:rsidP="00727C97">
            <w:pPr>
              <w:numPr>
                <w:ilvl w:val="2"/>
                <w:numId w:val="80"/>
              </w:numPr>
              <w:tabs>
                <w:tab w:val="left" w:pos="388"/>
              </w:tabs>
              <w:spacing w:before="60" w:after="60" w:line="240" w:lineRule="auto"/>
              <w:ind w:left="388" w:hanging="330"/>
              <w:rPr>
                <w:rFonts w:eastAsia="Times New Roman"/>
                <w:color w:val="000000"/>
                <w:sz w:val="18"/>
                <w:szCs w:val="18"/>
                <w:lang w:eastAsia="en-GB"/>
              </w:rPr>
            </w:pPr>
            <w:r w:rsidRPr="00E721C2">
              <w:rPr>
                <w:rFonts w:eastAsia="Times New Roman"/>
                <w:color w:val="000000" w:themeColor="text1"/>
                <w:sz w:val="18"/>
                <w:szCs w:val="18"/>
                <w:lang w:eastAsia="en-GB"/>
              </w:rPr>
              <w:t>The Secretariat supported the collection of information to facilitate the evaluation on BDEs for consideration at COP-12 in 2025</w:t>
            </w:r>
            <w:r w:rsidR="00F352D6">
              <w:rPr>
                <w:rFonts w:eastAsia="Times New Roman"/>
                <w:color w:val="000000" w:themeColor="text1"/>
                <w:sz w:val="18"/>
                <w:szCs w:val="18"/>
                <w:lang w:eastAsia="en-GB"/>
              </w:rPr>
              <w:t>.</w:t>
            </w:r>
          </w:p>
          <w:p w14:paraId="789DAF70" w14:textId="7464B2DC" w:rsidR="0028524F" w:rsidRPr="00E721C2" w:rsidRDefault="0028524F" w:rsidP="00727C97">
            <w:pPr>
              <w:numPr>
                <w:ilvl w:val="2"/>
                <w:numId w:val="80"/>
              </w:numPr>
              <w:tabs>
                <w:tab w:val="left" w:pos="388"/>
              </w:tabs>
              <w:spacing w:before="60" w:after="60" w:line="240" w:lineRule="auto"/>
              <w:ind w:left="388" w:hanging="330"/>
              <w:rPr>
                <w:rFonts w:eastAsia="Times New Roman"/>
                <w:color w:val="000000"/>
                <w:sz w:val="18"/>
                <w:szCs w:val="18"/>
                <w:lang w:eastAsia="en-GB"/>
              </w:rPr>
            </w:pPr>
            <w:r w:rsidRPr="00E721C2">
              <w:rPr>
                <w:rFonts w:eastAsia="Times New Roman"/>
                <w:color w:val="000000" w:themeColor="text1"/>
                <w:sz w:val="18"/>
                <w:szCs w:val="18"/>
                <w:lang w:eastAsia="en-GB"/>
              </w:rPr>
              <w:t>The Secretariat developed guidance and technical assistance materials related to industrial POPs</w:t>
            </w:r>
            <w:r w:rsidR="00F352D6">
              <w:rPr>
                <w:rFonts w:eastAsia="Times New Roman"/>
                <w:color w:val="000000" w:themeColor="text1"/>
                <w:sz w:val="18"/>
                <w:szCs w:val="18"/>
                <w:lang w:eastAsia="en-GB"/>
              </w:rPr>
              <w:t>.</w:t>
            </w:r>
          </w:p>
          <w:p w14:paraId="73E138BD" w14:textId="562E9A41" w:rsidR="00851AAF" w:rsidRPr="00851AAF" w:rsidRDefault="5B01C39A" w:rsidP="00727C97">
            <w:pPr>
              <w:numPr>
                <w:ilvl w:val="2"/>
                <w:numId w:val="80"/>
              </w:numPr>
              <w:tabs>
                <w:tab w:val="left" w:pos="388"/>
              </w:tabs>
              <w:spacing w:before="60" w:after="60" w:line="240" w:lineRule="auto"/>
              <w:rPr>
                <w:rFonts w:eastAsia="Times New Roman"/>
                <w:color w:val="000000"/>
                <w:sz w:val="18"/>
                <w:szCs w:val="18"/>
                <w:lang w:eastAsia="en-GB"/>
              </w:rPr>
            </w:pPr>
            <w:r w:rsidRPr="00E721C2">
              <w:rPr>
                <w:rFonts w:eastAsia="Times New Roman"/>
                <w:color w:val="000000" w:themeColor="text1"/>
                <w:sz w:val="18"/>
                <w:szCs w:val="18"/>
                <w:lang w:eastAsia="en-GB"/>
              </w:rPr>
              <w:t>The Secretariat participated</w:t>
            </w:r>
            <w:r w:rsidRPr="00E721C2">
              <w:rPr>
                <w:rFonts w:eastAsia="Times New Roman"/>
                <w:color w:val="000000" w:themeColor="text1"/>
                <w:sz w:val="18"/>
                <w:szCs w:val="18"/>
              </w:rPr>
              <w:t xml:space="preserve"> in partners' activities related to industrial POPs</w:t>
            </w:r>
            <w:r w:rsidR="00F352D6">
              <w:rPr>
                <w:rFonts w:eastAsia="Times New Roman"/>
                <w:color w:val="000000" w:themeColor="text1"/>
                <w:sz w:val="18"/>
                <w:szCs w:val="18"/>
              </w:rPr>
              <w:t>.</w:t>
            </w:r>
          </w:p>
        </w:tc>
      </w:tr>
      <w:tr w:rsidR="00A6687A" w:rsidRPr="00851AAF" w14:paraId="5A955122" w14:textId="77777777" w:rsidTr="1AD36B9F">
        <w:trPr>
          <w:trHeight w:val="277"/>
        </w:trPr>
        <w:tc>
          <w:tcPr>
            <w:tcW w:w="1843" w:type="dxa"/>
            <w:vMerge/>
          </w:tcPr>
          <w:p w14:paraId="23F46458" w14:textId="77777777" w:rsidR="00A6687A" w:rsidRPr="00851AAF" w:rsidDel="008A35B1" w:rsidRDefault="00A6687A" w:rsidP="00E25CB2">
            <w:pPr>
              <w:snapToGrid w:val="0"/>
              <w:spacing w:before="60" w:after="60" w:line="240" w:lineRule="auto"/>
              <w:rPr>
                <w:rFonts w:eastAsiaTheme="minorHAnsi"/>
                <w:b/>
                <w:bCs/>
                <w:sz w:val="18"/>
                <w:szCs w:val="18"/>
              </w:rPr>
            </w:pPr>
          </w:p>
        </w:tc>
        <w:tc>
          <w:tcPr>
            <w:tcW w:w="8552" w:type="dxa"/>
          </w:tcPr>
          <w:p w14:paraId="1991E512" w14:textId="4457E821" w:rsidR="00A6687A" w:rsidRPr="00851AAF" w:rsidRDefault="0078269C" w:rsidP="00E25CB2">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A6687A" w:rsidRPr="00851AAF">
              <w:rPr>
                <w:rFonts w:eastAsiaTheme="minorHAnsi"/>
                <w:b/>
                <w:sz w:val="18"/>
                <w:szCs w:val="18"/>
                <w:lang w:eastAsia="en-GB"/>
              </w:rPr>
              <w:t xml:space="preserve">ndicators of achievement: </w:t>
            </w:r>
          </w:p>
          <w:p w14:paraId="70FA080B" w14:textId="594413FC" w:rsidR="00A6687A" w:rsidRPr="00E721C2" w:rsidRDefault="0B4E1A1A" w:rsidP="00E25CB2">
            <w:pPr>
              <w:numPr>
                <w:ilvl w:val="0"/>
                <w:numId w:val="73"/>
              </w:numPr>
              <w:snapToGrid w:val="0"/>
              <w:spacing w:before="60" w:after="60" w:line="240" w:lineRule="auto"/>
              <w:rPr>
                <w:rFonts w:eastAsia="Calibri"/>
                <w:sz w:val="18"/>
                <w:szCs w:val="18"/>
              </w:rPr>
            </w:pPr>
            <w:r w:rsidRPr="0736DC55">
              <w:rPr>
                <w:rFonts w:eastAsiaTheme="minorEastAsia"/>
                <w:sz w:val="18"/>
                <w:szCs w:val="18"/>
              </w:rPr>
              <w:t>Information collected and reports developed to support COP in evaluating the progress made towards elimination of PFOS, PCB and BDEs</w:t>
            </w:r>
            <w:r w:rsidR="00A6687A" w:rsidRPr="0736DC55">
              <w:rPr>
                <w:rFonts w:eastAsiaTheme="minorEastAsia"/>
                <w:sz w:val="18"/>
                <w:szCs w:val="18"/>
              </w:rPr>
              <w:t xml:space="preserve"> (partly subject to the availability of resources)</w:t>
            </w:r>
            <w:r w:rsidRPr="0736DC55">
              <w:rPr>
                <w:rFonts w:eastAsiaTheme="minorEastAsia"/>
                <w:sz w:val="18"/>
                <w:szCs w:val="18"/>
              </w:rPr>
              <w:t>:</w:t>
            </w:r>
            <w:r w:rsidRPr="00E721C2">
              <w:rPr>
                <w:rFonts w:eastAsia="Calibri"/>
                <w:sz w:val="18"/>
                <w:szCs w:val="18"/>
              </w:rPr>
              <w:t xml:space="preserve"> </w:t>
            </w:r>
            <w:r w:rsidR="00852BFE" w:rsidRPr="00E721C2">
              <w:rPr>
                <w:rFonts w:eastAsia="Calibri"/>
                <w:sz w:val="18"/>
                <w:szCs w:val="18"/>
              </w:rPr>
              <w:t>All expectations have been met, as necessary information was collected, and reports were developed to effectively support the COP in evaluating the progress towards the elimination of PFOS and PCB at COP-11 in 2023. The information collection for BDEs is on-going in preparation for the evaluation at COP-12 in 2025.</w:t>
            </w:r>
          </w:p>
          <w:p w14:paraId="2A1DF6E4" w14:textId="23BF977F" w:rsidR="00A6687A" w:rsidRPr="00851AAF" w:rsidRDefault="0B4E1A1A" w:rsidP="00E25CB2">
            <w:pPr>
              <w:numPr>
                <w:ilvl w:val="0"/>
                <w:numId w:val="73"/>
              </w:numPr>
              <w:snapToGrid w:val="0"/>
              <w:spacing w:before="60" w:after="60" w:line="240" w:lineRule="auto"/>
              <w:rPr>
                <w:rFonts w:eastAsiaTheme="minorEastAsia"/>
                <w:sz w:val="18"/>
                <w:szCs w:val="18"/>
              </w:rPr>
            </w:pPr>
            <w:r w:rsidRPr="0736DC55">
              <w:rPr>
                <w:rFonts w:eastAsiaTheme="minorEastAsia"/>
                <w:sz w:val="18"/>
                <w:szCs w:val="18"/>
              </w:rPr>
              <w:t>Number of guidance and technical assistance materials related to industrial POPs developed and provided to Parties and other stakeholders</w:t>
            </w:r>
            <w:r w:rsidR="00A6687A" w:rsidRPr="0736DC55">
              <w:rPr>
                <w:rFonts w:eastAsiaTheme="minorEastAsia"/>
                <w:sz w:val="18"/>
                <w:szCs w:val="18"/>
              </w:rPr>
              <w:t xml:space="preserve"> (subject to the availability of resources)</w:t>
            </w:r>
            <w:r w:rsidRPr="0736DC55">
              <w:rPr>
                <w:rFonts w:eastAsiaTheme="minorEastAsia"/>
                <w:sz w:val="18"/>
                <w:szCs w:val="18"/>
              </w:rPr>
              <w:t>:</w:t>
            </w:r>
            <w:r w:rsidRPr="00E721C2">
              <w:rPr>
                <w:rFonts w:eastAsia="Calibri"/>
                <w:sz w:val="18"/>
                <w:szCs w:val="18"/>
              </w:rPr>
              <w:t xml:space="preserve"> </w:t>
            </w:r>
            <w:r w:rsidR="00891DB0" w:rsidRPr="00E721C2">
              <w:rPr>
                <w:rFonts w:eastAsia="Calibri"/>
                <w:sz w:val="18"/>
                <w:szCs w:val="18"/>
              </w:rPr>
              <w:t xml:space="preserve">Two new guidance documents on industrial POPs (inventory guidance and alternatives guidance for </w:t>
            </w:r>
            <w:proofErr w:type="spellStart"/>
            <w:r w:rsidR="00891DB0" w:rsidRPr="00E721C2">
              <w:rPr>
                <w:rFonts w:eastAsia="Calibri"/>
                <w:sz w:val="18"/>
                <w:szCs w:val="18"/>
              </w:rPr>
              <w:t>PFHxS</w:t>
            </w:r>
            <w:proofErr w:type="spellEnd"/>
            <w:r w:rsidR="00891DB0" w:rsidRPr="00E721C2">
              <w:rPr>
                <w:rFonts w:eastAsia="Calibri"/>
                <w:sz w:val="18"/>
                <w:szCs w:val="18"/>
              </w:rPr>
              <w:t>) were developed and submitted to COP-11; and five guidance documents related to industrial chemicals were revised and made available on the website of the Stockholm Convention https://chm.pops.int/tabid/7730/</w:t>
            </w:r>
            <w:r w:rsidR="00891DB0">
              <w:rPr>
                <w:rFonts w:eastAsia="Calibri"/>
                <w:sz w:val="18"/>
                <w:szCs w:val="18"/>
              </w:rPr>
              <w:t>.</w:t>
            </w:r>
          </w:p>
        </w:tc>
      </w:tr>
      <w:tr w:rsidR="00851AAF" w:rsidRPr="00851AAF" w14:paraId="4E2C9868" w14:textId="77777777" w:rsidTr="1AD36B9F">
        <w:trPr>
          <w:trHeight w:val="380"/>
        </w:trPr>
        <w:tc>
          <w:tcPr>
            <w:tcW w:w="1843" w:type="dxa"/>
            <w:vMerge w:val="restart"/>
            <w:tcBorders>
              <w:top w:val="nil"/>
            </w:tcBorders>
          </w:tcPr>
          <w:p w14:paraId="2D566A0F" w14:textId="77777777" w:rsidR="00851AAF" w:rsidRPr="00851AAF" w:rsidRDefault="00851AAF" w:rsidP="00E25CB2">
            <w:pPr>
              <w:snapToGrid w:val="0"/>
              <w:spacing w:before="60" w:after="60" w:line="240" w:lineRule="auto"/>
              <w:rPr>
                <w:rFonts w:eastAsiaTheme="minorHAnsi"/>
                <w:b/>
                <w:bCs/>
                <w:sz w:val="18"/>
                <w:szCs w:val="18"/>
              </w:rPr>
            </w:pPr>
          </w:p>
        </w:tc>
        <w:tc>
          <w:tcPr>
            <w:tcW w:w="8552" w:type="dxa"/>
            <w:vAlign w:val="center"/>
          </w:tcPr>
          <w:p w14:paraId="672F79B8" w14:textId="77777777" w:rsidR="00851AAF" w:rsidRPr="00851AAF" w:rsidRDefault="00851AAF" w:rsidP="00E25CB2">
            <w:pPr>
              <w:snapToGrid w:val="0"/>
              <w:spacing w:before="60" w:after="60" w:line="240" w:lineRule="auto"/>
              <w:rPr>
                <w:rFonts w:eastAsiaTheme="minorHAnsi"/>
                <w:b/>
                <w:sz w:val="18"/>
                <w:szCs w:val="18"/>
                <w:lang w:eastAsia="en-GB"/>
              </w:rPr>
            </w:pPr>
            <w:r w:rsidRPr="00851AAF">
              <w:rPr>
                <w:rFonts w:eastAsiaTheme="minorHAnsi"/>
                <w:b/>
                <w:sz w:val="18"/>
                <w:szCs w:val="18"/>
                <w:lang w:eastAsia="en-GB"/>
              </w:rPr>
              <w:t xml:space="preserve">Component 22.4: POPs pesticides </w:t>
            </w:r>
          </w:p>
          <w:p w14:paraId="235D717F" w14:textId="233BA9EA" w:rsidR="00851AAF" w:rsidRPr="00851AAF" w:rsidRDefault="00851AAF" w:rsidP="00E25CB2">
            <w:pPr>
              <w:snapToGrid w:val="0"/>
              <w:spacing w:before="60" w:after="60" w:line="240" w:lineRule="auto"/>
              <w:rPr>
                <w:rFonts w:eastAsiaTheme="minorHAnsi"/>
                <w:b/>
                <w:sz w:val="18"/>
                <w:szCs w:val="18"/>
                <w:lang w:eastAsia="en-GB"/>
              </w:rPr>
            </w:pPr>
            <w:r w:rsidRPr="00851AAF">
              <w:rPr>
                <w:rFonts w:eastAsiaTheme="minorHAnsi"/>
                <w:b/>
                <w:sz w:val="18"/>
                <w:szCs w:val="18"/>
                <w:lang w:eastAsia="en-GB"/>
              </w:rPr>
              <w:t>Outcomes</w:t>
            </w:r>
            <w:r w:rsidR="0078269C">
              <w:rPr>
                <w:rFonts w:eastAsiaTheme="minorHAnsi"/>
                <w:b/>
                <w:sz w:val="18"/>
                <w:szCs w:val="18"/>
                <w:lang w:eastAsia="en-GB"/>
              </w:rPr>
              <w:t xml:space="preserve"> achieved</w:t>
            </w:r>
            <w:r w:rsidRPr="00851AAF">
              <w:rPr>
                <w:rFonts w:eastAsiaTheme="minorHAnsi"/>
                <w:b/>
                <w:sz w:val="18"/>
                <w:szCs w:val="18"/>
                <w:lang w:eastAsia="en-GB"/>
              </w:rPr>
              <w:t>:</w:t>
            </w:r>
          </w:p>
          <w:p w14:paraId="52D7CCF5" w14:textId="32F50D3E" w:rsidR="00851AAF" w:rsidRPr="00851AAF" w:rsidRDefault="005A7F87" w:rsidP="00E25CB2">
            <w:pPr>
              <w:snapToGrid w:val="0"/>
              <w:spacing w:before="60" w:after="60" w:line="240" w:lineRule="auto"/>
              <w:rPr>
                <w:rFonts w:eastAsiaTheme="minorHAnsi"/>
                <w:sz w:val="18"/>
                <w:szCs w:val="18"/>
              </w:rPr>
            </w:pPr>
            <w:r w:rsidRPr="00E721C2">
              <w:rPr>
                <w:rFonts w:eastAsiaTheme="minorHAnsi"/>
                <w:sz w:val="18"/>
                <w:szCs w:val="18"/>
              </w:rPr>
              <w:t xml:space="preserve">The ninth </w:t>
            </w:r>
            <w:r w:rsidR="00851AAF" w:rsidRPr="00E721C2">
              <w:rPr>
                <w:rFonts w:eastAsiaTheme="minorHAnsi"/>
                <w:sz w:val="18"/>
                <w:szCs w:val="18"/>
              </w:rPr>
              <w:t xml:space="preserve">DDT expert group meeting </w:t>
            </w:r>
            <w:r w:rsidR="00FA62A8" w:rsidRPr="00E721C2">
              <w:rPr>
                <w:rFonts w:eastAsiaTheme="minorHAnsi"/>
                <w:sz w:val="18"/>
                <w:szCs w:val="18"/>
              </w:rPr>
              <w:t xml:space="preserve">was held </w:t>
            </w:r>
            <w:r w:rsidR="00851AAF" w:rsidRPr="00E721C2">
              <w:rPr>
                <w:rFonts w:eastAsiaTheme="minorHAnsi"/>
                <w:sz w:val="18"/>
                <w:szCs w:val="18"/>
              </w:rPr>
              <w:t xml:space="preserve">to prepare the assessment of continued need of DDT for disease vector control and the promotion of alternatives to DDT for consideration at COP-11 in 2023. The scientific content of technical assistance materials related to the environmentally sound management of POPs pesticides </w:t>
            </w:r>
            <w:r w:rsidR="00FA62A8" w:rsidRPr="00E721C2">
              <w:rPr>
                <w:rFonts w:eastAsiaTheme="minorHAnsi"/>
                <w:sz w:val="18"/>
                <w:szCs w:val="18"/>
              </w:rPr>
              <w:t xml:space="preserve">was </w:t>
            </w:r>
            <w:r w:rsidR="00851AAF" w:rsidRPr="00E721C2">
              <w:rPr>
                <w:rFonts w:eastAsiaTheme="minorHAnsi"/>
                <w:sz w:val="18"/>
                <w:szCs w:val="18"/>
              </w:rPr>
              <w:t xml:space="preserve">developed and the relevant technical assistance activities </w:t>
            </w:r>
            <w:r w:rsidR="00FA62A8" w:rsidRPr="00E721C2">
              <w:rPr>
                <w:rFonts w:eastAsiaTheme="minorHAnsi"/>
                <w:sz w:val="18"/>
                <w:szCs w:val="18"/>
              </w:rPr>
              <w:t xml:space="preserve">were </w:t>
            </w:r>
            <w:r w:rsidR="00851AAF" w:rsidRPr="00E721C2">
              <w:rPr>
                <w:rFonts w:eastAsiaTheme="minorHAnsi"/>
                <w:sz w:val="18"/>
                <w:szCs w:val="18"/>
              </w:rPr>
              <w:t>supported.</w:t>
            </w:r>
          </w:p>
          <w:p w14:paraId="3BDEB935" w14:textId="3DB99282" w:rsidR="00851AAF" w:rsidRDefault="00851AAF" w:rsidP="00E25CB2">
            <w:pPr>
              <w:snapToGrid w:val="0"/>
              <w:spacing w:before="60" w:after="60" w:line="240" w:lineRule="auto"/>
              <w:rPr>
                <w:rFonts w:eastAsiaTheme="minorHAnsi"/>
                <w:b/>
                <w:sz w:val="18"/>
                <w:szCs w:val="18"/>
                <w:lang w:eastAsia="en-GB"/>
              </w:rPr>
            </w:pPr>
            <w:r w:rsidRPr="00851AAF">
              <w:rPr>
                <w:rFonts w:eastAsiaTheme="minorHAnsi"/>
                <w:b/>
                <w:sz w:val="18"/>
                <w:szCs w:val="18"/>
                <w:lang w:eastAsia="en-GB"/>
              </w:rPr>
              <w:t>Activities</w:t>
            </w:r>
            <w:r w:rsidR="0078269C">
              <w:rPr>
                <w:rFonts w:eastAsiaTheme="minorHAnsi"/>
                <w:b/>
                <w:sz w:val="18"/>
                <w:szCs w:val="18"/>
                <w:lang w:eastAsia="en-GB"/>
              </w:rPr>
              <w:t xml:space="preserve"> implemented</w:t>
            </w:r>
            <w:r w:rsidRPr="00851AAF">
              <w:rPr>
                <w:rFonts w:eastAsiaTheme="minorHAnsi"/>
                <w:b/>
                <w:sz w:val="18"/>
                <w:szCs w:val="18"/>
                <w:lang w:eastAsia="en-GB"/>
              </w:rPr>
              <w:t>:</w:t>
            </w:r>
          </w:p>
          <w:p w14:paraId="6A73F6CD" w14:textId="4927C938" w:rsidR="00851AAF" w:rsidRPr="00E721C2" w:rsidRDefault="00F639CB" w:rsidP="00727C97">
            <w:pPr>
              <w:pStyle w:val="ListParagraph"/>
              <w:numPr>
                <w:ilvl w:val="2"/>
                <w:numId w:val="81"/>
              </w:numPr>
              <w:snapToGrid w:val="0"/>
              <w:spacing w:before="60" w:after="60" w:line="240" w:lineRule="auto"/>
              <w:ind w:left="478" w:hanging="420"/>
              <w:contextualSpacing w:val="0"/>
              <w:rPr>
                <w:rFonts w:eastAsia="Times New Roman"/>
                <w:color w:val="000000"/>
                <w:sz w:val="18"/>
                <w:szCs w:val="18"/>
                <w:lang w:eastAsia="en-GB"/>
              </w:rPr>
            </w:pPr>
            <w:r w:rsidRPr="00E721C2">
              <w:rPr>
                <w:rFonts w:eastAsia="Times New Roman"/>
                <w:color w:val="000000"/>
                <w:sz w:val="18"/>
                <w:szCs w:val="18"/>
              </w:rPr>
              <w:t>The ninth</w:t>
            </w:r>
            <w:r w:rsidR="00851AAF" w:rsidRPr="00E721C2">
              <w:rPr>
                <w:rFonts w:eastAsia="Times New Roman"/>
                <w:color w:val="000000"/>
                <w:sz w:val="18"/>
                <w:szCs w:val="18"/>
              </w:rPr>
              <w:t xml:space="preserve"> </w:t>
            </w:r>
            <w:r w:rsidR="00851AAF" w:rsidRPr="00E721C2">
              <w:rPr>
                <w:rFonts w:eastAsia="Times New Roman"/>
                <w:color w:val="000000"/>
                <w:sz w:val="18"/>
                <w:szCs w:val="18"/>
                <w:lang w:eastAsia="en-GB"/>
              </w:rPr>
              <w:t>DDT expert group meeting to assess the continued need of DDT for disease vector control and the promotion of alternatives to DDT</w:t>
            </w:r>
            <w:r w:rsidR="00EF293D" w:rsidRPr="00E721C2">
              <w:rPr>
                <w:rFonts w:eastAsia="Times New Roman"/>
                <w:color w:val="000000"/>
                <w:sz w:val="18"/>
                <w:szCs w:val="18"/>
                <w:lang w:eastAsia="en-GB"/>
              </w:rPr>
              <w:t xml:space="preserve"> was held in November 2022</w:t>
            </w:r>
            <w:r w:rsidR="00F352D6">
              <w:rPr>
                <w:rFonts w:eastAsia="Times New Roman"/>
                <w:color w:val="000000"/>
                <w:sz w:val="18"/>
                <w:szCs w:val="18"/>
                <w:lang w:eastAsia="en-GB"/>
              </w:rPr>
              <w:t>.</w:t>
            </w:r>
          </w:p>
          <w:p w14:paraId="7DCFFA6C" w14:textId="6241D57B" w:rsidR="00851AAF" w:rsidRPr="00E721C2" w:rsidRDefault="00851AAF" w:rsidP="00727C97">
            <w:pPr>
              <w:numPr>
                <w:ilvl w:val="2"/>
                <w:numId w:val="81"/>
              </w:numPr>
              <w:snapToGrid w:val="0"/>
              <w:spacing w:before="60" w:after="60" w:line="240" w:lineRule="auto"/>
              <w:ind w:left="478" w:hanging="420"/>
              <w:rPr>
                <w:rFonts w:eastAsia="Times New Roman"/>
                <w:color w:val="000000"/>
                <w:sz w:val="18"/>
                <w:szCs w:val="18"/>
                <w:lang w:eastAsia="en-GB"/>
              </w:rPr>
            </w:pPr>
            <w:r w:rsidRPr="00E721C2">
              <w:rPr>
                <w:rFonts w:eastAsia="Times New Roman"/>
                <w:color w:val="000000"/>
                <w:sz w:val="18"/>
                <w:szCs w:val="18"/>
                <w:lang w:eastAsia="en-GB"/>
              </w:rPr>
              <w:t xml:space="preserve"> A</w:t>
            </w:r>
            <w:r w:rsidR="00EF293D" w:rsidRPr="00E721C2">
              <w:rPr>
                <w:rFonts w:eastAsia="Times New Roman"/>
                <w:color w:val="000000"/>
                <w:sz w:val="18"/>
                <w:szCs w:val="18"/>
                <w:lang w:eastAsia="en-GB"/>
              </w:rPr>
              <w:t xml:space="preserve">n </w:t>
            </w:r>
            <w:r w:rsidR="00FA76E4" w:rsidRPr="00E721C2">
              <w:rPr>
                <w:rFonts w:eastAsia="Times New Roman"/>
                <w:color w:val="000000"/>
                <w:sz w:val="18"/>
                <w:szCs w:val="18"/>
                <w:lang w:eastAsia="en-GB"/>
              </w:rPr>
              <w:t>assessment of</w:t>
            </w:r>
            <w:r w:rsidRPr="00E721C2">
              <w:rPr>
                <w:rFonts w:eastAsia="Times New Roman"/>
                <w:color w:val="000000"/>
                <w:sz w:val="18"/>
                <w:szCs w:val="18"/>
                <w:lang w:eastAsia="en-GB"/>
              </w:rPr>
              <w:t xml:space="preserve"> the continued need of DDT for disease vector control and the promotion of alternatives to DDT </w:t>
            </w:r>
            <w:r w:rsidR="007826B1" w:rsidRPr="00E721C2">
              <w:rPr>
                <w:rFonts w:eastAsia="Times New Roman"/>
                <w:color w:val="000000"/>
                <w:sz w:val="18"/>
                <w:szCs w:val="18"/>
                <w:lang w:eastAsia="en-GB"/>
              </w:rPr>
              <w:t>was prepared and presented at COP-11 in 2023</w:t>
            </w:r>
            <w:r w:rsidR="00F352D6">
              <w:rPr>
                <w:rFonts w:eastAsia="Times New Roman"/>
                <w:color w:val="000000"/>
                <w:sz w:val="18"/>
                <w:szCs w:val="18"/>
                <w:lang w:eastAsia="en-GB"/>
              </w:rPr>
              <w:t>.</w:t>
            </w:r>
          </w:p>
          <w:p w14:paraId="2EC70D47" w14:textId="4A0492F7" w:rsidR="00851AAF" w:rsidRPr="00E721C2" w:rsidRDefault="00462104" w:rsidP="00727C97">
            <w:pPr>
              <w:numPr>
                <w:ilvl w:val="2"/>
                <w:numId w:val="81"/>
              </w:numPr>
              <w:snapToGrid w:val="0"/>
              <w:spacing w:before="60" w:after="60" w:line="240" w:lineRule="auto"/>
              <w:ind w:left="478" w:hanging="420"/>
              <w:rPr>
                <w:rFonts w:eastAsia="Times New Roman"/>
                <w:color w:val="000000"/>
                <w:sz w:val="18"/>
                <w:szCs w:val="18"/>
                <w:lang w:eastAsia="en-GB"/>
              </w:rPr>
            </w:pPr>
            <w:r w:rsidRPr="00E721C2">
              <w:rPr>
                <w:rFonts w:eastAsia="Times New Roman"/>
                <w:color w:val="000000"/>
                <w:sz w:val="18"/>
                <w:szCs w:val="18"/>
                <w:lang w:eastAsia="en-GB"/>
              </w:rPr>
              <w:t>The Secretariat s</w:t>
            </w:r>
            <w:r w:rsidR="00851AAF" w:rsidRPr="00E721C2">
              <w:rPr>
                <w:rFonts w:eastAsia="Times New Roman"/>
                <w:color w:val="000000"/>
                <w:sz w:val="18"/>
                <w:szCs w:val="18"/>
                <w:lang w:eastAsia="en-GB"/>
              </w:rPr>
              <w:t>upport</w:t>
            </w:r>
            <w:r w:rsidRPr="00E721C2">
              <w:rPr>
                <w:rFonts w:eastAsia="Times New Roman"/>
                <w:color w:val="000000"/>
                <w:sz w:val="18"/>
                <w:szCs w:val="18"/>
                <w:lang w:eastAsia="en-GB"/>
              </w:rPr>
              <w:t>ed</w:t>
            </w:r>
            <w:r w:rsidR="00851AAF" w:rsidRPr="00E721C2">
              <w:rPr>
                <w:rFonts w:eastAsia="Times New Roman"/>
                <w:color w:val="000000"/>
                <w:sz w:val="18"/>
                <w:szCs w:val="18"/>
                <w:lang w:eastAsia="en-GB"/>
              </w:rPr>
              <w:t xml:space="preserve"> the DDT expert group in undertaking the intersessional process of consultations with those Parties that are in the DDT register, on a possible phase-out plan, and report</w:t>
            </w:r>
            <w:r w:rsidRPr="00E721C2">
              <w:rPr>
                <w:rFonts w:eastAsia="Times New Roman"/>
                <w:color w:val="000000"/>
                <w:sz w:val="18"/>
                <w:szCs w:val="18"/>
                <w:lang w:eastAsia="en-GB"/>
              </w:rPr>
              <w:t>ed</w:t>
            </w:r>
            <w:r w:rsidR="00851AAF" w:rsidRPr="00E721C2">
              <w:rPr>
                <w:rFonts w:eastAsia="Times New Roman"/>
                <w:color w:val="000000"/>
                <w:sz w:val="18"/>
                <w:szCs w:val="18"/>
                <w:lang w:eastAsia="en-GB"/>
              </w:rPr>
              <w:t xml:space="preserve"> to COP-11 on the prospects for phasing out DDT for those Parties</w:t>
            </w:r>
            <w:r w:rsidR="00F352D6">
              <w:rPr>
                <w:rFonts w:eastAsia="Times New Roman"/>
                <w:color w:val="000000"/>
                <w:sz w:val="18"/>
                <w:szCs w:val="18"/>
                <w:lang w:eastAsia="en-GB"/>
              </w:rPr>
              <w:t>.</w:t>
            </w:r>
          </w:p>
          <w:p w14:paraId="25552301" w14:textId="40D0F3E5" w:rsidR="00851AAF" w:rsidRPr="00851AAF" w:rsidRDefault="00851AAF" w:rsidP="00727C97">
            <w:pPr>
              <w:numPr>
                <w:ilvl w:val="2"/>
                <w:numId w:val="81"/>
              </w:numPr>
              <w:snapToGrid w:val="0"/>
              <w:spacing w:before="60" w:after="60" w:line="240" w:lineRule="auto"/>
              <w:ind w:left="478" w:hanging="420"/>
              <w:rPr>
                <w:rFonts w:eastAsia="Times New Roman"/>
                <w:iCs/>
                <w:color w:val="000000"/>
                <w:sz w:val="18"/>
                <w:szCs w:val="18"/>
              </w:rPr>
            </w:pPr>
            <w:r w:rsidRPr="00E721C2">
              <w:rPr>
                <w:rFonts w:eastAsia="Times New Roman"/>
                <w:color w:val="000000"/>
                <w:sz w:val="18"/>
                <w:szCs w:val="18"/>
                <w:lang w:eastAsia="en-GB"/>
              </w:rPr>
              <w:t>Secretariat participate</w:t>
            </w:r>
            <w:r w:rsidR="001279BF" w:rsidRPr="00E721C2">
              <w:rPr>
                <w:rFonts w:eastAsia="Times New Roman"/>
                <w:color w:val="000000"/>
                <w:sz w:val="18"/>
                <w:szCs w:val="18"/>
                <w:lang w:eastAsia="en-GB"/>
              </w:rPr>
              <w:t>d</w:t>
            </w:r>
            <w:r w:rsidRPr="00E721C2">
              <w:rPr>
                <w:rFonts w:eastAsia="Times New Roman"/>
                <w:color w:val="000000"/>
                <w:sz w:val="18"/>
                <w:szCs w:val="18"/>
                <w:lang w:eastAsia="en-GB"/>
              </w:rPr>
              <w:t xml:space="preserve"> in related stakeholder meetings and workshops to promote effective stakeholder engagement and promotion</w:t>
            </w:r>
            <w:r w:rsidRPr="00E721C2">
              <w:rPr>
                <w:rFonts w:eastAsia="Times New Roman"/>
                <w:color w:val="000000"/>
                <w:sz w:val="18"/>
                <w:szCs w:val="18"/>
              </w:rPr>
              <w:t xml:space="preserve"> of safer and sustainable solutions for POPs pesticides.</w:t>
            </w:r>
          </w:p>
        </w:tc>
      </w:tr>
      <w:tr w:rsidR="00A6687A" w:rsidRPr="00851AAF" w14:paraId="4B2D83E8" w14:textId="77777777" w:rsidTr="1AD36B9F">
        <w:trPr>
          <w:trHeight w:val="575"/>
        </w:trPr>
        <w:tc>
          <w:tcPr>
            <w:tcW w:w="1843" w:type="dxa"/>
            <w:vMerge/>
          </w:tcPr>
          <w:p w14:paraId="1FDFACB8" w14:textId="77777777" w:rsidR="00A6687A" w:rsidRPr="00851AAF" w:rsidRDefault="00A6687A" w:rsidP="00E25CB2">
            <w:pPr>
              <w:snapToGrid w:val="0"/>
              <w:spacing w:before="60" w:after="60" w:line="240" w:lineRule="auto"/>
              <w:rPr>
                <w:rFonts w:eastAsiaTheme="minorHAnsi"/>
                <w:b/>
                <w:bCs/>
                <w:sz w:val="18"/>
                <w:szCs w:val="18"/>
              </w:rPr>
            </w:pPr>
          </w:p>
        </w:tc>
        <w:tc>
          <w:tcPr>
            <w:tcW w:w="8552" w:type="dxa"/>
          </w:tcPr>
          <w:p w14:paraId="23A49C51" w14:textId="7B710F54" w:rsidR="00A6687A" w:rsidRPr="00851AAF" w:rsidRDefault="0078269C" w:rsidP="00E25CB2">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A6687A" w:rsidRPr="00851AAF">
              <w:rPr>
                <w:rFonts w:eastAsiaTheme="minorHAnsi"/>
                <w:b/>
                <w:sz w:val="18"/>
                <w:szCs w:val="18"/>
                <w:lang w:eastAsia="en-GB"/>
              </w:rPr>
              <w:t>ndicators of achievement:</w:t>
            </w:r>
          </w:p>
          <w:p w14:paraId="7D0D96D4" w14:textId="4F4ED39F" w:rsidR="00A6687A" w:rsidRPr="00851AAF" w:rsidRDefault="00A6687A" w:rsidP="00E25CB2">
            <w:pPr>
              <w:numPr>
                <w:ilvl w:val="0"/>
                <w:numId w:val="74"/>
              </w:numPr>
              <w:snapToGrid w:val="0"/>
              <w:spacing w:before="60" w:after="60" w:line="240" w:lineRule="auto"/>
              <w:rPr>
                <w:rFonts w:eastAsiaTheme="minorHAnsi"/>
                <w:iCs/>
                <w:sz w:val="18"/>
                <w:szCs w:val="18"/>
              </w:rPr>
            </w:pPr>
            <w:r w:rsidRPr="00851AAF">
              <w:rPr>
                <w:rFonts w:eastAsiaTheme="minorHAnsi"/>
                <w:iCs/>
                <w:sz w:val="18"/>
                <w:szCs w:val="18"/>
              </w:rPr>
              <w:t>The meeting of the DDT expert is organized in a timely manner</w:t>
            </w:r>
            <w:r>
              <w:rPr>
                <w:rFonts w:eastAsiaTheme="minorHAnsi"/>
                <w:iCs/>
                <w:sz w:val="18"/>
                <w:szCs w:val="18"/>
              </w:rPr>
              <w:t>:</w:t>
            </w:r>
            <w:r w:rsidRPr="002C574F">
              <w:rPr>
                <w:rFonts w:eastAsia="Calibri"/>
                <w:sz w:val="18"/>
                <w:szCs w:val="18"/>
              </w:rPr>
              <w:t xml:space="preserve"> </w:t>
            </w:r>
            <w:r w:rsidR="00583E4A">
              <w:rPr>
                <w:rFonts w:eastAsia="Calibri"/>
                <w:sz w:val="18"/>
                <w:szCs w:val="18"/>
              </w:rPr>
              <w:t>The DDT expert group meeting was organized as planned well in advance before COP-11 (</w:t>
            </w:r>
            <w:r w:rsidR="00583E4A" w:rsidRPr="00041E77">
              <w:rPr>
                <w:rFonts w:eastAsia="Calibri"/>
                <w:sz w:val="18"/>
                <w:szCs w:val="18"/>
              </w:rPr>
              <w:t>https://chm.pops.int/tabid/9097/</w:t>
            </w:r>
            <w:r w:rsidR="00583E4A">
              <w:rPr>
                <w:rFonts w:eastAsia="Calibri"/>
                <w:sz w:val="18"/>
                <w:szCs w:val="18"/>
              </w:rPr>
              <w:t>)</w:t>
            </w:r>
            <w:r w:rsidR="00F352D6">
              <w:rPr>
                <w:rFonts w:eastAsia="Calibri"/>
                <w:sz w:val="18"/>
                <w:szCs w:val="18"/>
              </w:rPr>
              <w:t>.</w:t>
            </w:r>
          </w:p>
          <w:p w14:paraId="0D604731" w14:textId="50504144" w:rsidR="00A6687A" w:rsidRPr="00851AAF" w:rsidRDefault="00A6687A" w:rsidP="00E25CB2">
            <w:pPr>
              <w:numPr>
                <w:ilvl w:val="0"/>
                <w:numId w:val="74"/>
              </w:numPr>
              <w:snapToGrid w:val="0"/>
              <w:spacing w:before="60" w:after="60" w:line="240" w:lineRule="auto"/>
              <w:rPr>
                <w:rFonts w:eastAsiaTheme="minorHAnsi"/>
                <w:iCs/>
                <w:sz w:val="18"/>
                <w:szCs w:val="18"/>
              </w:rPr>
            </w:pPr>
            <w:r w:rsidRPr="00851AAF">
              <w:rPr>
                <w:rFonts w:eastAsiaTheme="minorHAnsi"/>
                <w:sz w:val="18"/>
                <w:szCs w:val="18"/>
              </w:rPr>
              <w:t>I</w:t>
            </w:r>
            <w:r w:rsidRPr="00851AAF">
              <w:rPr>
                <w:rFonts w:eastAsiaTheme="minorHAnsi"/>
                <w:iCs/>
                <w:sz w:val="18"/>
                <w:szCs w:val="18"/>
              </w:rPr>
              <w:t>nformation collected and report developed to support COP in evaluating the continued need of DDT for disease vector control and the promotion of alternatives to DDT</w:t>
            </w:r>
            <w:r>
              <w:rPr>
                <w:rFonts w:eastAsiaTheme="minorHAnsi"/>
                <w:iCs/>
                <w:sz w:val="18"/>
                <w:szCs w:val="18"/>
              </w:rPr>
              <w:t>:</w:t>
            </w:r>
            <w:r w:rsidRPr="002C574F">
              <w:rPr>
                <w:rFonts w:eastAsia="Calibri"/>
                <w:sz w:val="18"/>
                <w:szCs w:val="18"/>
              </w:rPr>
              <w:t xml:space="preserve"> </w:t>
            </w:r>
            <w:r w:rsidR="00C57B06">
              <w:rPr>
                <w:rFonts w:eastAsia="Calibri"/>
                <w:sz w:val="18"/>
                <w:szCs w:val="18"/>
              </w:rPr>
              <w:t>Assessment report evaluating the continued need of DDT for disease vector control and the promotion of alternatives to DDT was developed and presented at COP-11 (</w:t>
            </w:r>
            <w:r w:rsidR="00C57B06" w:rsidRPr="00D73A05">
              <w:rPr>
                <w:rFonts w:eastAsia="Calibri"/>
                <w:sz w:val="18"/>
                <w:szCs w:val="18"/>
              </w:rPr>
              <w:t>UNEP/POPS/COP.11/5</w:t>
            </w:r>
            <w:r w:rsidR="00C57B06">
              <w:rPr>
                <w:rFonts w:eastAsia="Calibri"/>
                <w:sz w:val="18"/>
                <w:szCs w:val="18"/>
              </w:rPr>
              <w:t xml:space="preserve">, </w:t>
            </w:r>
            <w:r w:rsidR="00C57B06" w:rsidRPr="00481D53">
              <w:rPr>
                <w:rFonts w:eastAsia="Calibri"/>
                <w:sz w:val="18"/>
                <w:szCs w:val="18"/>
              </w:rPr>
              <w:t>UNEP/POPS/COP.11/INF/8</w:t>
            </w:r>
            <w:r w:rsidR="00C57B06">
              <w:rPr>
                <w:rFonts w:eastAsia="Calibri"/>
                <w:sz w:val="18"/>
                <w:szCs w:val="18"/>
              </w:rPr>
              <w:t>)</w:t>
            </w:r>
            <w:r w:rsidR="00F352D6">
              <w:rPr>
                <w:rFonts w:eastAsia="Calibri"/>
                <w:sz w:val="18"/>
                <w:szCs w:val="18"/>
              </w:rPr>
              <w:t>.</w:t>
            </w:r>
          </w:p>
          <w:p w14:paraId="449FFB88" w14:textId="2EB3F1DF" w:rsidR="00A6687A" w:rsidRDefault="00A6687A" w:rsidP="00E25CB2">
            <w:pPr>
              <w:numPr>
                <w:ilvl w:val="0"/>
                <w:numId w:val="74"/>
              </w:numPr>
              <w:snapToGrid w:val="0"/>
              <w:spacing w:before="60" w:after="60" w:line="240" w:lineRule="auto"/>
              <w:rPr>
                <w:rFonts w:eastAsiaTheme="minorHAnsi"/>
                <w:iCs/>
                <w:sz w:val="18"/>
                <w:szCs w:val="18"/>
              </w:rPr>
            </w:pPr>
            <w:r w:rsidRPr="00851AAF">
              <w:rPr>
                <w:rFonts w:eastAsiaTheme="minorHAnsi"/>
                <w:iCs/>
                <w:sz w:val="18"/>
                <w:szCs w:val="18"/>
              </w:rPr>
              <w:t>DDT expert group supported in undertaking the intersessional process of consultations and report submitted to COP-11 (subject to the availability of resources</w:t>
            </w:r>
            <w:r w:rsidRPr="0075089D">
              <w:rPr>
                <w:rFonts w:eastAsiaTheme="minorHAnsi"/>
                <w:iCs/>
                <w:sz w:val="18"/>
                <w:szCs w:val="18"/>
              </w:rPr>
              <w:t>):</w:t>
            </w:r>
            <w:r w:rsidRPr="0075089D">
              <w:rPr>
                <w:rFonts w:eastAsiaTheme="minorHAnsi"/>
                <w:sz w:val="18"/>
                <w:szCs w:val="18"/>
              </w:rPr>
              <w:t xml:space="preserve"> </w:t>
            </w:r>
            <w:r w:rsidR="00313630" w:rsidRPr="00C25FC2">
              <w:rPr>
                <w:rFonts w:eastAsia="Calibri"/>
                <w:sz w:val="18"/>
                <w:szCs w:val="18"/>
              </w:rPr>
              <w:t xml:space="preserve"> </w:t>
            </w:r>
            <w:r w:rsidR="00313630">
              <w:rPr>
                <w:rFonts w:eastAsia="Calibri"/>
                <w:sz w:val="18"/>
                <w:szCs w:val="18"/>
              </w:rPr>
              <w:t>Two</w:t>
            </w:r>
            <w:r w:rsidR="00313630" w:rsidRPr="00C25FC2">
              <w:rPr>
                <w:rFonts w:eastAsia="Calibri"/>
                <w:sz w:val="18"/>
                <w:szCs w:val="18"/>
              </w:rPr>
              <w:t xml:space="preserve"> intersessional online meeting</w:t>
            </w:r>
            <w:r w:rsidR="00313630">
              <w:rPr>
                <w:rFonts w:eastAsia="Calibri"/>
                <w:sz w:val="18"/>
                <w:szCs w:val="18"/>
              </w:rPr>
              <w:t>s</w:t>
            </w:r>
            <w:r w:rsidR="00313630" w:rsidRPr="00C25FC2">
              <w:rPr>
                <w:rFonts w:eastAsia="Calibri"/>
                <w:sz w:val="18"/>
                <w:szCs w:val="18"/>
              </w:rPr>
              <w:t xml:space="preserve"> w</w:t>
            </w:r>
            <w:r w:rsidR="00313630">
              <w:rPr>
                <w:rFonts w:eastAsia="Calibri"/>
                <w:sz w:val="18"/>
                <w:szCs w:val="18"/>
              </w:rPr>
              <w:t>ere</w:t>
            </w:r>
            <w:r w:rsidR="00313630" w:rsidRPr="00C25FC2">
              <w:rPr>
                <w:rFonts w:eastAsia="Calibri"/>
                <w:sz w:val="18"/>
                <w:szCs w:val="18"/>
              </w:rPr>
              <w:t xml:space="preserve"> held for Parties in the DDT register to the Stockholm Convention </w:t>
            </w:r>
            <w:r w:rsidR="00313630">
              <w:rPr>
                <w:rFonts w:eastAsia="Calibri"/>
                <w:sz w:val="18"/>
                <w:szCs w:val="18"/>
              </w:rPr>
              <w:t>and report submitted to COP-11 (</w:t>
            </w:r>
            <w:r w:rsidR="00313630" w:rsidRPr="00D66798">
              <w:rPr>
                <w:rFonts w:eastAsia="Calibri"/>
                <w:sz w:val="18"/>
                <w:szCs w:val="18"/>
              </w:rPr>
              <w:t>UNEP/POPS/COP.11/INF/8</w:t>
            </w:r>
            <w:r w:rsidR="00313630">
              <w:rPr>
                <w:rFonts w:eastAsia="Calibri"/>
                <w:sz w:val="18"/>
                <w:szCs w:val="18"/>
              </w:rPr>
              <w:t>)</w:t>
            </w:r>
            <w:r w:rsidR="00F352D6">
              <w:rPr>
                <w:rFonts w:eastAsia="Calibri"/>
                <w:sz w:val="18"/>
                <w:szCs w:val="18"/>
              </w:rPr>
              <w:t>.</w:t>
            </w:r>
          </w:p>
          <w:p w14:paraId="54869C78" w14:textId="20E18A5A" w:rsidR="00A6687A" w:rsidRPr="00851AAF" w:rsidRDefault="00787199" w:rsidP="00E25CB2">
            <w:pPr>
              <w:numPr>
                <w:ilvl w:val="0"/>
                <w:numId w:val="74"/>
              </w:numPr>
              <w:snapToGrid w:val="0"/>
              <w:spacing w:before="60" w:after="60" w:line="240" w:lineRule="auto"/>
              <w:rPr>
                <w:rFonts w:eastAsiaTheme="minorHAnsi"/>
                <w:iCs/>
                <w:sz w:val="18"/>
                <w:szCs w:val="18"/>
              </w:rPr>
            </w:pPr>
            <w:r>
              <w:rPr>
                <w:rFonts w:eastAsiaTheme="minorHAnsi"/>
                <w:sz w:val="18"/>
                <w:szCs w:val="18"/>
              </w:rPr>
              <w:lastRenderedPageBreak/>
              <w:t>The Secretariat provided e</w:t>
            </w:r>
            <w:r w:rsidR="00A6687A" w:rsidRPr="00851AAF">
              <w:rPr>
                <w:rFonts w:eastAsiaTheme="minorHAnsi"/>
                <w:sz w:val="18"/>
                <w:szCs w:val="18"/>
              </w:rPr>
              <w:t xml:space="preserve">nhanced support and collaboration </w:t>
            </w:r>
            <w:r>
              <w:rPr>
                <w:rFonts w:eastAsiaTheme="minorHAnsi"/>
                <w:sz w:val="18"/>
                <w:szCs w:val="18"/>
              </w:rPr>
              <w:t>with</w:t>
            </w:r>
            <w:r w:rsidRPr="00851AAF">
              <w:rPr>
                <w:rFonts w:eastAsiaTheme="minorHAnsi"/>
                <w:sz w:val="18"/>
                <w:szCs w:val="18"/>
              </w:rPr>
              <w:t xml:space="preserve"> </w:t>
            </w:r>
            <w:r w:rsidR="00A6687A" w:rsidRPr="00851AAF">
              <w:rPr>
                <w:rFonts w:eastAsiaTheme="minorHAnsi"/>
                <w:sz w:val="18"/>
                <w:szCs w:val="18"/>
              </w:rPr>
              <w:t>stakeholders in the environmentally sound management of POPs pesticides</w:t>
            </w:r>
            <w:r w:rsidR="00EE2872">
              <w:rPr>
                <w:rFonts w:eastAsiaTheme="minorHAnsi"/>
                <w:sz w:val="18"/>
                <w:szCs w:val="18"/>
              </w:rPr>
              <w:t>.</w:t>
            </w:r>
            <w:r w:rsidR="00A6687A" w:rsidRPr="00851AAF">
              <w:rPr>
                <w:rFonts w:eastAsiaTheme="minorHAnsi"/>
                <w:sz w:val="18"/>
                <w:szCs w:val="18"/>
              </w:rPr>
              <w:t xml:space="preserve"> </w:t>
            </w:r>
          </w:p>
        </w:tc>
      </w:tr>
      <w:tr w:rsidR="00851AAF" w:rsidRPr="00851AAF" w14:paraId="2B510EF0" w14:textId="77777777" w:rsidTr="1AD36B9F">
        <w:trPr>
          <w:trHeight w:val="575"/>
        </w:trPr>
        <w:tc>
          <w:tcPr>
            <w:tcW w:w="1843" w:type="dxa"/>
            <w:tcBorders>
              <w:top w:val="nil"/>
              <w:bottom w:val="nil"/>
            </w:tcBorders>
          </w:tcPr>
          <w:p w14:paraId="2C2A2CBB" w14:textId="77777777" w:rsidR="00851AAF" w:rsidRPr="00851AAF" w:rsidRDefault="00851AAF" w:rsidP="00E25CB2">
            <w:pPr>
              <w:snapToGrid w:val="0"/>
              <w:spacing w:before="60" w:after="60" w:line="240" w:lineRule="auto"/>
              <w:rPr>
                <w:rFonts w:eastAsiaTheme="minorHAnsi"/>
                <w:b/>
                <w:bCs/>
                <w:sz w:val="18"/>
                <w:szCs w:val="18"/>
              </w:rPr>
            </w:pPr>
          </w:p>
        </w:tc>
        <w:tc>
          <w:tcPr>
            <w:tcW w:w="8552" w:type="dxa"/>
            <w:vAlign w:val="center"/>
          </w:tcPr>
          <w:p w14:paraId="6902C66A" w14:textId="77777777" w:rsidR="00851AAF" w:rsidRPr="00851AAF" w:rsidRDefault="00851AAF" w:rsidP="00E25CB2">
            <w:pPr>
              <w:snapToGrid w:val="0"/>
              <w:spacing w:before="60" w:after="60" w:line="240" w:lineRule="auto"/>
              <w:rPr>
                <w:rFonts w:eastAsiaTheme="minorHAnsi"/>
                <w:b/>
                <w:sz w:val="18"/>
                <w:szCs w:val="18"/>
                <w:lang w:eastAsia="en-GB"/>
              </w:rPr>
            </w:pPr>
            <w:r w:rsidRPr="00851AAF">
              <w:rPr>
                <w:rFonts w:eastAsiaTheme="minorHAnsi"/>
                <w:b/>
                <w:sz w:val="18"/>
                <w:szCs w:val="18"/>
                <w:lang w:eastAsia="en-GB"/>
              </w:rPr>
              <w:t xml:space="preserve">Component 22.5: U-POPs </w:t>
            </w:r>
          </w:p>
          <w:p w14:paraId="2A82D176" w14:textId="7FBE64FC" w:rsidR="00851AAF" w:rsidRPr="00851AAF" w:rsidRDefault="00851AAF" w:rsidP="00E25CB2">
            <w:pPr>
              <w:snapToGrid w:val="0"/>
              <w:spacing w:before="60" w:after="60" w:line="240" w:lineRule="auto"/>
              <w:rPr>
                <w:rFonts w:eastAsiaTheme="minorHAnsi"/>
                <w:b/>
                <w:sz w:val="18"/>
                <w:szCs w:val="18"/>
                <w:lang w:eastAsia="en-GB"/>
              </w:rPr>
            </w:pPr>
            <w:r w:rsidRPr="00851AAF">
              <w:rPr>
                <w:rFonts w:eastAsiaTheme="minorHAnsi"/>
                <w:b/>
                <w:sz w:val="18"/>
                <w:szCs w:val="18"/>
                <w:lang w:eastAsia="en-GB"/>
              </w:rPr>
              <w:t>Outcomes</w:t>
            </w:r>
            <w:r w:rsidR="0078269C">
              <w:rPr>
                <w:rFonts w:eastAsiaTheme="minorHAnsi"/>
                <w:b/>
                <w:sz w:val="18"/>
                <w:szCs w:val="18"/>
                <w:lang w:eastAsia="en-GB"/>
              </w:rPr>
              <w:t xml:space="preserve"> achieved</w:t>
            </w:r>
            <w:r w:rsidRPr="00851AAF">
              <w:rPr>
                <w:rFonts w:eastAsiaTheme="minorHAnsi"/>
                <w:b/>
                <w:sz w:val="18"/>
                <w:szCs w:val="18"/>
                <w:lang w:eastAsia="en-GB"/>
              </w:rPr>
              <w:t>:</w:t>
            </w:r>
          </w:p>
          <w:p w14:paraId="77AA667E" w14:textId="35BF97CC" w:rsidR="00851AAF" w:rsidRPr="00851AAF" w:rsidRDefault="00851AAF" w:rsidP="00E25CB2">
            <w:pPr>
              <w:snapToGrid w:val="0"/>
              <w:spacing w:before="60" w:after="60" w:line="240" w:lineRule="auto"/>
              <w:rPr>
                <w:rFonts w:eastAsiaTheme="minorHAnsi"/>
                <w:i/>
                <w:sz w:val="18"/>
                <w:szCs w:val="18"/>
                <w:lang w:eastAsia="en-GB"/>
              </w:rPr>
            </w:pPr>
            <w:r w:rsidRPr="00E721C2">
              <w:rPr>
                <w:rFonts w:eastAsiaTheme="minorHAnsi"/>
                <w:sz w:val="18"/>
                <w:szCs w:val="18"/>
                <w:lang w:eastAsia="en-GB"/>
              </w:rPr>
              <w:t xml:space="preserve">Parties </w:t>
            </w:r>
            <w:r w:rsidR="003835D2" w:rsidRPr="00E721C2">
              <w:rPr>
                <w:rFonts w:eastAsiaTheme="minorHAnsi"/>
                <w:sz w:val="18"/>
                <w:szCs w:val="18"/>
                <w:lang w:eastAsia="en-GB"/>
              </w:rPr>
              <w:t>were</w:t>
            </w:r>
            <w:r w:rsidRPr="00E721C2">
              <w:rPr>
                <w:rFonts w:eastAsiaTheme="minorHAnsi"/>
                <w:sz w:val="18"/>
                <w:szCs w:val="18"/>
                <w:lang w:eastAsia="en-GB"/>
              </w:rPr>
              <w:t xml:space="preserve"> provided with up-to-date guidance to minimize and ultimately eliminate releases of POPs from various activities as listed in Annex C but also in Annex A parts III-V and Annex B part III of the Stockholm Convention, as well as guidance to develop and maintain release inventories of the POPs listed in Annex C. The information contained in the guidance assist</w:t>
            </w:r>
            <w:r w:rsidR="003835D2" w:rsidRPr="00E721C2">
              <w:rPr>
                <w:rFonts w:eastAsiaTheme="minorHAnsi"/>
                <w:sz w:val="18"/>
                <w:szCs w:val="18"/>
                <w:lang w:eastAsia="en-GB"/>
              </w:rPr>
              <w:t>ed</w:t>
            </w:r>
            <w:r w:rsidRPr="00E721C2">
              <w:rPr>
                <w:rFonts w:eastAsiaTheme="minorHAnsi"/>
                <w:sz w:val="18"/>
                <w:szCs w:val="18"/>
                <w:lang w:eastAsia="en-GB"/>
              </w:rPr>
              <w:t xml:space="preserve"> Parties to meet the requirements of Article 5 of the Convention, and take measures towards minimization of releases of POPs.</w:t>
            </w:r>
          </w:p>
          <w:p w14:paraId="5F2AECAD" w14:textId="02F2DD40" w:rsidR="00851AAF" w:rsidRDefault="00851AAF" w:rsidP="00E25CB2">
            <w:pPr>
              <w:snapToGrid w:val="0"/>
              <w:spacing w:before="60" w:after="60" w:line="240" w:lineRule="auto"/>
              <w:rPr>
                <w:rFonts w:eastAsiaTheme="minorHAnsi"/>
                <w:b/>
                <w:sz w:val="18"/>
                <w:szCs w:val="18"/>
                <w:lang w:eastAsia="en-GB"/>
              </w:rPr>
            </w:pPr>
            <w:r w:rsidRPr="00851AAF">
              <w:rPr>
                <w:rFonts w:eastAsiaTheme="minorHAnsi"/>
                <w:b/>
                <w:sz w:val="18"/>
                <w:szCs w:val="18"/>
                <w:lang w:eastAsia="en-GB"/>
              </w:rPr>
              <w:t>Activities</w:t>
            </w:r>
            <w:r w:rsidR="0078269C">
              <w:rPr>
                <w:rFonts w:eastAsiaTheme="minorHAnsi"/>
                <w:b/>
                <w:sz w:val="18"/>
                <w:szCs w:val="18"/>
                <w:lang w:eastAsia="en-GB"/>
              </w:rPr>
              <w:t xml:space="preserve"> implemented</w:t>
            </w:r>
            <w:r w:rsidRPr="00851AAF">
              <w:rPr>
                <w:rFonts w:eastAsiaTheme="minorHAnsi"/>
                <w:b/>
                <w:sz w:val="18"/>
                <w:szCs w:val="18"/>
                <w:lang w:eastAsia="en-GB"/>
              </w:rPr>
              <w:t>:</w:t>
            </w:r>
          </w:p>
          <w:p w14:paraId="50D0FB16" w14:textId="77777777" w:rsidR="00187D43" w:rsidRPr="00012087" w:rsidRDefault="00187D43" w:rsidP="00727C97">
            <w:pPr>
              <w:pStyle w:val="ListParagraph"/>
              <w:numPr>
                <w:ilvl w:val="2"/>
                <w:numId w:val="82"/>
              </w:numPr>
              <w:snapToGrid w:val="0"/>
              <w:spacing w:before="60" w:after="60" w:line="240" w:lineRule="auto"/>
              <w:ind w:left="388" w:hanging="330"/>
              <w:contextualSpacing w:val="0"/>
              <w:rPr>
                <w:rFonts w:eastAsia="Times New Roman"/>
                <w:color w:val="000000"/>
                <w:sz w:val="18"/>
                <w:szCs w:val="18"/>
                <w:lang w:eastAsia="en-GB"/>
              </w:rPr>
            </w:pPr>
            <w:r w:rsidRPr="00012087">
              <w:rPr>
                <w:rFonts w:eastAsia="Times New Roman"/>
                <w:color w:val="000000"/>
                <w:sz w:val="18"/>
                <w:szCs w:val="18"/>
                <w:lang w:eastAsia="en-GB"/>
              </w:rPr>
              <w:t>The Secretariat supported the experts on the Toolkit and on Best Available Techniques (BAT) and Best Environmental Practices (BEP) in the process for review and update of the guidelines and guidance in accordance with the workplan.</w:t>
            </w:r>
          </w:p>
          <w:p w14:paraId="7C3D63D0" w14:textId="77777777" w:rsidR="00187D43" w:rsidRPr="0099204C" w:rsidRDefault="00187D43" w:rsidP="00727C97">
            <w:pPr>
              <w:pStyle w:val="ListParagraph"/>
              <w:numPr>
                <w:ilvl w:val="2"/>
                <w:numId w:val="82"/>
              </w:numPr>
              <w:snapToGrid w:val="0"/>
              <w:spacing w:before="60" w:after="60" w:line="240" w:lineRule="auto"/>
              <w:ind w:left="388" w:hanging="330"/>
              <w:contextualSpacing w:val="0"/>
              <w:rPr>
                <w:rFonts w:eastAsia="Times New Roman"/>
                <w:color w:val="000000"/>
                <w:sz w:val="18"/>
                <w:szCs w:val="18"/>
                <w:lang w:eastAsia="en-GB"/>
              </w:rPr>
            </w:pPr>
            <w:r w:rsidRPr="5D954706">
              <w:rPr>
                <w:rFonts w:eastAsia="Times New Roman"/>
                <w:color w:val="000000" w:themeColor="text1"/>
                <w:sz w:val="18"/>
                <w:szCs w:val="18"/>
                <w:lang w:eastAsia="en-GB"/>
              </w:rPr>
              <w:t>The Secretariat organized two expert meetings on best available techniques and best environmental practices. The meetings were held in Geneva from 11 to 13 October to 2022 and from 7 to 9 November 2023. The report of the meeting held in 2022 is set out in document UNEP/POPS/COP.11/INF/16 and the report of the meeting held in 2023 is available on the website</w:t>
            </w:r>
            <w:r>
              <w:rPr>
                <w:rStyle w:val="FootnoteReference"/>
                <w:rFonts w:eastAsia="Times New Roman"/>
                <w:color w:val="000000"/>
                <w:sz w:val="18"/>
                <w:szCs w:val="18"/>
                <w:lang w:eastAsia="en-GB"/>
              </w:rPr>
              <w:footnoteReference w:id="53"/>
            </w:r>
            <w:r w:rsidRPr="5D954706">
              <w:rPr>
                <w:rFonts w:eastAsia="Times New Roman"/>
                <w:color w:val="000000" w:themeColor="text1"/>
                <w:sz w:val="18"/>
                <w:szCs w:val="18"/>
                <w:lang w:eastAsia="en-GB"/>
              </w:rPr>
              <w:t xml:space="preserve">.  </w:t>
            </w:r>
          </w:p>
          <w:p w14:paraId="5A2B272F" w14:textId="6F53859A" w:rsidR="00187D43" w:rsidRPr="00EF5AD4" w:rsidRDefault="00187D43" w:rsidP="00727C97">
            <w:pPr>
              <w:pStyle w:val="ListParagraph"/>
              <w:numPr>
                <w:ilvl w:val="2"/>
                <w:numId w:val="82"/>
              </w:numPr>
              <w:snapToGrid w:val="0"/>
              <w:spacing w:before="60" w:after="60" w:line="240" w:lineRule="auto"/>
              <w:ind w:left="388" w:hanging="330"/>
              <w:contextualSpacing w:val="0"/>
              <w:rPr>
                <w:rFonts w:eastAsia="Times New Roman"/>
                <w:color w:val="000000"/>
                <w:sz w:val="18"/>
                <w:szCs w:val="18"/>
                <w:lang w:eastAsia="en-GB"/>
              </w:rPr>
            </w:pPr>
            <w:r w:rsidRPr="00114705">
              <w:rPr>
                <w:rFonts w:eastAsia="Times New Roman"/>
                <w:color w:val="000000" w:themeColor="text1"/>
                <w:sz w:val="18"/>
                <w:szCs w:val="18"/>
                <w:lang w:eastAsia="en-GB"/>
              </w:rPr>
              <w:t xml:space="preserve">The experts </w:t>
            </w:r>
            <w:r w:rsidR="00961EC4" w:rsidRPr="00961EC4">
              <w:rPr>
                <w:rFonts w:eastAsia="Times New Roman"/>
                <w:color w:val="000000" w:themeColor="text1"/>
                <w:sz w:val="18"/>
                <w:szCs w:val="18"/>
                <w:lang w:eastAsia="en-GB"/>
              </w:rPr>
              <w:t>evaluated new available information</w:t>
            </w:r>
            <w:r w:rsidR="00961EC4">
              <w:rPr>
                <w:rFonts w:eastAsia="Times New Roman"/>
                <w:color w:val="000000" w:themeColor="text1"/>
                <w:sz w:val="18"/>
                <w:szCs w:val="18"/>
                <w:lang w:eastAsia="en-GB"/>
              </w:rPr>
              <w:t xml:space="preserve"> and</w:t>
            </w:r>
            <w:r w:rsidRPr="5D954706">
              <w:rPr>
                <w:rFonts w:eastAsia="Times New Roman"/>
                <w:color w:val="000000" w:themeColor="text1"/>
                <w:sz w:val="18"/>
                <w:szCs w:val="18"/>
                <w:lang w:eastAsia="en-GB"/>
              </w:rPr>
              <w:t xml:space="preserve"> updated the following four sections of the guidelines on best available techniques and guidance on best environmental practices relevant to Article 5 and Annex C to the Convention</w:t>
            </w:r>
            <w:r w:rsidRPr="00114705">
              <w:rPr>
                <w:rStyle w:val="FootnoteReference"/>
              </w:rPr>
              <w:footnoteReference w:id="54"/>
            </w:r>
            <w:r w:rsidRPr="5D954706">
              <w:rPr>
                <w:rFonts w:eastAsia="Times New Roman"/>
                <w:color w:val="000000" w:themeColor="text1"/>
                <w:sz w:val="18"/>
                <w:szCs w:val="18"/>
                <w:lang w:eastAsia="en-GB"/>
              </w:rPr>
              <w:t xml:space="preserve"> for consideration by COP-11: </w:t>
            </w:r>
          </w:p>
          <w:p w14:paraId="448B2365" w14:textId="77777777" w:rsidR="00187D43" w:rsidRPr="00EF5AD4" w:rsidRDefault="00187D43" w:rsidP="00727C97">
            <w:pPr>
              <w:snapToGrid w:val="0"/>
              <w:spacing w:before="60" w:after="60" w:line="240" w:lineRule="auto"/>
              <w:ind w:left="568" w:hanging="180"/>
              <w:rPr>
                <w:rFonts w:eastAsia="Times New Roman"/>
                <w:color w:val="000000"/>
                <w:sz w:val="18"/>
                <w:szCs w:val="18"/>
                <w:lang w:eastAsia="en-GB"/>
              </w:rPr>
            </w:pPr>
            <w:r w:rsidRPr="00EF5AD4">
              <w:rPr>
                <w:rFonts w:eastAsia="Times New Roman"/>
                <w:color w:val="000000"/>
                <w:sz w:val="18"/>
                <w:szCs w:val="18"/>
                <w:lang w:eastAsia="en-GB"/>
              </w:rPr>
              <w:t>(a)</w:t>
            </w:r>
            <w:r w:rsidRPr="00EF5AD4">
              <w:rPr>
                <w:rFonts w:eastAsia="Times New Roman"/>
                <w:color w:val="000000"/>
                <w:sz w:val="18"/>
                <w:szCs w:val="18"/>
                <w:lang w:eastAsia="en-GB"/>
              </w:rPr>
              <w:tab/>
              <w:t>Section VI.C on residential combustion sources;</w:t>
            </w:r>
          </w:p>
          <w:p w14:paraId="28D9B40F" w14:textId="77777777" w:rsidR="00187D43" w:rsidRPr="00EF5AD4" w:rsidRDefault="00187D43" w:rsidP="00727C97">
            <w:pPr>
              <w:snapToGrid w:val="0"/>
              <w:spacing w:before="60" w:after="60" w:line="240" w:lineRule="auto"/>
              <w:ind w:left="568" w:hanging="180"/>
              <w:rPr>
                <w:rFonts w:eastAsia="Times New Roman"/>
                <w:color w:val="000000"/>
                <w:sz w:val="18"/>
                <w:szCs w:val="18"/>
                <w:lang w:eastAsia="en-GB"/>
              </w:rPr>
            </w:pPr>
            <w:r w:rsidRPr="00EF5AD4">
              <w:rPr>
                <w:rFonts w:eastAsia="Times New Roman"/>
                <w:color w:val="000000"/>
                <w:sz w:val="18"/>
                <w:szCs w:val="18"/>
                <w:lang w:eastAsia="en-GB"/>
              </w:rPr>
              <w:t>(b)</w:t>
            </w:r>
            <w:r w:rsidRPr="00EF5AD4">
              <w:rPr>
                <w:rFonts w:eastAsia="Times New Roman"/>
                <w:color w:val="000000"/>
                <w:sz w:val="18"/>
                <w:szCs w:val="18"/>
                <w:lang w:eastAsia="en-GB"/>
              </w:rPr>
              <w:tab/>
              <w:t xml:space="preserve">Section VI.L on </w:t>
            </w:r>
            <w:proofErr w:type="spellStart"/>
            <w:r w:rsidRPr="00EF5AD4">
              <w:rPr>
                <w:rFonts w:eastAsia="Times New Roman"/>
                <w:color w:val="000000"/>
                <w:sz w:val="18"/>
                <w:szCs w:val="18"/>
                <w:lang w:eastAsia="en-GB"/>
              </w:rPr>
              <w:t>smouldering</w:t>
            </w:r>
            <w:proofErr w:type="spellEnd"/>
            <w:r w:rsidRPr="00EF5AD4">
              <w:rPr>
                <w:rFonts w:eastAsia="Times New Roman"/>
                <w:color w:val="000000"/>
                <w:sz w:val="18"/>
                <w:szCs w:val="18"/>
                <w:lang w:eastAsia="en-GB"/>
              </w:rPr>
              <w:t xml:space="preserve"> of copper cables;</w:t>
            </w:r>
          </w:p>
          <w:p w14:paraId="42DD592C" w14:textId="77777777" w:rsidR="00187D43" w:rsidRPr="00EF5AD4" w:rsidRDefault="00187D43" w:rsidP="00727C97">
            <w:pPr>
              <w:snapToGrid w:val="0"/>
              <w:spacing w:before="60" w:after="60" w:line="240" w:lineRule="auto"/>
              <w:ind w:left="568" w:hanging="180"/>
              <w:rPr>
                <w:rFonts w:eastAsia="Times New Roman"/>
                <w:color w:val="000000"/>
                <w:sz w:val="18"/>
                <w:szCs w:val="18"/>
                <w:lang w:eastAsia="en-GB"/>
              </w:rPr>
            </w:pPr>
            <w:r w:rsidRPr="00EF5AD4">
              <w:rPr>
                <w:rFonts w:eastAsia="Times New Roman"/>
                <w:color w:val="000000"/>
                <w:sz w:val="18"/>
                <w:szCs w:val="18"/>
                <w:lang w:eastAsia="en-GB"/>
              </w:rPr>
              <w:t>(c)</w:t>
            </w:r>
            <w:r w:rsidRPr="00EF5AD4">
              <w:rPr>
                <w:rFonts w:eastAsia="Times New Roman"/>
                <w:color w:val="000000"/>
                <w:sz w:val="18"/>
                <w:szCs w:val="18"/>
                <w:lang w:eastAsia="en-GB"/>
              </w:rPr>
              <w:tab/>
              <w:t>Section VI.J on textile and leather dyeing (with chloranil) and finishing (with alkaline extraction);</w:t>
            </w:r>
          </w:p>
          <w:p w14:paraId="40B2CFE4" w14:textId="77777777" w:rsidR="00187D43" w:rsidRDefault="00187D43" w:rsidP="00727C97">
            <w:pPr>
              <w:snapToGrid w:val="0"/>
              <w:spacing w:before="60" w:after="60" w:line="240" w:lineRule="auto"/>
              <w:ind w:left="568" w:hanging="180"/>
              <w:rPr>
                <w:rFonts w:eastAsia="Times New Roman"/>
                <w:color w:val="000000"/>
                <w:sz w:val="18"/>
                <w:szCs w:val="18"/>
                <w:lang w:eastAsia="en-GB"/>
              </w:rPr>
            </w:pPr>
            <w:r w:rsidRPr="00EF5AD4">
              <w:rPr>
                <w:rFonts w:eastAsia="Times New Roman"/>
                <w:color w:val="000000"/>
                <w:sz w:val="18"/>
                <w:szCs w:val="18"/>
                <w:lang w:eastAsia="en-GB"/>
              </w:rPr>
              <w:t>(d)</w:t>
            </w:r>
            <w:r w:rsidRPr="00EF5AD4">
              <w:rPr>
                <w:rFonts w:eastAsia="Times New Roman"/>
                <w:color w:val="000000"/>
                <w:sz w:val="18"/>
                <w:szCs w:val="18"/>
                <w:lang w:eastAsia="en-GB"/>
              </w:rPr>
              <w:tab/>
              <w:t>Section VI.K on shredder plants for the treatment of end-of-life vehicles.</w:t>
            </w:r>
          </w:p>
          <w:p w14:paraId="64D71BC4" w14:textId="064C8034" w:rsidR="00851AAF" w:rsidRPr="00851AAF" w:rsidRDefault="00187D43" w:rsidP="00727C97">
            <w:pPr>
              <w:numPr>
                <w:ilvl w:val="2"/>
                <w:numId w:val="82"/>
              </w:numPr>
              <w:tabs>
                <w:tab w:val="left" w:pos="490"/>
              </w:tabs>
              <w:snapToGrid w:val="0"/>
              <w:spacing w:before="60" w:after="60" w:line="240" w:lineRule="auto"/>
              <w:ind w:left="388" w:hanging="330"/>
            </w:pPr>
            <w:r w:rsidRPr="00501B58">
              <w:rPr>
                <w:rFonts w:eastAsia="Times New Roman"/>
                <w:color w:val="000000"/>
                <w:sz w:val="18"/>
                <w:szCs w:val="18"/>
                <w:lang w:eastAsia="en-GB"/>
              </w:rPr>
              <w:t>The experts furthermore developed a report on the polychlorinated dibenzo-p-dioxin and polychlorinated dibenzofuran releases reported according to Article 5 and Annex C (UNEP/POPS/COP.11/INF/19)</w:t>
            </w:r>
            <w:r w:rsidR="00E46A6E">
              <w:rPr>
                <w:rFonts w:eastAsia="Times New Roman"/>
                <w:color w:val="000000"/>
                <w:sz w:val="18"/>
                <w:szCs w:val="18"/>
                <w:lang w:eastAsia="en-GB"/>
              </w:rPr>
              <w:t xml:space="preserve"> which was</w:t>
            </w:r>
            <w:r w:rsidR="00CE066D">
              <w:rPr>
                <w:rFonts w:eastAsia="Times New Roman"/>
                <w:color w:val="000000"/>
                <w:sz w:val="18"/>
                <w:szCs w:val="18"/>
                <w:lang w:eastAsia="en-GB"/>
              </w:rPr>
              <w:t xml:space="preserve"> s</w:t>
            </w:r>
            <w:r w:rsidR="00EE437D">
              <w:rPr>
                <w:rFonts w:eastAsia="Times New Roman"/>
                <w:color w:val="000000"/>
                <w:sz w:val="18"/>
                <w:szCs w:val="18"/>
                <w:lang w:eastAsia="en-GB"/>
              </w:rPr>
              <w:t xml:space="preserve">ubmitted to the </w:t>
            </w:r>
            <w:r w:rsidR="00D27A3D" w:rsidRPr="00D27A3D">
              <w:rPr>
                <w:rFonts w:eastAsia="Times New Roman"/>
                <w:color w:val="000000"/>
                <w:sz w:val="18"/>
                <w:szCs w:val="18"/>
                <w:lang w:eastAsia="en-GB"/>
              </w:rPr>
              <w:t>effectiveness evaluation committee</w:t>
            </w:r>
            <w:r w:rsidR="0084347C">
              <w:rPr>
                <w:rFonts w:eastAsia="Times New Roman"/>
                <w:color w:val="000000"/>
                <w:sz w:val="18"/>
                <w:szCs w:val="18"/>
                <w:lang w:eastAsia="en-GB"/>
              </w:rPr>
              <w:t xml:space="preserve"> to support </w:t>
            </w:r>
            <w:r w:rsidR="00CE066D">
              <w:rPr>
                <w:rFonts w:eastAsia="Times New Roman"/>
                <w:color w:val="000000"/>
                <w:sz w:val="18"/>
                <w:szCs w:val="18"/>
                <w:lang w:eastAsia="en-GB"/>
              </w:rPr>
              <w:t>its</w:t>
            </w:r>
            <w:r w:rsidR="0084347C">
              <w:rPr>
                <w:rFonts w:eastAsia="Times New Roman"/>
                <w:color w:val="000000"/>
                <w:sz w:val="18"/>
                <w:szCs w:val="18"/>
                <w:lang w:eastAsia="en-GB"/>
              </w:rPr>
              <w:t xml:space="preserve"> work</w:t>
            </w:r>
            <w:r w:rsidR="00822A23">
              <w:rPr>
                <w:rFonts w:eastAsia="Times New Roman"/>
                <w:color w:val="000000"/>
                <w:sz w:val="18"/>
                <w:szCs w:val="18"/>
                <w:lang w:eastAsia="en-GB"/>
              </w:rPr>
              <w:t xml:space="preserve"> to</w:t>
            </w:r>
            <w:r w:rsidR="00CE066D">
              <w:t xml:space="preserve"> </w:t>
            </w:r>
            <w:r w:rsidR="00CE066D" w:rsidRPr="00CE066D">
              <w:rPr>
                <w:rFonts w:eastAsia="Times New Roman"/>
                <w:color w:val="000000"/>
                <w:sz w:val="18"/>
                <w:szCs w:val="18"/>
                <w:lang w:eastAsia="en-GB"/>
              </w:rPr>
              <w:t>develop an</w:t>
            </w:r>
            <w:r w:rsidR="00CE066D">
              <w:rPr>
                <w:rFonts w:eastAsia="Times New Roman"/>
                <w:color w:val="000000"/>
                <w:sz w:val="18"/>
                <w:szCs w:val="18"/>
                <w:lang w:eastAsia="en-GB"/>
              </w:rPr>
              <w:t xml:space="preserve"> </w:t>
            </w:r>
            <w:r w:rsidR="00CE066D" w:rsidRPr="00CE066D">
              <w:rPr>
                <w:rFonts w:eastAsia="Times New Roman"/>
                <w:color w:val="000000"/>
                <w:sz w:val="18"/>
                <w:szCs w:val="18"/>
                <w:lang w:eastAsia="en-GB"/>
              </w:rPr>
              <w:t>assessment report on the effectiveness of the Convention</w:t>
            </w:r>
            <w:r w:rsidRPr="00501B58">
              <w:rPr>
                <w:rFonts w:eastAsia="Times New Roman"/>
                <w:color w:val="000000"/>
                <w:sz w:val="18"/>
                <w:szCs w:val="18"/>
                <w:lang w:eastAsia="en-GB"/>
              </w:rPr>
              <w:t>.</w:t>
            </w:r>
          </w:p>
        </w:tc>
      </w:tr>
      <w:tr w:rsidR="00A6687A" w:rsidRPr="00851AAF" w14:paraId="457E0510" w14:textId="77777777" w:rsidTr="1AD36B9F">
        <w:trPr>
          <w:trHeight w:val="575"/>
        </w:trPr>
        <w:tc>
          <w:tcPr>
            <w:tcW w:w="1843" w:type="dxa"/>
            <w:tcBorders>
              <w:top w:val="nil"/>
            </w:tcBorders>
          </w:tcPr>
          <w:p w14:paraId="5FB6D3C5" w14:textId="77777777" w:rsidR="00A6687A" w:rsidRPr="00851AAF" w:rsidRDefault="00A6687A" w:rsidP="00E25CB2">
            <w:pPr>
              <w:snapToGrid w:val="0"/>
              <w:spacing w:before="60" w:after="60" w:line="240" w:lineRule="auto"/>
              <w:rPr>
                <w:rFonts w:eastAsiaTheme="minorHAnsi"/>
                <w:b/>
                <w:bCs/>
                <w:sz w:val="18"/>
                <w:szCs w:val="18"/>
              </w:rPr>
            </w:pPr>
          </w:p>
        </w:tc>
        <w:tc>
          <w:tcPr>
            <w:tcW w:w="8552" w:type="dxa"/>
          </w:tcPr>
          <w:p w14:paraId="38BCE621" w14:textId="3B660573" w:rsidR="00A6687A" w:rsidRPr="00851AAF" w:rsidRDefault="0078269C" w:rsidP="00E25CB2">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A6687A" w:rsidRPr="00851AAF">
              <w:rPr>
                <w:rFonts w:eastAsiaTheme="minorHAnsi"/>
                <w:b/>
                <w:sz w:val="18"/>
                <w:szCs w:val="18"/>
                <w:lang w:eastAsia="en-GB"/>
              </w:rPr>
              <w:t xml:space="preserve">ndicators of achievement: </w:t>
            </w:r>
          </w:p>
          <w:p w14:paraId="2F7A85FB" w14:textId="2C3DEA63" w:rsidR="00937BBA" w:rsidRDefault="00A6687A" w:rsidP="00727C97">
            <w:pPr>
              <w:numPr>
                <w:ilvl w:val="0"/>
                <w:numId w:val="75"/>
              </w:numPr>
              <w:snapToGrid w:val="0"/>
              <w:spacing w:before="60" w:after="60" w:line="240" w:lineRule="auto"/>
              <w:ind w:left="418"/>
              <w:rPr>
                <w:rFonts w:eastAsiaTheme="minorHAnsi"/>
                <w:sz w:val="18"/>
                <w:szCs w:val="18"/>
              </w:rPr>
            </w:pPr>
            <w:r w:rsidRPr="00851AAF">
              <w:rPr>
                <w:rFonts w:eastAsiaTheme="minorHAnsi"/>
                <w:sz w:val="18"/>
                <w:szCs w:val="18"/>
              </w:rPr>
              <w:t xml:space="preserve">Expert meetings are organized to support the work on updating of the guidance on BAT and BEP and the Toolkit </w:t>
            </w:r>
            <w:r w:rsidRPr="00851AAF">
              <w:rPr>
                <w:rFonts w:eastAsiaTheme="minorHAnsi"/>
                <w:iCs/>
                <w:sz w:val="18"/>
                <w:szCs w:val="18"/>
              </w:rPr>
              <w:t>(partly subject to the availability of resources</w:t>
            </w:r>
            <w:r w:rsidRPr="00133B36">
              <w:rPr>
                <w:rFonts w:eastAsiaTheme="minorHAnsi"/>
                <w:iCs/>
                <w:sz w:val="18"/>
                <w:szCs w:val="18"/>
              </w:rPr>
              <w:t>)</w:t>
            </w:r>
            <w:r w:rsidRPr="00133B36">
              <w:rPr>
                <w:rFonts w:eastAsiaTheme="minorHAnsi"/>
                <w:sz w:val="18"/>
                <w:szCs w:val="18"/>
              </w:rPr>
              <w:t>:</w:t>
            </w:r>
            <w:r w:rsidRPr="002C574F">
              <w:rPr>
                <w:rFonts w:eastAsia="Calibri"/>
                <w:sz w:val="18"/>
                <w:szCs w:val="18"/>
              </w:rPr>
              <w:t xml:space="preserve"> </w:t>
            </w:r>
            <w:r w:rsidR="00937BBA" w:rsidRPr="00133B36">
              <w:rPr>
                <w:sz w:val="18"/>
                <w:szCs w:val="18"/>
              </w:rPr>
              <w:t>Two</w:t>
            </w:r>
            <w:r w:rsidR="00937BBA" w:rsidRPr="00BE5061">
              <w:rPr>
                <w:sz w:val="18"/>
                <w:szCs w:val="18"/>
              </w:rPr>
              <w:t xml:space="preserve"> expert meetings were held over the 202</w:t>
            </w:r>
            <w:r w:rsidR="00937BBA">
              <w:rPr>
                <w:sz w:val="18"/>
                <w:szCs w:val="18"/>
              </w:rPr>
              <w:t>2</w:t>
            </w:r>
            <w:r w:rsidR="00937BBA" w:rsidRPr="00BE5061">
              <w:rPr>
                <w:sz w:val="18"/>
                <w:szCs w:val="18"/>
              </w:rPr>
              <w:t>-202</w:t>
            </w:r>
            <w:r w:rsidR="00937BBA">
              <w:rPr>
                <w:sz w:val="18"/>
                <w:szCs w:val="18"/>
              </w:rPr>
              <w:t>3</w:t>
            </w:r>
            <w:r w:rsidR="00937BBA" w:rsidRPr="00BE5061">
              <w:rPr>
                <w:sz w:val="18"/>
                <w:szCs w:val="18"/>
              </w:rPr>
              <w:t xml:space="preserve"> biennium</w:t>
            </w:r>
            <w:r w:rsidR="00F352D6">
              <w:rPr>
                <w:sz w:val="18"/>
                <w:szCs w:val="18"/>
              </w:rPr>
              <w:t>.</w:t>
            </w:r>
          </w:p>
          <w:p w14:paraId="5ED173F8" w14:textId="7C1CFA32" w:rsidR="00D46E57" w:rsidRPr="00726564" w:rsidRDefault="379FB01A" w:rsidP="00727C97">
            <w:pPr>
              <w:pStyle w:val="ListParagraph"/>
              <w:numPr>
                <w:ilvl w:val="0"/>
                <w:numId w:val="75"/>
              </w:numPr>
              <w:snapToGrid w:val="0"/>
              <w:spacing w:before="60" w:after="60" w:line="240" w:lineRule="auto"/>
              <w:ind w:left="418"/>
              <w:contextualSpacing w:val="0"/>
              <w:rPr>
                <w:rFonts w:eastAsiaTheme="minorHAnsi"/>
                <w:sz w:val="18"/>
                <w:szCs w:val="18"/>
              </w:rPr>
            </w:pPr>
            <w:r w:rsidRPr="1AD36B9F">
              <w:rPr>
                <w:rFonts w:eastAsiaTheme="minorEastAsia"/>
                <w:sz w:val="18"/>
                <w:szCs w:val="18"/>
              </w:rPr>
              <w:t>The guidelines and guidance on BAT and BEP are updated with information relevant to the newly listed POPs (subject to the availability of resources):</w:t>
            </w:r>
            <w:r w:rsidRPr="002C574F">
              <w:rPr>
                <w:rFonts w:eastAsia="Calibri"/>
                <w:sz w:val="18"/>
                <w:szCs w:val="18"/>
              </w:rPr>
              <w:t xml:space="preserve"> </w:t>
            </w:r>
            <w:r w:rsidR="67428339" w:rsidRPr="1AD36B9F">
              <w:rPr>
                <w:rFonts w:eastAsia="Calibri"/>
                <w:sz w:val="18"/>
                <w:szCs w:val="18"/>
              </w:rPr>
              <w:t>The development/update of guidance documents on best available techniques and best environmental practices</w:t>
            </w:r>
            <w:r w:rsidR="67428339" w:rsidRPr="1AD36B9F">
              <w:rPr>
                <w:rFonts w:eastAsiaTheme="minorEastAsia"/>
                <w:sz w:val="18"/>
                <w:szCs w:val="18"/>
              </w:rPr>
              <w:t xml:space="preserve"> </w:t>
            </w:r>
            <w:r w:rsidR="36FF1961" w:rsidRPr="1AD36B9F">
              <w:rPr>
                <w:rFonts w:eastAsiaTheme="minorEastAsia"/>
                <w:sz w:val="18"/>
                <w:szCs w:val="18"/>
              </w:rPr>
              <w:t xml:space="preserve">with information </w:t>
            </w:r>
            <w:r w:rsidR="67428339" w:rsidRPr="1AD36B9F">
              <w:rPr>
                <w:rFonts w:eastAsiaTheme="minorEastAsia"/>
                <w:sz w:val="18"/>
                <w:szCs w:val="18"/>
              </w:rPr>
              <w:t xml:space="preserve">relevant to newly listed </w:t>
            </w:r>
            <w:r w:rsidR="67F5500D" w:rsidRPr="1AD36B9F">
              <w:rPr>
                <w:rFonts w:eastAsiaTheme="minorEastAsia"/>
                <w:sz w:val="18"/>
                <w:szCs w:val="18"/>
              </w:rPr>
              <w:t>POPs</w:t>
            </w:r>
            <w:r w:rsidR="67428339" w:rsidRPr="1AD36B9F">
              <w:rPr>
                <w:rFonts w:eastAsia="Calibri"/>
                <w:sz w:val="18"/>
                <w:szCs w:val="18"/>
              </w:rPr>
              <w:t xml:space="preserve"> is ongoing</w:t>
            </w:r>
            <w:r w:rsidR="00F352D6">
              <w:rPr>
                <w:rFonts w:eastAsia="Calibri"/>
                <w:sz w:val="18"/>
                <w:szCs w:val="18"/>
              </w:rPr>
              <w:t>.</w:t>
            </w:r>
          </w:p>
          <w:p w14:paraId="282C45C9" w14:textId="2F9C2313" w:rsidR="00A6687A" w:rsidRPr="00851AAF" w:rsidRDefault="76943A77" w:rsidP="00727C97">
            <w:pPr>
              <w:pStyle w:val="ListParagraph"/>
              <w:numPr>
                <w:ilvl w:val="0"/>
                <w:numId w:val="75"/>
              </w:numPr>
              <w:snapToGrid w:val="0"/>
              <w:spacing w:before="60" w:after="60" w:line="240" w:lineRule="auto"/>
              <w:ind w:left="418"/>
              <w:contextualSpacing w:val="0"/>
              <w:rPr>
                <w:rFonts w:eastAsiaTheme="minorHAnsi"/>
                <w:sz w:val="18"/>
                <w:szCs w:val="18"/>
              </w:rPr>
            </w:pPr>
            <w:r w:rsidRPr="1AD36B9F">
              <w:rPr>
                <w:rFonts w:eastAsiaTheme="minorEastAsia"/>
                <w:sz w:val="18"/>
                <w:szCs w:val="18"/>
              </w:rPr>
              <w:t>The Toolkit and BAT and BEP experts are involved in the development of the scientific content of technical assistance materials related to unintentional releases of POPs and relevant technical assistance activities (subject to the availability of resources):</w:t>
            </w:r>
            <w:r w:rsidRPr="002C574F">
              <w:rPr>
                <w:rFonts w:eastAsia="Calibri"/>
                <w:sz w:val="18"/>
                <w:szCs w:val="18"/>
              </w:rPr>
              <w:t xml:space="preserve"> </w:t>
            </w:r>
            <w:r w:rsidR="0570E620" w:rsidRPr="1AD36B9F">
              <w:rPr>
                <w:sz w:val="18"/>
                <w:szCs w:val="18"/>
              </w:rPr>
              <w:t>No activities implemented.</w:t>
            </w:r>
            <w:r w:rsidR="0570E620" w:rsidRPr="1AD36B9F">
              <w:rPr>
                <w:rFonts w:eastAsia="Calibri"/>
                <w:sz w:val="18"/>
                <w:szCs w:val="18"/>
              </w:rPr>
              <w:t xml:space="preserve">  </w:t>
            </w:r>
          </w:p>
        </w:tc>
      </w:tr>
      <w:tr w:rsidR="00851AAF" w:rsidRPr="00851AAF" w14:paraId="46973FEB" w14:textId="77777777" w:rsidTr="1AD36B9F">
        <w:tc>
          <w:tcPr>
            <w:tcW w:w="1843" w:type="dxa"/>
          </w:tcPr>
          <w:p w14:paraId="0E9516E0" w14:textId="77777777" w:rsidR="00851AAF" w:rsidRPr="00851AAF" w:rsidRDefault="00851AAF" w:rsidP="00E25CB2">
            <w:pPr>
              <w:spacing w:before="2" w:after="2" w:line="240" w:lineRule="auto"/>
              <w:rPr>
                <w:rFonts w:eastAsiaTheme="minorHAnsi"/>
                <w:b/>
                <w:bCs/>
                <w:sz w:val="18"/>
                <w:szCs w:val="18"/>
              </w:rPr>
            </w:pPr>
            <w:r w:rsidRPr="00851AAF">
              <w:rPr>
                <w:rFonts w:eastAsiaTheme="minorHAnsi"/>
                <w:b/>
                <w:bCs/>
                <w:sz w:val="18"/>
                <w:szCs w:val="18"/>
              </w:rPr>
              <w:t>Partner(s)</w:t>
            </w:r>
          </w:p>
        </w:tc>
        <w:tc>
          <w:tcPr>
            <w:tcW w:w="8552" w:type="dxa"/>
          </w:tcPr>
          <w:p w14:paraId="089B3D9C" w14:textId="77777777" w:rsidR="00851AAF" w:rsidRPr="00851AAF" w:rsidRDefault="00851AAF" w:rsidP="00E25CB2">
            <w:pPr>
              <w:spacing w:before="2" w:after="2" w:line="240" w:lineRule="auto"/>
              <w:rPr>
                <w:rFonts w:eastAsiaTheme="minorHAnsi"/>
                <w:b/>
                <w:bCs/>
                <w:i/>
                <w:sz w:val="18"/>
                <w:szCs w:val="18"/>
              </w:rPr>
            </w:pPr>
            <w:r w:rsidRPr="00851AAF">
              <w:rPr>
                <w:rFonts w:eastAsiaTheme="minorHAnsi"/>
                <w:bCs/>
                <w:sz w:val="18"/>
                <w:szCs w:val="18"/>
              </w:rPr>
              <w:t>WHO, UNEP Chemicals and Waste Branch, FAO pesticide management division, Regional Centres of the Basel and Stockholm conventions, UNIDO, OECD, NGOs, industry groups</w:t>
            </w:r>
          </w:p>
        </w:tc>
      </w:tr>
      <w:tr w:rsidR="00851AAF" w:rsidRPr="00851AAF" w14:paraId="74E324B8" w14:textId="77777777" w:rsidTr="1AD36B9F">
        <w:tc>
          <w:tcPr>
            <w:tcW w:w="1843" w:type="dxa"/>
          </w:tcPr>
          <w:p w14:paraId="337C07B1" w14:textId="77777777" w:rsidR="00851AAF" w:rsidRPr="00851AAF" w:rsidRDefault="00851AAF" w:rsidP="00E25CB2">
            <w:pPr>
              <w:spacing w:before="2" w:after="2" w:line="240" w:lineRule="auto"/>
              <w:rPr>
                <w:rFonts w:eastAsiaTheme="minorHAnsi"/>
                <w:b/>
                <w:bCs/>
                <w:sz w:val="18"/>
                <w:szCs w:val="18"/>
              </w:rPr>
            </w:pPr>
            <w:r w:rsidRPr="00851AAF">
              <w:rPr>
                <w:rFonts w:eastAsiaTheme="minorHAnsi"/>
                <w:b/>
                <w:bCs/>
                <w:sz w:val="18"/>
                <w:szCs w:val="18"/>
              </w:rPr>
              <w:t>Socio-economic aspects</w:t>
            </w:r>
          </w:p>
        </w:tc>
        <w:tc>
          <w:tcPr>
            <w:tcW w:w="8552" w:type="dxa"/>
          </w:tcPr>
          <w:p w14:paraId="630EAFA9" w14:textId="79D149D0" w:rsidR="000F01F2" w:rsidRPr="00EA4598" w:rsidRDefault="73C526BB" w:rsidP="00E25CB2">
            <w:pPr>
              <w:snapToGrid w:val="0"/>
              <w:spacing w:before="60" w:after="60" w:line="240" w:lineRule="auto"/>
              <w:rPr>
                <w:rFonts w:eastAsiaTheme="minorEastAsia"/>
                <w:b/>
                <w:bCs/>
                <w:sz w:val="18"/>
                <w:szCs w:val="18"/>
              </w:rPr>
            </w:pPr>
            <w:r w:rsidRPr="0736DC55">
              <w:rPr>
                <w:rFonts w:eastAsiaTheme="minorEastAsia"/>
                <w:b/>
                <w:bCs/>
                <w:sz w:val="18"/>
                <w:szCs w:val="18"/>
              </w:rPr>
              <w:t>Sustainable Development Goals:</w:t>
            </w:r>
            <w:r w:rsidRPr="0736DC55">
              <w:rPr>
                <w:rFonts w:eastAsiaTheme="minorEastAsia"/>
                <w:sz w:val="18"/>
                <w:szCs w:val="18"/>
              </w:rPr>
              <w:t xml:space="preserve"> </w:t>
            </w:r>
            <w:r w:rsidRPr="00E721C2">
              <w:rPr>
                <w:rFonts w:eastAsiaTheme="minorEastAsia"/>
                <w:sz w:val="18"/>
                <w:szCs w:val="18"/>
              </w:rPr>
              <w:t xml:space="preserve">The activities </w:t>
            </w:r>
            <w:r w:rsidR="00A44AF3" w:rsidRPr="00E721C2">
              <w:rPr>
                <w:rFonts w:eastAsiaTheme="minorEastAsia"/>
                <w:sz w:val="18"/>
                <w:szCs w:val="18"/>
              </w:rPr>
              <w:t>contributed to delivering of the post-2015 development agenda and relevant sustainable development goals, in particular through promoting healthy lives and well-being by environmentally sound management of chemicals and minimizing and ultimately eliminating releases of POPs and related exposure to hazardous chemicals</w:t>
            </w:r>
            <w:r w:rsidRPr="00E721C2">
              <w:rPr>
                <w:rFonts w:eastAsiaTheme="minorEastAsia"/>
                <w:sz w:val="18"/>
                <w:szCs w:val="18"/>
              </w:rPr>
              <w:t>.</w:t>
            </w:r>
          </w:p>
          <w:p w14:paraId="0740B4D9" w14:textId="39D24DE2" w:rsidR="00851AAF" w:rsidRPr="00851AAF" w:rsidRDefault="73C526BB" w:rsidP="00E25CB2">
            <w:pPr>
              <w:snapToGrid w:val="0"/>
              <w:spacing w:before="60" w:after="60" w:line="240" w:lineRule="auto"/>
              <w:rPr>
                <w:rFonts w:eastAsiaTheme="minorEastAsia"/>
                <w:sz w:val="18"/>
                <w:szCs w:val="18"/>
              </w:rPr>
            </w:pPr>
            <w:r w:rsidRPr="0736DC55">
              <w:rPr>
                <w:rFonts w:eastAsiaTheme="minorEastAsia"/>
                <w:b/>
                <w:bCs/>
                <w:sz w:val="18"/>
                <w:szCs w:val="18"/>
              </w:rPr>
              <w:t>Gender mainstreaming:</w:t>
            </w:r>
            <w:r w:rsidRPr="0736DC55">
              <w:rPr>
                <w:rFonts w:eastAsiaTheme="minorEastAsia"/>
                <w:sz w:val="18"/>
                <w:szCs w:val="18"/>
              </w:rPr>
              <w:t xml:space="preserve"> </w:t>
            </w:r>
            <w:r w:rsidRPr="00E721C2">
              <w:rPr>
                <w:rFonts w:eastAsiaTheme="minorEastAsia"/>
                <w:sz w:val="18"/>
                <w:szCs w:val="18"/>
              </w:rPr>
              <w:t xml:space="preserve">The activities </w:t>
            </w:r>
            <w:r w:rsidR="007B194A" w:rsidRPr="00E721C2">
              <w:rPr>
                <w:rFonts w:eastAsiaTheme="minorEastAsia"/>
                <w:sz w:val="18"/>
                <w:szCs w:val="18"/>
              </w:rPr>
              <w:t>considered involvement of stakeholders from wide range of groups and take into account gender aspects throughout the planning and implementation phase. The development and implementation of various guidance aimed at reducing exposure to hazardous chemicals and thereby contributes to improving the health of vulnerable groups, such as women and children</w:t>
            </w:r>
            <w:r w:rsidRPr="00E721C2">
              <w:rPr>
                <w:rFonts w:eastAsiaTheme="minorEastAsia"/>
                <w:sz w:val="18"/>
                <w:szCs w:val="18"/>
              </w:rPr>
              <w:t>.</w:t>
            </w:r>
            <w:r w:rsidRPr="0736DC55">
              <w:rPr>
                <w:rFonts w:eastAsiaTheme="minorEastAsia"/>
                <w:sz w:val="18"/>
                <w:szCs w:val="18"/>
              </w:rPr>
              <w:t xml:space="preserve"> </w:t>
            </w:r>
          </w:p>
          <w:p w14:paraId="5866A55F" w14:textId="196B267C" w:rsidR="00851AAF" w:rsidRPr="00851AAF" w:rsidRDefault="73C526BB" w:rsidP="00E25CB2">
            <w:pPr>
              <w:spacing w:before="2" w:after="2" w:line="240" w:lineRule="auto"/>
              <w:rPr>
                <w:rFonts w:eastAsiaTheme="minorEastAsia"/>
                <w:b/>
                <w:bCs/>
                <w:i/>
                <w:iCs/>
                <w:sz w:val="18"/>
                <w:szCs w:val="18"/>
              </w:rPr>
            </w:pPr>
            <w:r w:rsidRPr="0736DC55">
              <w:rPr>
                <w:rFonts w:eastAsiaTheme="minorEastAsia"/>
                <w:b/>
                <w:bCs/>
                <w:sz w:val="18"/>
                <w:szCs w:val="18"/>
              </w:rPr>
              <w:t xml:space="preserve">Integrated Approach: </w:t>
            </w:r>
            <w:r w:rsidRPr="00E721C2">
              <w:rPr>
                <w:rFonts w:eastAsiaTheme="minorEastAsia"/>
                <w:sz w:val="18"/>
                <w:szCs w:val="18"/>
              </w:rPr>
              <w:t>The activities</w:t>
            </w:r>
            <w:r w:rsidRPr="00E721C2">
              <w:rPr>
                <w:rFonts w:eastAsiaTheme="minorEastAsia"/>
                <w:b/>
                <w:bCs/>
                <w:sz w:val="18"/>
                <w:szCs w:val="18"/>
              </w:rPr>
              <w:t xml:space="preserve"> </w:t>
            </w:r>
            <w:r w:rsidR="00104C0C" w:rsidRPr="00E721C2">
              <w:rPr>
                <w:rFonts w:eastAsiaTheme="minorEastAsia"/>
                <w:sz w:val="18"/>
                <w:szCs w:val="18"/>
              </w:rPr>
              <w:t>contributed to the implementation of the integrated approach to addressing the financing of the sound management of chemicals and wastes in particular through enhancing industry’s involvement in information gathering and developing guidance and reports, mainstreaming chemicals and waste issues at the regional and national levels</w:t>
            </w:r>
            <w:r w:rsidRPr="00E721C2">
              <w:rPr>
                <w:rFonts w:eastAsiaTheme="minorEastAsia"/>
                <w:sz w:val="18"/>
                <w:szCs w:val="18"/>
              </w:rPr>
              <w:t>.</w:t>
            </w:r>
          </w:p>
        </w:tc>
      </w:tr>
      <w:tr w:rsidR="0078269C" w:rsidRPr="00851AAF" w14:paraId="6C486BC1" w14:textId="77777777" w:rsidTr="007260BF">
        <w:trPr>
          <w:trHeight w:val="3500"/>
        </w:trPr>
        <w:tc>
          <w:tcPr>
            <w:tcW w:w="10395" w:type="dxa"/>
            <w:gridSpan w:val="2"/>
          </w:tcPr>
          <w:p w14:paraId="0024E5EF" w14:textId="77777777" w:rsidR="0078269C" w:rsidRPr="0078269C" w:rsidRDefault="0078269C" w:rsidP="00E25CB2">
            <w:pPr>
              <w:tabs>
                <w:tab w:val="left" w:pos="1157"/>
              </w:tabs>
              <w:suppressAutoHyphens/>
              <w:spacing w:before="120" w:after="2"/>
              <w:rPr>
                <w:rFonts w:eastAsia="Calibri"/>
                <w:b/>
                <w:bCs/>
                <w:sz w:val="18"/>
                <w:szCs w:val="18"/>
                <w:u w:val="single"/>
              </w:rPr>
            </w:pPr>
            <w:r w:rsidRPr="0078269C">
              <w:rPr>
                <w:rFonts w:eastAsia="Calibri"/>
                <w:b/>
                <w:bCs/>
                <w:sz w:val="18"/>
                <w:szCs w:val="18"/>
                <w:u w:val="single"/>
              </w:rPr>
              <w:lastRenderedPageBreak/>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78269C" w:rsidRPr="0078269C" w14:paraId="6639328B"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295C1D1"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78269C" w:rsidRPr="0078269C" w14:paraId="190C035E"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B54FB1A"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631F0E8"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4F3D3AB"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78269C" w:rsidRPr="0078269C" w14:paraId="432CA9B3"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7CE9E21F"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3394A936"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92C5076"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6417A285"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79C2B87B"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3E2C43AA"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8269C" w:rsidRPr="0078269C" w14:paraId="6E0347E0"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237702CF" w14:textId="77777777" w:rsidR="0078269C" w:rsidRPr="00E61513" w:rsidRDefault="0078269C"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27B37D51" w14:textId="77777777" w:rsidR="0078269C" w:rsidRPr="00E61513" w:rsidRDefault="0078269C"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2BDB5628" w14:textId="77777777" w:rsidR="0078269C" w:rsidRPr="00E61513" w:rsidRDefault="0078269C"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18850C2F" w14:textId="77777777" w:rsidR="0078269C" w:rsidRPr="00E61513" w:rsidRDefault="0078269C"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43311DC6" w14:textId="6BA0164D" w:rsidR="0078269C" w:rsidRPr="00E721C2" w:rsidRDefault="007260BF"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130,000</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4E4FFF55" w14:textId="70CCA34E" w:rsidR="0078269C" w:rsidRPr="00E721C2" w:rsidRDefault="007260BF"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116,091</w:t>
                  </w:r>
                </w:p>
              </w:tc>
            </w:tr>
          </w:tbl>
          <w:p w14:paraId="0EE96114" w14:textId="77777777" w:rsidR="0078269C" w:rsidRPr="0078269C" w:rsidRDefault="0078269C" w:rsidP="00E25CB2">
            <w:pPr>
              <w:tabs>
                <w:tab w:val="left" w:pos="1157"/>
              </w:tabs>
              <w:suppressAutoHyphens/>
              <w:spacing w:before="2" w:after="2"/>
              <w:rPr>
                <w:rFonts w:eastAsia="Calibri"/>
                <w:b/>
                <w:bCs/>
                <w:sz w:val="18"/>
                <w:szCs w:val="18"/>
                <w:u w:val="single"/>
              </w:rPr>
            </w:pPr>
          </w:p>
          <w:p w14:paraId="2A3DE3C1" w14:textId="77777777" w:rsidR="0078269C" w:rsidRPr="0078269C" w:rsidRDefault="0078269C" w:rsidP="00E25CB2">
            <w:pPr>
              <w:tabs>
                <w:tab w:val="left" w:pos="1157"/>
              </w:tabs>
              <w:suppressAutoHyphens/>
              <w:spacing w:before="2" w:after="2"/>
              <w:rPr>
                <w:rFonts w:eastAsia="Calibri"/>
                <w:b/>
                <w:bCs/>
                <w:sz w:val="18"/>
                <w:szCs w:val="18"/>
                <w:u w:val="single"/>
              </w:rPr>
            </w:pPr>
          </w:p>
          <w:p w14:paraId="23573264" w14:textId="77777777" w:rsidR="0078269C" w:rsidRPr="0078269C" w:rsidRDefault="0078269C" w:rsidP="00E25CB2">
            <w:pPr>
              <w:tabs>
                <w:tab w:val="left" w:pos="1157"/>
              </w:tabs>
              <w:suppressAutoHyphens/>
              <w:spacing w:before="2" w:after="2"/>
              <w:rPr>
                <w:rFonts w:eastAsia="Calibri"/>
                <w:b/>
                <w:bCs/>
                <w:sz w:val="18"/>
                <w:szCs w:val="18"/>
                <w:u w:val="single"/>
              </w:rPr>
            </w:pPr>
          </w:p>
          <w:p w14:paraId="6334E08C" w14:textId="77777777" w:rsidR="0078269C" w:rsidRPr="0078269C" w:rsidRDefault="0078269C" w:rsidP="00E25CB2">
            <w:pPr>
              <w:tabs>
                <w:tab w:val="left" w:pos="1157"/>
              </w:tabs>
              <w:suppressAutoHyphens/>
              <w:spacing w:before="2" w:after="2"/>
              <w:rPr>
                <w:rFonts w:eastAsia="Calibri"/>
                <w:b/>
                <w:bCs/>
                <w:sz w:val="18"/>
                <w:szCs w:val="18"/>
                <w:u w:val="single"/>
              </w:rPr>
            </w:pPr>
          </w:p>
          <w:p w14:paraId="7E9739DD" w14:textId="77777777" w:rsidR="0078269C" w:rsidRPr="0078269C" w:rsidRDefault="0078269C" w:rsidP="00E25CB2">
            <w:pPr>
              <w:tabs>
                <w:tab w:val="left" w:pos="1157"/>
              </w:tabs>
              <w:suppressAutoHyphens/>
              <w:spacing w:before="2" w:after="2"/>
              <w:rPr>
                <w:rFonts w:eastAsia="Calibri"/>
                <w:b/>
                <w:bCs/>
                <w:sz w:val="18"/>
                <w:szCs w:val="18"/>
                <w:u w:val="single"/>
              </w:rPr>
            </w:pPr>
          </w:p>
          <w:p w14:paraId="0A93DFC7" w14:textId="77777777" w:rsidR="0078269C" w:rsidRPr="0078269C" w:rsidRDefault="0078269C" w:rsidP="00E25CB2">
            <w:pPr>
              <w:tabs>
                <w:tab w:val="left" w:pos="1157"/>
              </w:tabs>
              <w:suppressAutoHyphens/>
              <w:spacing w:before="2" w:after="2"/>
              <w:rPr>
                <w:rFonts w:eastAsia="Calibri"/>
                <w:b/>
                <w:bCs/>
                <w:sz w:val="18"/>
                <w:szCs w:val="18"/>
                <w:u w:val="single"/>
              </w:rPr>
            </w:pPr>
          </w:p>
          <w:p w14:paraId="65FC9EF2" w14:textId="77777777" w:rsidR="0078269C" w:rsidRPr="0078269C" w:rsidRDefault="0078269C" w:rsidP="00E25CB2">
            <w:pPr>
              <w:tabs>
                <w:tab w:val="left" w:pos="1157"/>
              </w:tabs>
              <w:suppressAutoHyphens/>
              <w:spacing w:before="2" w:after="2"/>
              <w:rPr>
                <w:rFonts w:eastAsia="Calibri"/>
                <w:b/>
                <w:bCs/>
                <w:sz w:val="18"/>
                <w:szCs w:val="18"/>
                <w:u w:val="single"/>
              </w:rPr>
            </w:pPr>
          </w:p>
          <w:tbl>
            <w:tblPr>
              <w:tblpPr w:leftFromText="187" w:rightFromText="187" w:vertAnchor="text" w:horzAnchor="margin" w:tblpY="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78269C" w:rsidRPr="0078269C" w14:paraId="3F7AD030" w14:textId="77777777" w:rsidTr="00452D9A">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76A98F6" w14:textId="77777777" w:rsidR="0078269C" w:rsidRPr="00E61513" w:rsidRDefault="0078269C" w:rsidP="00E25CB2">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78269C" w:rsidRPr="0078269C" w14:paraId="2AF3A134" w14:textId="77777777" w:rsidTr="00452D9A">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5918B77"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BA03FC1"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DBA9BB0"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78269C" w:rsidRPr="0078269C" w14:paraId="5AAAC3D1" w14:textId="77777777" w:rsidTr="00452D9A">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5F7C21E1"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382C9459"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143EB7B"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45AD9CA8"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05FC41B"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64F308F0" w14:textId="77777777" w:rsidR="0078269C" w:rsidRPr="00E61513" w:rsidRDefault="0078269C" w:rsidP="00E25CB2">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8269C" w:rsidRPr="0078269C" w14:paraId="545BC8FB" w14:textId="77777777" w:rsidTr="00452D9A">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64270097" w14:textId="77777777" w:rsidR="0078269C" w:rsidRPr="0078269C" w:rsidRDefault="0078269C"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474E8EA0" w14:textId="77777777" w:rsidR="0078269C" w:rsidRPr="00E61513" w:rsidRDefault="0078269C"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2BC26DF0" w14:textId="77777777" w:rsidR="0078269C" w:rsidRPr="00E61513" w:rsidRDefault="0078269C" w:rsidP="00E25CB2">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5D00538C" w14:textId="77777777" w:rsidR="0078269C" w:rsidRPr="00E61513" w:rsidRDefault="0078269C" w:rsidP="00E25CB2">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70920703" w14:textId="3D0C531B" w:rsidR="0078269C" w:rsidRPr="00E61513" w:rsidRDefault="007260BF" w:rsidP="00E25CB2">
                  <w:pPr>
                    <w:spacing w:after="0" w:line="240" w:lineRule="auto"/>
                    <w:jc w:val="center"/>
                    <w:rPr>
                      <w:rFonts w:eastAsia="Times New Roman"/>
                      <w:color w:val="000000"/>
                      <w:sz w:val="18"/>
                      <w:szCs w:val="18"/>
                      <w:lang w:eastAsia="en-GB"/>
                    </w:rPr>
                  </w:pPr>
                  <w:r w:rsidRPr="007260BF">
                    <w:rPr>
                      <w:rFonts w:eastAsia="Times New Roman"/>
                      <w:color w:val="000000"/>
                      <w:sz w:val="18"/>
                      <w:szCs w:val="18"/>
                      <w:lang w:eastAsia="en-GB"/>
                    </w:rPr>
                    <w:t>337,000</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2D23E02C" w14:textId="161ED246" w:rsidR="0078269C" w:rsidRPr="00E61513" w:rsidRDefault="007260BF" w:rsidP="00E25CB2">
                  <w:pPr>
                    <w:spacing w:after="0" w:line="240" w:lineRule="auto"/>
                    <w:jc w:val="center"/>
                    <w:rPr>
                      <w:rFonts w:eastAsia="Times New Roman"/>
                      <w:color w:val="000000"/>
                      <w:sz w:val="18"/>
                      <w:szCs w:val="18"/>
                      <w:lang w:eastAsia="en-GB"/>
                    </w:rPr>
                  </w:pPr>
                  <w:r w:rsidRPr="007260BF">
                    <w:rPr>
                      <w:rFonts w:eastAsia="Times New Roman"/>
                      <w:color w:val="000000"/>
                      <w:sz w:val="18"/>
                      <w:szCs w:val="18"/>
                      <w:lang w:eastAsia="en-GB"/>
                    </w:rPr>
                    <w:t>109,542</w:t>
                  </w:r>
                </w:p>
              </w:tc>
            </w:tr>
          </w:tbl>
          <w:p w14:paraId="09891DC9" w14:textId="77777777" w:rsidR="0078269C" w:rsidRPr="00851AAF" w:rsidRDefault="0078269C" w:rsidP="00E25CB2">
            <w:pPr>
              <w:snapToGrid w:val="0"/>
              <w:spacing w:before="60" w:after="60" w:line="240" w:lineRule="auto"/>
              <w:rPr>
                <w:rFonts w:eastAsiaTheme="minorHAnsi"/>
                <w:b/>
                <w:bCs/>
                <w:sz w:val="18"/>
                <w:szCs w:val="18"/>
              </w:rPr>
            </w:pPr>
          </w:p>
        </w:tc>
      </w:tr>
    </w:tbl>
    <w:p w14:paraId="3C1B3D52" w14:textId="77777777" w:rsidR="001F434E" w:rsidRDefault="001F434E" w:rsidP="00E02C21">
      <w:pPr>
        <w:keepNext/>
        <w:keepLines/>
        <w:spacing w:before="120" w:after="120" w:line="240" w:lineRule="auto"/>
        <w:rPr>
          <w:rFonts w:eastAsiaTheme="minorHAnsi"/>
          <w:sz w:val="20"/>
          <w:szCs w:val="18"/>
          <w:u w:val="single"/>
        </w:rPr>
      </w:pPr>
    </w:p>
    <w:p w14:paraId="754D2F40" w14:textId="77777777" w:rsidR="00C174EA" w:rsidRPr="00C174EA" w:rsidRDefault="00C174EA" w:rsidP="00C174EA">
      <w:pPr>
        <w:rPr>
          <w:rFonts w:eastAsiaTheme="minorHAnsi"/>
          <w:sz w:val="20"/>
          <w:szCs w:val="18"/>
        </w:rPr>
      </w:pPr>
    </w:p>
    <w:p w14:paraId="6F750A9B" w14:textId="77777777" w:rsidR="00C174EA" w:rsidRPr="007260BF" w:rsidRDefault="00C174EA" w:rsidP="007260BF">
      <w:pPr>
        <w:pStyle w:val="Normal-pool"/>
        <w:tabs>
          <w:tab w:val="clear" w:pos="1247"/>
          <w:tab w:val="clear" w:pos="1814"/>
          <w:tab w:val="clear" w:pos="2381"/>
          <w:tab w:val="clear" w:pos="2948"/>
          <w:tab w:val="clear" w:pos="3515"/>
        </w:tabs>
        <w:spacing w:after="200" w:line="276" w:lineRule="auto"/>
        <w:rPr>
          <w:rFonts w:eastAsiaTheme="minorHAnsi"/>
          <w:szCs w:val="18"/>
          <w:lang w:val="en-US"/>
        </w:rPr>
      </w:pPr>
    </w:p>
    <w:p w14:paraId="34BCF259" w14:textId="77777777" w:rsidR="00C174EA" w:rsidRPr="00C174EA" w:rsidRDefault="00C174EA" w:rsidP="00C174EA">
      <w:pPr>
        <w:rPr>
          <w:rFonts w:eastAsiaTheme="minorHAnsi"/>
          <w:sz w:val="20"/>
          <w:szCs w:val="18"/>
        </w:rPr>
      </w:pPr>
    </w:p>
    <w:p w14:paraId="486801F0" w14:textId="77777777" w:rsidR="00C174EA" w:rsidRPr="00C174EA" w:rsidRDefault="00C174EA" w:rsidP="00C174EA">
      <w:pPr>
        <w:rPr>
          <w:rFonts w:eastAsiaTheme="minorHAnsi"/>
          <w:sz w:val="20"/>
          <w:szCs w:val="18"/>
        </w:rPr>
      </w:pPr>
    </w:p>
    <w:p w14:paraId="1AF96271" w14:textId="77777777" w:rsidR="00C174EA" w:rsidRPr="00C174EA" w:rsidRDefault="00C174EA" w:rsidP="00C174EA">
      <w:pPr>
        <w:rPr>
          <w:rFonts w:eastAsiaTheme="minorHAnsi"/>
          <w:sz w:val="20"/>
          <w:szCs w:val="18"/>
        </w:rPr>
      </w:pPr>
    </w:p>
    <w:p w14:paraId="48B9236F" w14:textId="77777777" w:rsidR="00C174EA" w:rsidRPr="00C174EA" w:rsidRDefault="00C174EA" w:rsidP="00C174EA">
      <w:pPr>
        <w:rPr>
          <w:rFonts w:eastAsiaTheme="minorHAnsi"/>
          <w:sz w:val="20"/>
          <w:szCs w:val="18"/>
        </w:rPr>
      </w:pPr>
    </w:p>
    <w:p w14:paraId="38DDB585" w14:textId="77777777" w:rsidR="00C174EA" w:rsidRPr="00C174EA" w:rsidRDefault="00C174EA" w:rsidP="00C174EA">
      <w:pPr>
        <w:rPr>
          <w:rFonts w:eastAsiaTheme="minorHAnsi"/>
          <w:sz w:val="20"/>
          <w:szCs w:val="18"/>
        </w:rPr>
      </w:pPr>
    </w:p>
    <w:p w14:paraId="310F7B4F" w14:textId="77777777" w:rsidR="00C174EA" w:rsidRPr="00C174EA" w:rsidRDefault="00C174EA" w:rsidP="00C174EA">
      <w:pPr>
        <w:rPr>
          <w:rFonts w:eastAsiaTheme="minorHAnsi"/>
          <w:sz w:val="20"/>
          <w:szCs w:val="18"/>
        </w:rPr>
      </w:pPr>
    </w:p>
    <w:p w14:paraId="54A8E8E2" w14:textId="77777777" w:rsidR="00C174EA" w:rsidRPr="00C174EA" w:rsidRDefault="00C174EA" w:rsidP="00C174EA">
      <w:pPr>
        <w:rPr>
          <w:rFonts w:eastAsiaTheme="minorHAnsi"/>
          <w:sz w:val="20"/>
          <w:szCs w:val="18"/>
        </w:rPr>
      </w:pPr>
    </w:p>
    <w:p w14:paraId="2E702FC4" w14:textId="77777777" w:rsidR="00C174EA" w:rsidRPr="00C174EA" w:rsidRDefault="00C174EA" w:rsidP="00C174EA">
      <w:pPr>
        <w:rPr>
          <w:rFonts w:eastAsiaTheme="minorHAnsi"/>
          <w:sz w:val="20"/>
          <w:szCs w:val="18"/>
        </w:rPr>
      </w:pPr>
    </w:p>
    <w:p w14:paraId="17585709" w14:textId="77777777" w:rsidR="00C174EA" w:rsidRPr="00C174EA" w:rsidRDefault="00C174EA" w:rsidP="00C174EA">
      <w:pPr>
        <w:rPr>
          <w:rFonts w:eastAsiaTheme="minorHAnsi"/>
          <w:sz w:val="20"/>
          <w:szCs w:val="18"/>
        </w:rPr>
      </w:pPr>
    </w:p>
    <w:p w14:paraId="4209400D" w14:textId="4720D5ED" w:rsidR="00C174EA" w:rsidRDefault="00C174EA" w:rsidP="00C174EA">
      <w:pPr>
        <w:rPr>
          <w:rFonts w:eastAsiaTheme="minorHAnsi"/>
          <w:sz w:val="20"/>
          <w:szCs w:val="18"/>
        </w:rPr>
      </w:pPr>
    </w:p>
    <w:p w14:paraId="5AF56575" w14:textId="77EAF8C7" w:rsidR="00C174EA" w:rsidRDefault="00C174EA">
      <w:pPr>
        <w:spacing w:after="160" w:line="259" w:lineRule="auto"/>
        <w:rPr>
          <w:rFonts w:eastAsiaTheme="minorHAnsi"/>
          <w:sz w:val="20"/>
          <w:szCs w:val="18"/>
        </w:rPr>
      </w:pPr>
      <w:r>
        <w:rPr>
          <w:rFonts w:eastAsiaTheme="minorHAnsi"/>
          <w:sz w:val="20"/>
          <w:szCs w:val="18"/>
        </w:rPr>
        <w:br w:type="page"/>
      </w:r>
    </w:p>
    <w:p w14:paraId="0C56E421" w14:textId="77777777" w:rsidR="00C174EA" w:rsidRPr="00C174EA" w:rsidRDefault="00C174EA" w:rsidP="00C174EA">
      <w:pPr>
        <w:rPr>
          <w:rFonts w:eastAsiaTheme="minorHAnsi"/>
          <w:sz w:val="20"/>
          <w:szCs w:val="18"/>
        </w:rPr>
        <w:sectPr w:rsidR="00C174EA" w:rsidRPr="00C174EA" w:rsidSect="00997580">
          <w:headerReference w:type="default" r:id="rId17"/>
          <w:pgSz w:w="11906" w:h="16838" w:code="9"/>
          <w:pgMar w:top="1152" w:right="1152" w:bottom="1152" w:left="1152" w:header="720" w:footer="720" w:gutter="0"/>
          <w:cols w:space="720"/>
          <w:docGrid w:linePitch="360"/>
        </w:sectPr>
      </w:pPr>
    </w:p>
    <w:tbl>
      <w:tblPr>
        <w:tblW w:w="1039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A6687A" w:rsidRPr="00A6687A" w14:paraId="0F3B7DCD" w14:textId="77777777" w:rsidTr="1AD36B9F">
        <w:tc>
          <w:tcPr>
            <w:tcW w:w="1843" w:type="dxa"/>
          </w:tcPr>
          <w:p w14:paraId="19B8E6AF" w14:textId="77777777" w:rsidR="00A6687A" w:rsidRPr="00A6687A" w:rsidRDefault="00A6687A" w:rsidP="00A6687A">
            <w:pPr>
              <w:snapToGrid w:val="0"/>
              <w:spacing w:before="60" w:after="60" w:line="240" w:lineRule="auto"/>
              <w:rPr>
                <w:rFonts w:eastAsiaTheme="minorHAnsi"/>
                <w:b/>
                <w:bCs/>
                <w:sz w:val="28"/>
                <w:szCs w:val="28"/>
              </w:rPr>
            </w:pPr>
            <w:proofErr w:type="spellStart"/>
            <w:r w:rsidRPr="00A6687A">
              <w:rPr>
                <w:rFonts w:eastAsiaTheme="minorHAnsi"/>
                <w:b/>
                <w:bCs/>
                <w:sz w:val="28"/>
                <w:szCs w:val="28"/>
              </w:rPr>
              <w:lastRenderedPageBreak/>
              <w:t>PoW</w:t>
            </w:r>
            <w:proofErr w:type="spellEnd"/>
            <w:r w:rsidRPr="00A6687A">
              <w:rPr>
                <w:rFonts w:eastAsiaTheme="minorHAnsi"/>
                <w:b/>
                <w:bCs/>
                <w:sz w:val="28"/>
                <w:szCs w:val="28"/>
              </w:rPr>
              <w:t xml:space="preserve"> number</w:t>
            </w:r>
          </w:p>
        </w:tc>
        <w:tc>
          <w:tcPr>
            <w:tcW w:w="8552" w:type="dxa"/>
          </w:tcPr>
          <w:p w14:paraId="65768790" w14:textId="77777777" w:rsidR="00A6687A" w:rsidRPr="00A6687A" w:rsidRDefault="00A6687A" w:rsidP="00A6687A">
            <w:pPr>
              <w:snapToGrid w:val="0"/>
              <w:spacing w:before="60" w:after="60" w:line="240" w:lineRule="auto"/>
              <w:rPr>
                <w:rFonts w:eastAsiaTheme="minorHAnsi"/>
                <w:b/>
                <w:bCs/>
                <w:sz w:val="28"/>
                <w:szCs w:val="28"/>
              </w:rPr>
            </w:pPr>
            <w:r w:rsidRPr="00A6687A">
              <w:rPr>
                <w:rFonts w:eastAsiaTheme="minorHAnsi"/>
                <w:b/>
                <w:bCs/>
                <w:sz w:val="28"/>
                <w:szCs w:val="28"/>
              </w:rPr>
              <w:t xml:space="preserve">Activity 23  </w:t>
            </w:r>
          </w:p>
        </w:tc>
      </w:tr>
      <w:tr w:rsidR="00A6687A" w:rsidRPr="00A6687A" w14:paraId="149D7E03" w14:textId="77777777" w:rsidTr="1AD36B9F">
        <w:tc>
          <w:tcPr>
            <w:tcW w:w="1843" w:type="dxa"/>
          </w:tcPr>
          <w:p w14:paraId="7855D6D2" w14:textId="77777777" w:rsidR="00A6687A" w:rsidRPr="00A6687A" w:rsidRDefault="00A6687A" w:rsidP="00A6687A">
            <w:pPr>
              <w:snapToGrid w:val="0"/>
              <w:spacing w:before="60" w:after="60" w:line="240" w:lineRule="auto"/>
              <w:rPr>
                <w:rFonts w:eastAsiaTheme="minorHAnsi"/>
                <w:b/>
                <w:bCs/>
                <w:sz w:val="18"/>
                <w:szCs w:val="18"/>
              </w:rPr>
            </w:pPr>
            <w:r w:rsidRPr="00A6687A">
              <w:rPr>
                <w:rFonts w:eastAsiaTheme="minorHAnsi"/>
                <w:b/>
                <w:bCs/>
                <w:sz w:val="18"/>
                <w:szCs w:val="18"/>
              </w:rPr>
              <w:t>Title of activity</w:t>
            </w:r>
          </w:p>
        </w:tc>
        <w:tc>
          <w:tcPr>
            <w:tcW w:w="8552" w:type="dxa"/>
          </w:tcPr>
          <w:p w14:paraId="101F1CB8" w14:textId="77777777" w:rsidR="00A6687A" w:rsidRPr="00A6687A" w:rsidRDefault="00A6687A" w:rsidP="00A6687A">
            <w:pPr>
              <w:snapToGrid w:val="0"/>
              <w:spacing w:before="60" w:after="60" w:line="240" w:lineRule="auto"/>
              <w:rPr>
                <w:rFonts w:eastAsiaTheme="minorHAnsi"/>
                <w:b/>
                <w:bCs/>
                <w:sz w:val="18"/>
                <w:szCs w:val="18"/>
              </w:rPr>
            </w:pPr>
            <w:r w:rsidRPr="00A6687A">
              <w:rPr>
                <w:rFonts w:eastAsiaTheme="minorHAnsi"/>
                <w:b/>
                <w:bCs/>
                <w:sz w:val="18"/>
                <w:szCs w:val="18"/>
              </w:rPr>
              <w:t>Effectiveness evaluation and the global monitoring plan</w:t>
            </w:r>
          </w:p>
        </w:tc>
      </w:tr>
      <w:tr w:rsidR="00A6687A" w:rsidRPr="00A6687A" w14:paraId="25663237" w14:textId="77777777" w:rsidTr="1AD36B9F">
        <w:trPr>
          <w:trHeight w:val="242"/>
        </w:trPr>
        <w:tc>
          <w:tcPr>
            <w:tcW w:w="1843" w:type="dxa"/>
          </w:tcPr>
          <w:p w14:paraId="78F7F148" w14:textId="77777777" w:rsidR="00A6687A" w:rsidRPr="00A6687A" w:rsidRDefault="00A6687A" w:rsidP="00A6687A">
            <w:pPr>
              <w:snapToGrid w:val="0"/>
              <w:spacing w:before="60" w:after="60" w:line="240" w:lineRule="auto"/>
              <w:rPr>
                <w:rFonts w:eastAsiaTheme="minorHAnsi"/>
                <w:b/>
                <w:bCs/>
                <w:sz w:val="18"/>
                <w:szCs w:val="18"/>
              </w:rPr>
            </w:pPr>
            <w:r w:rsidRPr="00A6687A">
              <w:rPr>
                <w:rFonts w:eastAsiaTheme="minorHAnsi"/>
                <w:b/>
                <w:bCs/>
                <w:sz w:val="18"/>
                <w:szCs w:val="18"/>
              </w:rPr>
              <w:t xml:space="preserve">Convention(s) </w:t>
            </w:r>
          </w:p>
        </w:tc>
        <w:tc>
          <w:tcPr>
            <w:tcW w:w="8552" w:type="dxa"/>
          </w:tcPr>
          <w:p w14:paraId="5AF06033" w14:textId="77777777" w:rsidR="00A6687A" w:rsidRPr="00A6687A" w:rsidRDefault="00A6687A" w:rsidP="00A6687A">
            <w:pPr>
              <w:snapToGrid w:val="0"/>
              <w:spacing w:before="60" w:after="60" w:line="240" w:lineRule="auto"/>
              <w:rPr>
                <w:rFonts w:eastAsiaTheme="minorHAnsi"/>
                <w:bCs/>
                <w:sz w:val="18"/>
                <w:szCs w:val="18"/>
              </w:rPr>
            </w:pPr>
            <w:r w:rsidRPr="00A6687A">
              <w:rPr>
                <w:rFonts w:eastAsiaTheme="minorHAnsi"/>
                <w:bCs/>
                <w:sz w:val="18"/>
                <w:szCs w:val="18"/>
              </w:rPr>
              <w:fldChar w:fldCharType="begin">
                <w:ffData>
                  <w:name w:val=""/>
                  <w:enabled w:val="0"/>
                  <w:calcOnExit w:val="0"/>
                  <w:checkBox>
                    <w:sizeAuto/>
                    <w:default w:val="0"/>
                  </w:checkBox>
                </w:ffData>
              </w:fldChar>
            </w:r>
            <w:r w:rsidRPr="00A6687A">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A6687A">
              <w:rPr>
                <w:rFonts w:eastAsiaTheme="minorHAnsi"/>
                <w:bCs/>
                <w:sz w:val="18"/>
                <w:szCs w:val="18"/>
              </w:rPr>
              <w:fldChar w:fldCharType="end"/>
            </w:r>
            <w:r w:rsidRPr="00A6687A">
              <w:rPr>
                <w:rFonts w:eastAsiaTheme="minorHAnsi"/>
                <w:bCs/>
                <w:sz w:val="18"/>
                <w:szCs w:val="18"/>
              </w:rPr>
              <w:t xml:space="preserve"> Basel Convention</w:t>
            </w:r>
          </w:p>
          <w:p w14:paraId="52A766E8" w14:textId="77777777" w:rsidR="00A6687A" w:rsidRPr="00A6687A" w:rsidRDefault="00A6687A" w:rsidP="00A6687A">
            <w:pPr>
              <w:snapToGrid w:val="0"/>
              <w:spacing w:before="60" w:after="60" w:line="240" w:lineRule="auto"/>
              <w:rPr>
                <w:rFonts w:eastAsiaTheme="minorHAnsi"/>
                <w:bCs/>
                <w:sz w:val="18"/>
                <w:szCs w:val="18"/>
              </w:rPr>
            </w:pPr>
            <w:r w:rsidRPr="00A6687A">
              <w:rPr>
                <w:rFonts w:eastAsiaTheme="minorHAnsi"/>
                <w:bCs/>
                <w:sz w:val="18"/>
                <w:szCs w:val="18"/>
              </w:rPr>
              <w:fldChar w:fldCharType="begin">
                <w:ffData>
                  <w:name w:val=""/>
                  <w:enabled/>
                  <w:calcOnExit w:val="0"/>
                  <w:checkBox>
                    <w:sizeAuto/>
                    <w:default w:val="0"/>
                  </w:checkBox>
                </w:ffData>
              </w:fldChar>
            </w:r>
            <w:r w:rsidRPr="00A6687A">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A6687A">
              <w:rPr>
                <w:rFonts w:eastAsiaTheme="minorHAnsi"/>
                <w:bCs/>
                <w:sz w:val="18"/>
                <w:szCs w:val="18"/>
              </w:rPr>
              <w:fldChar w:fldCharType="end"/>
            </w:r>
            <w:r w:rsidRPr="00A6687A">
              <w:rPr>
                <w:rFonts w:eastAsiaTheme="minorHAnsi"/>
                <w:bCs/>
                <w:sz w:val="18"/>
                <w:szCs w:val="18"/>
              </w:rPr>
              <w:t xml:space="preserve"> Rotterdam Convention</w:t>
            </w:r>
          </w:p>
          <w:p w14:paraId="7B23BF13" w14:textId="77777777" w:rsidR="00A6687A" w:rsidRPr="00A6687A" w:rsidRDefault="00A6687A" w:rsidP="00A6687A">
            <w:pPr>
              <w:snapToGrid w:val="0"/>
              <w:spacing w:before="60" w:after="60" w:line="240" w:lineRule="auto"/>
              <w:rPr>
                <w:rFonts w:eastAsiaTheme="minorHAnsi"/>
                <w:bCs/>
                <w:sz w:val="18"/>
                <w:szCs w:val="18"/>
              </w:rPr>
            </w:pPr>
            <w:r w:rsidRPr="00A6687A">
              <w:rPr>
                <w:rFonts w:eastAsiaTheme="minorHAnsi"/>
                <w:bCs/>
                <w:sz w:val="18"/>
                <w:szCs w:val="18"/>
              </w:rPr>
              <w:fldChar w:fldCharType="begin">
                <w:ffData>
                  <w:name w:val=""/>
                  <w:enabled/>
                  <w:calcOnExit w:val="0"/>
                  <w:checkBox>
                    <w:sizeAuto/>
                    <w:default w:val="1"/>
                  </w:checkBox>
                </w:ffData>
              </w:fldChar>
            </w:r>
            <w:r w:rsidRPr="00A6687A">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A6687A">
              <w:rPr>
                <w:rFonts w:eastAsiaTheme="minorHAnsi"/>
                <w:bCs/>
                <w:sz w:val="18"/>
                <w:szCs w:val="18"/>
              </w:rPr>
              <w:fldChar w:fldCharType="end"/>
            </w:r>
            <w:r w:rsidRPr="00A6687A">
              <w:rPr>
                <w:rFonts w:eastAsiaTheme="minorHAnsi"/>
                <w:bCs/>
                <w:sz w:val="18"/>
                <w:szCs w:val="18"/>
              </w:rPr>
              <w:t xml:space="preserve"> Stockholm Convention</w:t>
            </w:r>
          </w:p>
        </w:tc>
      </w:tr>
      <w:tr w:rsidR="00A6687A" w:rsidRPr="00A6687A" w14:paraId="794F8F40" w14:textId="77777777" w:rsidTr="1AD36B9F">
        <w:trPr>
          <w:trHeight w:val="233"/>
        </w:trPr>
        <w:tc>
          <w:tcPr>
            <w:tcW w:w="1843" w:type="dxa"/>
          </w:tcPr>
          <w:p w14:paraId="5CA13AA0" w14:textId="77777777" w:rsidR="00A6687A" w:rsidRPr="00A6687A" w:rsidRDefault="00A6687A" w:rsidP="00A6687A">
            <w:pPr>
              <w:snapToGrid w:val="0"/>
              <w:spacing w:before="60" w:after="60" w:line="240" w:lineRule="auto"/>
              <w:rPr>
                <w:rFonts w:eastAsiaTheme="minorHAnsi"/>
                <w:b/>
                <w:bCs/>
                <w:sz w:val="18"/>
                <w:szCs w:val="18"/>
              </w:rPr>
            </w:pPr>
            <w:r w:rsidRPr="00A6687A">
              <w:rPr>
                <w:rFonts w:eastAsiaTheme="minorHAnsi"/>
                <w:b/>
                <w:bCs/>
                <w:sz w:val="18"/>
                <w:szCs w:val="18"/>
              </w:rPr>
              <w:t xml:space="preserve">Budget </w:t>
            </w:r>
          </w:p>
        </w:tc>
        <w:tc>
          <w:tcPr>
            <w:tcW w:w="8552" w:type="dxa"/>
          </w:tcPr>
          <w:p w14:paraId="3052F361" w14:textId="77777777" w:rsidR="00A6687A" w:rsidRPr="00A6687A" w:rsidRDefault="00A6687A" w:rsidP="00A6687A">
            <w:pPr>
              <w:snapToGrid w:val="0"/>
              <w:spacing w:before="60" w:after="60" w:line="240" w:lineRule="auto"/>
              <w:rPr>
                <w:rFonts w:eastAsiaTheme="minorHAnsi"/>
                <w:bCs/>
                <w:sz w:val="18"/>
                <w:szCs w:val="18"/>
              </w:rPr>
            </w:pPr>
            <w:r w:rsidRPr="00A6687A">
              <w:rPr>
                <w:rFonts w:eastAsiaTheme="minorHAnsi"/>
                <w:bCs/>
                <w:sz w:val="18"/>
                <w:szCs w:val="18"/>
              </w:rPr>
              <w:fldChar w:fldCharType="begin">
                <w:ffData>
                  <w:name w:val=""/>
                  <w:enabled w:val="0"/>
                  <w:calcOnExit w:val="0"/>
                  <w:checkBox>
                    <w:sizeAuto/>
                    <w:default w:val="1"/>
                  </w:checkBox>
                </w:ffData>
              </w:fldChar>
            </w:r>
            <w:r w:rsidRPr="00A6687A">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A6687A">
              <w:rPr>
                <w:rFonts w:eastAsiaTheme="minorHAnsi"/>
                <w:bCs/>
                <w:sz w:val="18"/>
                <w:szCs w:val="18"/>
              </w:rPr>
              <w:fldChar w:fldCharType="end"/>
            </w:r>
            <w:r w:rsidRPr="00A6687A">
              <w:rPr>
                <w:rFonts w:eastAsiaTheme="minorHAnsi"/>
                <w:bCs/>
                <w:sz w:val="18"/>
                <w:szCs w:val="18"/>
              </w:rPr>
              <w:t xml:space="preserve"> Core budget                     </w:t>
            </w:r>
            <w:r w:rsidRPr="00A6687A">
              <w:rPr>
                <w:rFonts w:eastAsiaTheme="minorHAnsi"/>
                <w:bCs/>
                <w:sz w:val="18"/>
                <w:szCs w:val="18"/>
              </w:rPr>
              <w:fldChar w:fldCharType="begin">
                <w:ffData>
                  <w:name w:val=""/>
                  <w:enabled/>
                  <w:calcOnExit w:val="0"/>
                  <w:checkBox>
                    <w:sizeAuto/>
                    <w:default w:val="1"/>
                  </w:checkBox>
                </w:ffData>
              </w:fldChar>
            </w:r>
            <w:r w:rsidRPr="00A6687A">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A6687A">
              <w:rPr>
                <w:rFonts w:eastAsiaTheme="minorHAnsi"/>
                <w:bCs/>
                <w:sz w:val="18"/>
                <w:szCs w:val="18"/>
              </w:rPr>
              <w:fldChar w:fldCharType="end"/>
            </w:r>
            <w:r w:rsidRPr="00A6687A">
              <w:rPr>
                <w:rFonts w:eastAsiaTheme="minorHAnsi"/>
                <w:bCs/>
                <w:sz w:val="18"/>
                <w:szCs w:val="18"/>
              </w:rPr>
              <w:t xml:space="preserve"> Voluntary budget</w:t>
            </w:r>
          </w:p>
        </w:tc>
      </w:tr>
      <w:tr w:rsidR="00A6687A" w:rsidRPr="00A6687A" w14:paraId="735F0579" w14:textId="77777777" w:rsidTr="1AD36B9F">
        <w:tc>
          <w:tcPr>
            <w:tcW w:w="1843" w:type="dxa"/>
          </w:tcPr>
          <w:p w14:paraId="7C37813C" w14:textId="77777777" w:rsidR="00A6687A" w:rsidRPr="00A6687A" w:rsidRDefault="00A6687A" w:rsidP="00A6687A">
            <w:pPr>
              <w:snapToGrid w:val="0"/>
              <w:spacing w:before="60" w:after="60" w:line="240" w:lineRule="auto"/>
              <w:rPr>
                <w:rFonts w:eastAsiaTheme="minorHAnsi"/>
                <w:b/>
                <w:bCs/>
                <w:sz w:val="18"/>
                <w:szCs w:val="18"/>
              </w:rPr>
            </w:pPr>
            <w:r w:rsidRPr="00A6687A">
              <w:rPr>
                <w:rFonts w:eastAsiaTheme="minorHAnsi"/>
                <w:b/>
                <w:bCs/>
                <w:sz w:val="18"/>
                <w:szCs w:val="18"/>
              </w:rPr>
              <w:t>Reference</w:t>
            </w:r>
          </w:p>
        </w:tc>
        <w:tc>
          <w:tcPr>
            <w:tcW w:w="8552" w:type="dxa"/>
          </w:tcPr>
          <w:p w14:paraId="7865C5B7" w14:textId="77777777" w:rsidR="00A6687A" w:rsidRPr="00A6687A" w:rsidRDefault="00A6687A" w:rsidP="00A6687A">
            <w:pPr>
              <w:snapToGrid w:val="0"/>
              <w:spacing w:before="60" w:after="60" w:line="240" w:lineRule="auto"/>
              <w:rPr>
                <w:rFonts w:eastAsiaTheme="minorHAnsi"/>
                <w:bCs/>
                <w:i/>
                <w:sz w:val="18"/>
                <w:szCs w:val="18"/>
              </w:rPr>
            </w:pPr>
            <w:r w:rsidRPr="00A6687A">
              <w:rPr>
                <w:rFonts w:eastAsiaTheme="minorHAnsi"/>
                <w:bCs/>
                <w:sz w:val="18"/>
                <w:szCs w:val="18"/>
              </w:rPr>
              <w:t>UNEP/POPS/COP.10/17, UNEP/POPS/COP.10/18</w:t>
            </w:r>
          </w:p>
        </w:tc>
      </w:tr>
      <w:tr w:rsidR="00A6687A" w:rsidRPr="00A6687A" w14:paraId="213D0C0A" w14:textId="77777777" w:rsidTr="1AD36B9F">
        <w:tc>
          <w:tcPr>
            <w:tcW w:w="1843" w:type="dxa"/>
          </w:tcPr>
          <w:p w14:paraId="1F61E6E0" w14:textId="77777777" w:rsidR="00A6687A" w:rsidRPr="00A6687A" w:rsidRDefault="00A6687A" w:rsidP="00A6687A">
            <w:pPr>
              <w:snapToGrid w:val="0"/>
              <w:spacing w:before="60" w:after="60" w:line="240" w:lineRule="auto"/>
              <w:rPr>
                <w:rFonts w:eastAsiaTheme="minorHAnsi"/>
                <w:b/>
                <w:bCs/>
                <w:sz w:val="18"/>
                <w:szCs w:val="18"/>
              </w:rPr>
            </w:pPr>
            <w:r w:rsidRPr="00A6687A">
              <w:rPr>
                <w:rFonts w:eastAsiaTheme="minorHAnsi"/>
                <w:b/>
                <w:bCs/>
                <w:sz w:val="18"/>
                <w:szCs w:val="18"/>
              </w:rPr>
              <w:t>Mandate</w:t>
            </w:r>
          </w:p>
        </w:tc>
        <w:tc>
          <w:tcPr>
            <w:tcW w:w="8552" w:type="dxa"/>
          </w:tcPr>
          <w:p w14:paraId="09E2D2DB" w14:textId="77777777" w:rsidR="00A6687A" w:rsidRPr="00A6687A" w:rsidRDefault="00A6687A" w:rsidP="00A6687A">
            <w:pPr>
              <w:snapToGrid w:val="0"/>
              <w:spacing w:before="60" w:after="60" w:line="240" w:lineRule="auto"/>
              <w:rPr>
                <w:rFonts w:eastAsiaTheme="minorHAnsi"/>
                <w:sz w:val="18"/>
                <w:szCs w:val="18"/>
              </w:rPr>
            </w:pPr>
            <w:r w:rsidRPr="00A6687A">
              <w:rPr>
                <w:rFonts w:eastAsiaTheme="minorHAnsi"/>
                <w:b/>
                <w:bCs/>
                <w:sz w:val="18"/>
                <w:szCs w:val="18"/>
              </w:rPr>
              <w:t xml:space="preserve">Convention Article: </w:t>
            </w:r>
            <w:r w:rsidRPr="00A6687A">
              <w:rPr>
                <w:rFonts w:eastAsiaTheme="minorHAnsi"/>
                <w:sz w:val="18"/>
                <w:szCs w:val="18"/>
              </w:rPr>
              <w:t>Article 16 of the Stockholm Convention</w:t>
            </w:r>
          </w:p>
          <w:p w14:paraId="5DBFC6DE" w14:textId="77777777" w:rsidR="00A6687A" w:rsidRPr="00A6687A" w:rsidRDefault="00A6687A" w:rsidP="00A6687A">
            <w:pPr>
              <w:snapToGrid w:val="0"/>
              <w:spacing w:before="60" w:after="60" w:line="240" w:lineRule="auto"/>
              <w:rPr>
                <w:rFonts w:eastAsiaTheme="minorHAnsi"/>
                <w:b/>
                <w:bCs/>
                <w:sz w:val="18"/>
                <w:szCs w:val="18"/>
              </w:rPr>
            </w:pPr>
            <w:r w:rsidRPr="00A6687A">
              <w:rPr>
                <w:rFonts w:eastAsiaTheme="minorHAnsi"/>
                <w:bCs/>
                <w:sz w:val="18"/>
                <w:szCs w:val="18"/>
              </w:rPr>
              <w:t>C</w:t>
            </w:r>
            <w:r w:rsidRPr="00A6687A">
              <w:rPr>
                <w:rFonts w:eastAsiaTheme="minorHAnsi"/>
                <w:b/>
                <w:bCs/>
                <w:sz w:val="18"/>
                <w:szCs w:val="18"/>
              </w:rPr>
              <w:t xml:space="preserve">OP decision(s): </w:t>
            </w:r>
            <w:r w:rsidRPr="00A6687A">
              <w:rPr>
                <w:rFonts w:eastAsiaTheme="minorHAnsi"/>
                <w:sz w:val="18"/>
                <w:szCs w:val="18"/>
              </w:rPr>
              <w:t>SC-10/18, SC-9/17 and SC-10/19, SC-9/18 of the Stockholm Convention</w:t>
            </w:r>
          </w:p>
        </w:tc>
      </w:tr>
      <w:tr w:rsidR="00A6687A" w:rsidRPr="00A6687A" w14:paraId="269A1250" w14:textId="77777777" w:rsidTr="1AD36B9F">
        <w:trPr>
          <w:trHeight w:val="328"/>
        </w:trPr>
        <w:tc>
          <w:tcPr>
            <w:tcW w:w="1843" w:type="dxa"/>
            <w:vMerge w:val="restart"/>
          </w:tcPr>
          <w:p w14:paraId="3B634F87" w14:textId="77777777" w:rsidR="00A6687A" w:rsidRPr="00A6687A" w:rsidRDefault="00A6687A" w:rsidP="00A6687A">
            <w:pPr>
              <w:snapToGrid w:val="0"/>
              <w:spacing w:before="60" w:after="60" w:line="240" w:lineRule="auto"/>
              <w:rPr>
                <w:rFonts w:eastAsiaTheme="minorHAnsi"/>
                <w:b/>
                <w:bCs/>
                <w:sz w:val="18"/>
                <w:szCs w:val="18"/>
              </w:rPr>
            </w:pPr>
            <w:r w:rsidRPr="00A6687A">
              <w:rPr>
                <w:rFonts w:eastAsiaTheme="minorHAnsi"/>
                <w:b/>
                <w:sz w:val="18"/>
                <w:szCs w:val="18"/>
                <w:lang w:eastAsia="en-GB"/>
              </w:rPr>
              <w:t>Outcomes and activities</w:t>
            </w:r>
          </w:p>
        </w:tc>
        <w:tc>
          <w:tcPr>
            <w:tcW w:w="8552" w:type="dxa"/>
          </w:tcPr>
          <w:p w14:paraId="6BEEB932" w14:textId="77777777" w:rsidR="00A6687A" w:rsidRPr="00A6687A" w:rsidRDefault="00A6687A" w:rsidP="00A6687A">
            <w:pPr>
              <w:snapToGrid w:val="0"/>
              <w:spacing w:before="60" w:after="60" w:line="240" w:lineRule="auto"/>
              <w:rPr>
                <w:rFonts w:eastAsiaTheme="minorHAnsi"/>
                <w:b/>
                <w:sz w:val="18"/>
                <w:szCs w:val="18"/>
                <w:lang w:eastAsia="en-GB"/>
              </w:rPr>
            </w:pPr>
            <w:r w:rsidRPr="00A6687A">
              <w:rPr>
                <w:rFonts w:eastAsiaTheme="minorHAnsi"/>
                <w:b/>
                <w:sz w:val="18"/>
                <w:szCs w:val="18"/>
                <w:lang w:eastAsia="en-GB"/>
              </w:rPr>
              <w:t xml:space="preserve">Component 23.1: Effectiveness evaluation </w:t>
            </w:r>
          </w:p>
          <w:p w14:paraId="4043941F" w14:textId="6D09A84C" w:rsidR="00A6687A" w:rsidRPr="00A6687A" w:rsidRDefault="00A6687A" w:rsidP="00A6687A">
            <w:pPr>
              <w:snapToGrid w:val="0"/>
              <w:spacing w:before="60" w:after="60" w:line="240" w:lineRule="auto"/>
              <w:rPr>
                <w:rFonts w:eastAsiaTheme="minorHAnsi"/>
                <w:bCs/>
                <w:iCs/>
                <w:sz w:val="18"/>
                <w:szCs w:val="18"/>
                <w:lang w:eastAsia="en-GB"/>
              </w:rPr>
            </w:pPr>
            <w:r w:rsidRPr="00A6687A">
              <w:rPr>
                <w:rFonts w:eastAsiaTheme="minorHAnsi"/>
                <w:b/>
                <w:sz w:val="18"/>
                <w:szCs w:val="18"/>
                <w:lang w:eastAsia="en-GB"/>
              </w:rPr>
              <w:t>Outcomes</w:t>
            </w:r>
            <w:r w:rsidR="0078269C">
              <w:rPr>
                <w:rFonts w:eastAsiaTheme="minorHAnsi"/>
                <w:b/>
                <w:sz w:val="18"/>
                <w:szCs w:val="18"/>
                <w:lang w:eastAsia="en-GB"/>
              </w:rPr>
              <w:t xml:space="preserve"> achieved</w:t>
            </w:r>
            <w:r w:rsidRPr="00A6687A">
              <w:rPr>
                <w:rFonts w:eastAsiaTheme="minorHAnsi"/>
                <w:b/>
                <w:sz w:val="18"/>
                <w:szCs w:val="18"/>
                <w:lang w:eastAsia="en-GB"/>
              </w:rPr>
              <w:t xml:space="preserve">: </w:t>
            </w:r>
            <w:r w:rsidRPr="00E721C2">
              <w:rPr>
                <w:rFonts w:eastAsiaTheme="minorHAnsi"/>
                <w:bCs/>
                <w:sz w:val="18"/>
                <w:szCs w:val="18"/>
                <w:lang w:eastAsia="en-GB"/>
              </w:rPr>
              <w:t>E</w:t>
            </w:r>
            <w:r w:rsidRPr="00E721C2">
              <w:rPr>
                <w:rFonts w:eastAsiaTheme="minorHAnsi"/>
                <w:bCs/>
                <w:iCs/>
                <w:sz w:val="18"/>
                <w:szCs w:val="18"/>
                <w:lang w:eastAsia="en-GB"/>
              </w:rPr>
              <w:t>valuation of the effectiveness of the Stockholm Convention conducted at the eleventh meeting of the Conference of the Parties.</w:t>
            </w:r>
          </w:p>
          <w:p w14:paraId="7B9644E5" w14:textId="72C2EF32" w:rsidR="00A6687A" w:rsidRDefault="00A6687A" w:rsidP="00A6687A">
            <w:pPr>
              <w:snapToGrid w:val="0"/>
              <w:spacing w:before="60" w:after="60" w:line="240" w:lineRule="auto"/>
              <w:rPr>
                <w:rFonts w:eastAsiaTheme="minorHAnsi"/>
                <w:b/>
                <w:sz w:val="18"/>
                <w:szCs w:val="18"/>
                <w:lang w:eastAsia="en-GB"/>
              </w:rPr>
            </w:pPr>
            <w:r w:rsidRPr="00A6687A">
              <w:rPr>
                <w:rFonts w:eastAsiaTheme="minorHAnsi"/>
                <w:b/>
                <w:sz w:val="18"/>
                <w:szCs w:val="18"/>
                <w:lang w:eastAsia="en-GB"/>
              </w:rPr>
              <w:t>Activities</w:t>
            </w:r>
            <w:r w:rsidR="0078269C">
              <w:rPr>
                <w:rFonts w:eastAsiaTheme="minorHAnsi"/>
                <w:b/>
                <w:sz w:val="18"/>
                <w:szCs w:val="18"/>
                <w:lang w:eastAsia="en-GB"/>
              </w:rPr>
              <w:t xml:space="preserve"> implemented</w:t>
            </w:r>
            <w:r w:rsidRPr="00A6687A">
              <w:rPr>
                <w:rFonts w:eastAsiaTheme="minorHAnsi"/>
                <w:b/>
                <w:sz w:val="18"/>
                <w:szCs w:val="18"/>
                <w:lang w:eastAsia="en-GB"/>
              </w:rPr>
              <w:t>:</w:t>
            </w:r>
          </w:p>
          <w:p w14:paraId="4EB4692E" w14:textId="77777777" w:rsidR="002F64B4" w:rsidRPr="00501B58" w:rsidRDefault="002F64B4" w:rsidP="00727C97">
            <w:pPr>
              <w:pStyle w:val="ListParagraph"/>
              <w:numPr>
                <w:ilvl w:val="2"/>
                <w:numId w:val="85"/>
              </w:numPr>
              <w:snapToGrid w:val="0"/>
              <w:spacing w:before="60" w:after="60" w:line="240" w:lineRule="auto"/>
              <w:ind w:left="388" w:hanging="330"/>
              <w:contextualSpacing w:val="0"/>
              <w:rPr>
                <w:sz w:val="18"/>
                <w:szCs w:val="18"/>
              </w:rPr>
            </w:pPr>
            <w:r w:rsidRPr="00501B58">
              <w:rPr>
                <w:sz w:val="18"/>
                <w:szCs w:val="18"/>
              </w:rPr>
              <w:t>The Secretariat collected and compiled information to serve for the effectiveness evaluation according to the framework for effectiveness evaluation</w:t>
            </w:r>
            <w:r w:rsidRPr="00501B58">
              <w:rPr>
                <w:sz w:val="18"/>
                <w:szCs w:val="18"/>
                <w:vertAlign w:val="superscript"/>
              </w:rPr>
              <w:footnoteReference w:id="55"/>
            </w:r>
            <w:r w:rsidRPr="00501B58">
              <w:rPr>
                <w:sz w:val="18"/>
                <w:szCs w:val="18"/>
              </w:rPr>
              <w:t xml:space="preserve"> and prepared a preliminary analysis of the available information by 31 January </w:t>
            </w:r>
            <w:r w:rsidRPr="00E721C2">
              <w:rPr>
                <w:rFonts w:eastAsia="Times New Roman"/>
                <w:color w:val="000000" w:themeColor="text1"/>
                <w:sz w:val="18"/>
                <w:szCs w:val="18"/>
              </w:rPr>
              <w:t>2022</w:t>
            </w:r>
            <w:r w:rsidRPr="00501B58">
              <w:rPr>
                <w:sz w:val="18"/>
                <w:szCs w:val="18"/>
              </w:rPr>
              <w:t xml:space="preserve"> for consideration by the committee. </w:t>
            </w:r>
          </w:p>
          <w:p w14:paraId="7A33F4A1" w14:textId="77777777" w:rsidR="002F64B4" w:rsidRPr="00501B58" w:rsidRDefault="002F64B4" w:rsidP="00727C97">
            <w:pPr>
              <w:pStyle w:val="ListParagraph"/>
              <w:numPr>
                <w:ilvl w:val="2"/>
                <w:numId w:val="85"/>
              </w:numPr>
              <w:snapToGrid w:val="0"/>
              <w:spacing w:before="60" w:after="60" w:line="240" w:lineRule="auto"/>
              <w:ind w:left="388" w:hanging="330"/>
              <w:contextualSpacing w:val="0"/>
              <w:rPr>
                <w:sz w:val="18"/>
                <w:szCs w:val="18"/>
              </w:rPr>
            </w:pPr>
            <w:r w:rsidRPr="00501B58">
              <w:rPr>
                <w:sz w:val="18"/>
                <w:szCs w:val="18"/>
              </w:rPr>
              <w:t xml:space="preserve">The Secretariat organized two meetings of the committee, from 12 to 14 April 2022 and from 1 to 4 November </w:t>
            </w:r>
            <w:r w:rsidRPr="00E721C2">
              <w:rPr>
                <w:rFonts w:eastAsia="Times New Roman"/>
                <w:color w:val="000000" w:themeColor="text1"/>
                <w:sz w:val="18"/>
                <w:szCs w:val="18"/>
              </w:rPr>
              <w:t>2022</w:t>
            </w:r>
            <w:r w:rsidRPr="00501B58">
              <w:rPr>
                <w:sz w:val="18"/>
                <w:szCs w:val="18"/>
              </w:rPr>
              <w:t xml:space="preserve"> in Geneva, and supported the work of the committee during the intersessional period. The reports of the meetings are set out in document UNEP/POPS/COP.11/INF/37.</w:t>
            </w:r>
          </w:p>
          <w:p w14:paraId="363CCC69" w14:textId="77777777" w:rsidR="002F64B4" w:rsidRDefault="002F64B4" w:rsidP="00727C97">
            <w:pPr>
              <w:pStyle w:val="ListParagraph"/>
              <w:numPr>
                <w:ilvl w:val="2"/>
                <w:numId w:val="85"/>
              </w:numPr>
              <w:snapToGrid w:val="0"/>
              <w:spacing w:before="60" w:after="60" w:line="240" w:lineRule="auto"/>
              <w:ind w:left="388" w:hanging="330"/>
              <w:contextualSpacing w:val="0"/>
              <w:rPr>
                <w:sz w:val="18"/>
                <w:szCs w:val="18"/>
              </w:rPr>
            </w:pPr>
            <w:r w:rsidRPr="00501B58">
              <w:rPr>
                <w:sz w:val="18"/>
                <w:szCs w:val="18"/>
              </w:rPr>
              <w:t xml:space="preserve">The effectiveness evaluation committee performed its tasks according to the framework for effectiveness evaluation and developed the report on the second effectiveness evaluation of the Stockholm Convention on Persistent Organic Pollutants (UNEP/POPS/COP.11/INF/36) and an executive summary of that report (UNEP/POPS/COP.11/19/Add.1). </w:t>
            </w:r>
          </w:p>
          <w:p w14:paraId="56E1918F" w14:textId="6F3A86EF" w:rsidR="00A6687A" w:rsidRPr="00A6687A" w:rsidRDefault="002F64B4" w:rsidP="00727C97">
            <w:pPr>
              <w:pStyle w:val="ListParagraph"/>
              <w:numPr>
                <w:ilvl w:val="2"/>
                <w:numId w:val="85"/>
              </w:numPr>
              <w:snapToGrid w:val="0"/>
              <w:spacing w:before="60" w:after="60" w:line="240" w:lineRule="auto"/>
              <w:ind w:left="388" w:hanging="330"/>
              <w:contextualSpacing w:val="0"/>
              <w:rPr>
                <w:lang w:eastAsia="en-GB"/>
              </w:rPr>
            </w:pPr>
            <w:r w:rsidRPr="00501B58">
              <w:rPr>
                <w:rFonts w:eastAsia="Calibri"/>
                <w:sz w:val="18"/>
                <w:szCs w:val="18"/>
              </w:rPr>
              <w:t xml:space="preserve">Five factsheets </w:t>
            </w:r>
            <w:r w:rsidRPr="1E2BEE78">
              <w:rPr>
                <w:rFonts w:eastAsia="Calibri"/>
                <w:sz w:val="18"/>
                <w:szCs w:val="18"/>
              </w:rPr>
              <w:t xml:space="preserve">highlighting key outcomes of the 2023 effectiveness evaluation </w:t>
            </w:r>
            <w:r w:rsidRPr="00501B58">
              <w:rPr>
                <w:rFonts w:eastAsia="Calibri"/>
                <w:sz w:val="18"/>
                <w:szCs w:val="18"/>
              </w:rPr>
              <w:t>were developed and made available on the website.</w:t>
            </w:r>
            <w:r w:rsidRPr="00501B58">
              <w:rPr>
                <w:rStyle w:val="FootnoteReference"/>
                <w:rFonts w:eastAsia="Calibri"/>
                <w:sz w:val="18"/>
                <w:szCs w:val="18"/>
              </w:rPr>
              <w:footnoteReference w:id="56"/>
            </w:r>
            <w:r w:rsidRPr="00501B58">
              <w:rPr>
                <w:rFonts w:eastAsia="Calibri"/>
                <w:sz w:val="18"/>
                <w:szCs w:val="18"/>
              </w:rPr>
              <w:t xml:space="preserve"> </w:t>
            </w:r>
          </w:p>
        </w:tc>
      </w:tr>
      <w:tr w:rsidR="00A6687A" w:rsidRPr="00A6687A" w14:paraId="1DEE1D09" w14:textId="77777777" w:rsidTr="1AD36B9F">
        <w:trPr>
          <w:trHeight w:val="277"/>
        </w:trPr>
        <w:tc>
          <w:tcPr>
            <w:tcW w:w="1843" w:type="dxa"/>
            <w:vMerge/>
          </w:tcPr>
          <w:p w14:paraId="7FBD4819" w14:textId="77777777" w:rsidR="00A6687A" w:rsidRPr="00A6687A" w:rsidDel="008A35B1" w:rsidRDefault="00A6687A" w:rsidP="00A6687A">
            <w:pPr>
              <w:snapToGrid w:val="0"/>
              <w:spacing w:before="60" w:after="60" w:line="240" w:lineRule="auto"/>
              <w:rPr>
                <w:rFonts w:eastAsiaTheme="minorHAnsi"/>
                <w:b/>
                <w:bCs/>
                <w:sz w:val="18"/>
                <w:szCs w:val="18"/>
              </w:rPr>
            </w:pPr>
          </w:p>
        </w:tc>
        <w:tc>
          <w:tcPr>
            <w:tcW w:w="8552" w:type="dxa"/>
          </w:tcPr>
          <w:p w14:paraId="43B14B40" w14:textId="53EBD109" w:rsidR="00A6687A" w:rsidRPr="00A6687A" w:rsidRDefault="0078269C" w:rsidP="00A6687A">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A6687A" w:rsidRPr="00A6687A">
              <w:rPr>
                <w:rFonts w:eastAsiaTheme="minorHAnsi"/>
                <w:b/>
                <w:sz w:val="18"/>
                <w:szCs w:val="18"/>
                <w:lang w:eastAsia="en-GB"/>
              </w:rPr>
              <w:t xml:space="preserve">ndicators of achievement: </w:t>
            </w:r>
          </w:p>
          <w:p w14:paraId="309D4F0B" w14:textId="3D49B188" w:rsidR="00A6687A" w:rsidRPr="00B9480C" w:rsidRDefault="00A6687A" w:rsidP="00A2342C">
            <w:pPr>
              <w:pStyle w:val="ListParagraph"/>
              <w:numPr>
                <w:ilvl w:val="2"/>
                <w:numId w:val="84"/>
              </w:numPr>
              <w:snapToGrid w:val="0"/>
              <w:spacing w:before="60" w:after="60" w:line="240" w:lineRule="auto"/>
              <w:ind w:left="388" w:hanging="330"/>
              <w:rPr>
                <w:rFonts w:eastAsiaTheme="minorHAnsi"/>
              </w:rPr>
            </w:pPr>
            <w:r w:rsidRPr="00B9480C">
              <w:rPr>
                <w:rFonts w:eastAsiaTheme="minorHAnsi"/>
                <w:sz w:val="18"/>
                <w:szCs w:val="18"/>
              </w:rPr>
              <w:t>Effectiveness of the Stockholm Convention is evaluated at the eleventh meeting of the Conference of the Parties</w:t>
            </w:r>
            <w:r w:rsidR="001F434E" w:rsidRPr="00B9480C">
              <w:rPr>
                <w:rFonts w:eastAsiaTheme="minorHAnsi"/>
                <w:sz w:val="18"/>
                <w:szCs w:val="18"/>
              </w:rPr>
              <w:t>:</w:t>
            </w:r>
            <w:r w:rsidRPr="00E21CB0">
              <w:rPr>
                <w:rFonts w:eastAsiaTheme="minorHAnsi"/>
                <w:sz w:val="18"/>
                <w:szCs w:val="18"/>
              </w:rPr>
              <w:t xml:space="preserve"> </w:t>
            </w:r>
            <w:r w:rsidR="009906BB" w:rsidRPr="006B1205">
              <w:rPr>
                <w:rFonts w:eastAsiaTheme="minorHAnsi"/>
                <w:sz w:val="18"/>
                <w:szCs w:val="18"/>
              </w:rPr>
              <w:t xml:space="preserve">The effectiveness of the Stockholm Convention was evaluated at the eleventh meeting of the Conference of the Parties. The Conference of the Parties </w:t>
            </w:r>
            <w:r w:rsidR="009906BB">
              <w:rPr>
                <w:rFonts w:eastAsiaTheme="minorHAnsi"/>
                <w:sz w:val="18"/>
                <w:szCs w:val="18"/>
              </w:rPr>
              <w:t>w</w:t>
            </w:r>
            <w:r w:rsidR="009906BB" w:rsidRPr="006B1205">
              <w:rPr>
                <w:rFonts w:eastAsiaTheme="minorHAnsi"/>
                <w:sz w:val="18"/>
                <w:szCs w:val="18"/>
              </w:rPr>
              <w:t>elcome</w:t>
            </w:r>
            <w:r w:rsidR="009906BB">
              <w:rPr>
                <w:rFonts w:eastAsiaTheme="minorHAnsi"/>
                <w:sz w:val="18"/>
                <w:szCs w:val="18"/>
              </w:rPr>
              <w:t>d</w:t>
            </w:r>
            <w:r w:rsidR="009906BB" w:rsidRPr="006B1205">
              <w:rPr>
                <w:rFonts w:eastAsiaTheme="minorHAnsi"/>
                <w:sz w:val="18"/>
                <w:szCs w:val="18"/>
              </w:rPr>
              <w:t xml:space="preserve"> the report on the second effectiveness evaluation, including the conclusions and recommendations of the effectiveness evaluation committee</w:t>
            </w:r>
            <w:r w:rsidR="009906BB">
              <w:rPr>
                <w:rFonts w:eastAsiaTheme="minorHAnsi"/>
                <w:sz w:val="18"/>
                <w:szCs w:val="18"/>
              </w:rPr>
              <w:t>.</w:t>
            </w:r>
            <w:r w:rsidRPr="006B1205" w:rsidDel="009906BB">
              <w:rPr>
                <w:rFonts w:eastAsiaTheme="minorHAnsi"/>
                <w:sz w:val="18"/>
                <w:szCs w:val="18"/>
              </w:rPr>
              <w:t xml:space="preserve"> </w:t>
            </w:r>
          </w:p>
        </w:tc>
      </w:tr>
      <w:tr w:rsidR="00A6687A" w:rsidRPr="00A6687A" w14:paraId="75802BE0" w14:textId="77777777" w:rsidTr="1AD36B9F">
        <w:trPr>
          <w:trHeight w:val="380"/>
        </w:trPr>
        <w:tc>
          <w:tcPr>
            <w:tcW w:w="1843" w:type="dxa"/>
            <w:vMerge w:val="restart"/>
            <w:tcBorders>
              <w:top w:val="nil"/>
            </w:tcBorders>
          </w:tcPr>
          <w:p w14:paraId="52DC930C" w14:textId="77777777" w:rsidR="00A6687A" w:rsidRPr="00A6687A" w:rsidRDefault="00A6687A" w:rsidP="00A6687A">
            <w:pPr>
              <w:snapToGrid w:val="0"/>
              <w:spacing w:before="60" w:after="60" w:line="240" w:lineRule="auto"/>
              <w:rPr>
                <w:rFonts w:eastAsiaTheme="minorHAnsi"/>
                <w:b/>
                <w:bCs/>
                <w:sz w:val="18"/>
                <w:szCs w:val="18"/>
              </w:rPr>
            </w:pPr>
          </w:p>
        </w:tc>
        <w:tc>
          <w:tcPr>
            <w:tcW w:w="8552" w:type="dxa"/>
            <w:vAlign w:val="center"/>
          </w:tcPr>
          <w:p w14:paraId="730216B6" w14:textId="77777777" w:rsidR="00A6687A" w:rsidRPr="00A6687A" w:rsidRDefault="00A6687A" w:rsidP="00A6687A">
            <w:pPr>
              <w:snapToGrid w:val="0"/>
              <w:spacing w:before="60" w:after="60" w:line="240" w:lineRule="auto"/>
              <w:rPr>
                <w:rFonts w:eastAsiaTheme="minorHAnsi"/>
                <w:b/>
                <w:sz w:val="18"/>
                <w:szCs w:val="18"/>
                <w:lang w:eastAsia="en-GB"/>
              </w:rPr>
            </w:pPr>
            <w:r w:rsidRPr="00A6687A">
              <w:rPr>
                <w:rFonts w:eastAsiaTheme="minorHAnsi"/>
                <w:b/>
                <w:sz w:val="18"/>
                <w:szCs w:val="18"/>
                <w:lang w:eastAsia="en-GB"/>
              </w:rPr>
              <w:t>Component 23.2: Global Monitoring Plan</w:t>
            </w:r>
          </w:p>
          <w:p w14:paraId="322E3EC7" w14:textId="77BAB5EA" w:rsidR="00A6687A" w:rsidRPr="00A6687A" w:rsidRDefault="0B4E1A1A" w:rsidP="0736DC55">
            <w:pPr>
              <w:snapToGrid w:val="0"/>
              <w:spacing w:before="60" w:after="60" w:line="240" w:lineRule="auto"/>
              <w:rPr>
                <w:rFonts w:eastAsiaTheme="minorEastAsia"/>
                <w:i/>
                <w:iCs/>
                <w:color w:val="44546A" w:themeColor="text2"/>
                <w:sz w:val="18"/>
                <w:szCs w:val="18"/>
                <w:lang w:eastAsia="en-GB"/>
              </w:rPr>
            </w:pPr>
            <w:r w:rsidRPr="0736DC55">
              <w:rPr>
                <w:rFonts w:eastAsiaTheme="minorEastAsia"/>
                <w:b/>
                <w:bCs/>
                <w:sz w:val="18"/>
                <w:szCs w:val="18"/>
                <w:lang w:eastAsia="en-GB"/>
              </w:rPr>
              <w:t>Outcomes</w:t>
            </w:r>
            <w:r w:rsidR="2C1B3401" w:rsidRPr="0736DC55">
              <w:rPr>
                <w:rFonts w:eastAsiaTheme="minorEastAsia"/>
                <w:b/>
                <w:bCs/>
                <w:sz w:val="18"/>
                <w:szCs w:val="18"/>
                <w:lang w:eastAsia="en-GB"/>
              </w:rPr>
              <w:t xml:space="preserve"> achieved</w:t>
            </w:r>
            <w:r w:rsidRPr="0736DC55">
              <w:rPr>
                <w:rFonts w:eastAsiaTheme="minorEastAsia"/>
                <w:b/>
                <w:bCs/>
                <w:sz w:val="18"/>
                <w:szCs w:val="18"/>
                <w:lang w:eastAsia="en-GB"/>
              </w:rPr>
              <w:t xml:space="preserve">: </w:t>
            </w:r>
            <w:r w:rsidR="00D84364" w:rsidRPr="00D84364">
              <w:rPr>
                <w:rFonts w:eastAsiaTheme="minorEastAsia"/>
                <w:sz w:val="18"/>
                <w:szCs w:val="18"/>
                <w:lang w:eastAsia="en-GB"/>
              </w:rPr>
              <w:t>Progress was made in ensuring sustainability in the monitoring data for persistent organic pollutants across core media from all five United Nations regions.</w:t>
            </w:r>
          </w:p>
          <w:p w14:paraId="6C5D1EDB" w14:textId="0252D30E" w:rsidR="00A6687A" w:rsidRPr="00A6687A" w:rsidRDefault="00A6687A" w:rsidP="0736DC55">
            <w:pPr>
              <w:snapToGrid w:val="0"/>
              <w:spacing w:before="60" w:after="60" w:line="240" w:lineRule="auto"/>
              <w:rPr>
                <w:b/>
                <w:bCs/>
                <w:sz w:val="18"/>
                <w:szCs w:val="18"/>
                <w:lang w:eastAsia="en-GB"/>
              </w:rPr>
            </w:pPr>
            <w:r w:rsidRPr="00A6687A">
              <w:rPr>
                <w:rFonts w:eastAsiaTheme="minorHAnsi"/>
                <w:b/>
                <w:sz w:val="18"/>
                <w:szCs w:val="18"/>
                <w:lang w:eastAsia="en-GB"/>
              </w:rPr>
              <w:t>Activities</w:t>
            </w:r>
            <w:r w:rsidR="0078269C">
              <w:rPr>
                <w:rFonts w:eastAsiaTheme="minorHAnsi"/>
                <w:b/>
                <w:sz w:val="18"/>
                <w:szCs w:val="18"/>
                <w:lang w:eastAsia="en-GB"/>
              </w:rPr>
              <w:t xml:space="preserve"> implemented</w:t>
            </w:r>
            <w:r w:rsidRPr="00A6687A">
              <w:rPr>
                <w:rFonts w:eastAsiaTheme="minorHAnsi"/>
                <w:b/>
                <w:sz w:val="18"/>
                <w:szCs w:val="18"/>
                <w:lang w:eastAsia="en-GB"/>
              </w:rPr>
              <w:t>:</w:t>
            </w:r>
          </w:p>
          <w:p w14:paraId="7BD6A8B3" w14:textId="5859A611" w:rsidR="00785A17" w:rsidRPr="00E721C2" w:rsidRDefault="00785A17" w:rsidP="00727C97">
            <w:pPr>
              <w:pStyle w:val="ListParagraph"/>
              <w:numPr>
                <w:ilvl w:val="2"/>
                <w:numId w:val="195"/>
              </w:numPr>
              <w:tabs>
                <w:tab w:val="left" w:pos="388"/>
              </w:tabs>
              <w:snapToGrid w:val="0"/>
              <w:spacing w:before="60" w:after="60" w:line="240" w:lineRule="auto"/>
              <w:ind w:left="388" w:hanging="330"/>
              <w:contextualSpacing w:val="0"/>
              <w:rPr>
                <w:rFonts w:eastAsia="Times New Roman"/>
                <w:color w:val="000000"/>
                <w:sz w:val="18"/>
                <w:szCs w:val="18"/>
                <w:lang w:eastAsia="en-GB"/>
              </w:rPr>
            </w:pPr>
            <w:r w:rsidRPr="00E721C2">
              <w:rPr>
                <w:rFonts w:eastAsia="Times New Roman"/>
                <w:color w:val="000000" w:themeColor="text1"/>
                <w:sz w:val="18"/>
                <w:szCs w:val="18"/>
              </w:rPr>
              <w:t xml:space="preserve">The Secretariat supported the global </w:t>
            </w:r>
            <w:r w:rsidRPr="00E721C2">
              <w:rPr>
                <w:rFonts w:eastAsia="Times New Roman"/>
                <w:color w:val="000000" w:themeColor="text1"/>
                <w:sz w:val="18"/>
                <w:szCs w:val="18"/>
                <w:lang w:eastAsia="en-GB"/>
              </w:rPr>
              <w:t>coordination group in preparing and making available the global monitoring report considered in the effectiveness evaluation</w:t>
            </w:r>
            <w:r w:rsidR="00F352D6">
              <w:rPr>
                <w:rFonts w:eastAsia="Times New Roman"/>
                <w:color w:val="000000" w:themeColor="text1"/>
                <w:sz w:val="18"/>
                <w:szCs w:val="18"/>
                <w:lang w:eastAsia="en-GB"/>
              </w:rPr>
              <w:t>.</w:t>
            </w:r>
          </w:p>
          <w:p w14:paraId="7512DEAC" w14:textId="2116CAFD" w:rsidR="00785A17" w:rsidRPr="00E721C2" w:rsidRDefault="00785A17" w:rsidP="00727C97">
            <w:pPr>
              <w:numPr>
                <w:ilvl w:val="2"/>
                <w:numId w:val="195"/>
              </w:numPr>
              <w:tabs>
                <w:tab w:val="left" w:pos="388"/>
              </w:tabs>
              <w:snapToGrid w:val="0"/>
              <w:spacing w:before="60" w:after="60" w:line="240" w:lineRule="auto"/>
              <w:ind w:left="388" w:hanging="330"/>
              <w:rPr>
                <w:rFonts w:eastAsia="Times New Roman"/>
                <w:color w:val="000000"/>
                <w:sz w:val="18"/>
                <w:szCs w:val="18"/>
                <w:lang w:eastAsia="en-GB"/>
              </w:rPr>
            </w:pPr>
            <w:r w:rsidRPr="00E721C2">
              <w:rPr>
                <w:rFonts w:eastAsia="Times New Roman"/>
                <w:color w:val="000000" w:themeColor="text1"/>
                <w:sz w:val="18"/>
                <w:szCs w:val="18"/>
                <w:lang w:eastAsia="en-GB"/>
              </w:rPr>
              <w:t>The Secretariat initiated the fourth phase of the global monitoring plan</w:t>
            </w:r>
            <w:r w:rsidR="00F352D6">
              <w:rPr>
                <w:rFonts w:eastAsia="Times New Roman"/>
                <w:color w:val="000000" w:themeColor="text1"/>
                <w:sz w:val="18"/>
                <w:szCs w:val="18"/>
                <w:lang w:eastAsia="en-GB"/>
              </w:rPr>
              <w:t>.</w:t>
            </w:r>
          </w:p>
          <w:p w14:paraId="6FF5723B" w14:textId="06FDFD2C" w:rsidR="00785A17" w:rsidRPr="00E721C2" w:rsidRDefault="00785A17" w:rsidP="00727C97">
            <w:pPr>
              <w:numPr>
                <w:ilvl w:val="2"/>
                <w:numId w:val="195"/>
              </w:numPr>
              <w:tabs>
                <w:tab w:val="left" w:pos="388"/>
              </w:tabs>
              <w:snapToGrid w:val="0"/>
              <w:spacing w:before="60" w:after="60" w:line="240" w:lineRule="auto"/>
              <w:ind w:left="388" w:hanging="330"/>
              <w:rPr>
                <w:rFonts w:eastAsia="Times New Roman"/>
                <w:color w:val="000000"/>
                <w:sz w:val="18"/>
                <w:szCs w:val="18"/>
                <w:lang w:eastAsia="en-GB"/>
              </w:rPr>
            </w:pPr>
            <w:r w:rsidRPr="00E721C2">
              <w:rPr>
                <w:rFonts w:eastAsia="Times New Roman"/>
                <w:color w:val="000000" w:themeColor="text1"/>
                <w:sz w:val="18"/>
                <w:szCs w:val="18"/>
                <w:lang w:eastAsia="en-GB"/>
              </w:rPr>
              <w:t>The Secretariat organized a meeting of the GMP regional organization groups and the global coordination group in 2023</w:t>
            </w:r>
            <w:r w:rsidR="00F352D6">
              <w:rPr>
                <w:rFonts w:eastAsia="Times New Roman"/>
                <w:color w:val="000000" w:themeColor="text1"/>
                <w:sz w:val="18"/>
                <w:szCs w:val="18"/>
                <w:lang w:eastAsia="en-GB"/>
              </w:rPr>
              <w:t>.</w:t>
            </w:r>
          </w:p>
          <w:p w14:paraId="362C241D" w14:textId="151AFD25" w:rsidR="00785A17" w:rsidRPr="00E721C2" w:rsidRDefault="00785A17" w:rsidP="00727C97">
            <w:pPr>
              <w:numPr>
                <w:ilvl w:val="2"/>
                <w:numId w:val="195"/>
              </w:numPr>
              <w:tabs>
                <w:tab w:val="left" w:pos="388"/>
              </w:tabs>
              <w:snapToGrid w:val="0"/>
              <w:spacing w:before="60" w:after="60" w:line="240" w:lineRule="auto"/>
              <w:ind w:left="388" w:hanging="330"/>
              <w:rPr>
                <w:rFonts w:eastAsia="Times New Roman"/>
                <w:color w:val="000000"/>
                <w:sz w:val="18"/>
                <w:szCs w:val="18"/>
                <w:lang w:eastAsia="en-GB"/>
              </w:rPr>
            </w:pPr>
            <w:r w:rsidRPr="00E721C2">
              <w:rPr>
                <w:rFonts w:eastAsia="Times New Roman"/>
                <w:color w:val="000000" w:themeColor="text1"/>
                <w:sz w:val="18"/>
                <w:szCs w:val="18"/>
                <w:lang w:eastAsia="en-GB"/>
              </w:rPr>
              <w:t>The Secretariat supported sustainable POPs monitoring in core media in eligible regions</w:t>
            </w:r>
            <w:r w:rsidR="00F352D6">
              <w:rPr>
                <w:rFonts w:eastAsia="Times New Roman"/>
                <w:color w:val="000000" w:themeColor="text1"/>
                <w:sz w:val="18"/>
                <w:szCs w:val="18"/>
                <w:lang w:eastAsia="en-GB"/>
              </w:rPr>
              <w:t>.</w:t>
            </w:r>
          </w:p>
          <w:p w14:paraId="56724EEA" w14:textId="77777777" w:rsidR="00785A17" w:rsidRPr="00E721C2" w:rsidRDefault="00785A17" w:rsidP="00727C97">
            <w:pPr>
              <w:numPr>
                <w:ilvl w:val="2"/>
                <w:numId w:val="195"/>
              </w:numPr>
              <w:tabs>
                <w:tab w:val="left" w:pos="388"/>
              </w:tabs>
              <w:snapToGrid w:val="0"/>
              <w:spacing w:before="60" w:after="60" w:line="240" w:lineRule="auto"/>
              <w:ind w:left="388" w:hanging="330"/>
              <w:rPr>
                <w:rFonts w:eastAsia="Times New Roman"/>
                <w:color w:val="000000"/>
                <w:sz w:val="18"/>
                <w:szCs w:val="18"/>
                <w:lang w:eastAsia="en-GB"/>
              </w:rPr>
            </w:pPr>
            <w:r w:rsidRPr="00E721C2">
              <w:rPr>
                <w:rFonts w:eastAsia="Times New Roman"/>
                <w:color w:val="000000" w:themeColor="text1"/>
                <w:sz w:val="18"/>
                <w:szCs w:val="18"/>
                <w:lang w:eastAsia="en-GB"/>
              </w:rPr>
              <w:t>The Secretariat supported the collection, processing, storing and presentation of the GMP monitoring data;</w:t>
            </w:r>
          </w:p>
          <w:p w14:paraId="525DD9FA" w14:textId="41A7C070" w:rsidR="00A6687A" w:rsidRPr="00A6687A" w:rsidRDefault="5A62D61B" w:rsidP="00727C97">
            <w:pPr>
              <w:numPr>
                <w:ilvl w:val="2"/>
                <w:numId w:val="195"/>
              </w:numPr>
              <w:tabs>
                <w:tab w:val="left" w:pos="388"/>
              </w:tabs>
              <w:snapToGrid w:val="0"/>
              <w:spacing w:before="60" w:after="60" w:line="240" w:lineRule="auto"/>
              <w:ind w:left="388" w:hanging="330"/>
              <w:rPr>
                <w:rFonts w:eastAsia="Times New Roman"/>
                <w:b/>
                <w:bCs/>
                <w:color w:val="000000"/>
                <w:sz w:val="18"/>
                <w:szCs w:val="18"/>
                <w:lang w:eastAsia="en-GB"/>
              </w:rPr>
            </w:pPr>
            <w:r w:rsidRPr="00E721C2">
              <w:rPr>
                <w:rFonts w:eastAsia="Times New Roman"/>
                <w:color w:val="000000" w:themeColor="text1"/>
                <w:sz w:val="18"/>
                <w:szCs w:val="18"/>
                <w:lang w:eastAsia="en-GB"/>
              </w:rPr>
              <w:t>The Secretariat participated in relev</w:t>
            </w:r>
            <w:r w:rsidRPr="00E721C2">
              <w:rPr>
                <w:rFonts w:eastAsia="Times New Roman"/>
                <w:color w:val="000000" w:themeColor="text1"/>
                <w:sz w:val="18"/>
                <w:szCs w:val="18"/>
              </w:rPr>
              <w:t>ant meetings to disseminate GMP results</w:t>
            </w:r>
            <w:r w:rsidR="5F6A412C" w:rsidRPr="00E721C2">
              <w:rPr>
                <w:rFonts w:eastAsia="Times New Roman"/>
                <w:color w:val="000000" w:themeColor="text1"/>
                <w:sz w:val="18"/>
                <w:szCs w:val="18"/>
              </w:rPr>
              <w:t>.</w:t>
            </w:r>
          </w:p>
        </w:tc>
      </w:tr>
      <w:tr w:rsidR="00A6687A" w:rsidRPr="00A6687A" w14:paraId="1B39318B" w14:textId="77777777" w:rsidTr="1AD36B9F">
        <w:trPr>
          <w:trHeight w:val="575"/>
        </w:trPr>
        <w:tc>
          <w:tcPr>
            <w:tcW w:w="1843" w:type="dxa"/>
            <w:vMerge/>
          </w:tcPr>
          <w:p w14:paraId="51202B55" w14:textId="77777777" w:rsidR="00A6687A" w:rsidRPr="00A6687A" w:rsidRDefault="00A6687A" w:rsidP="00A6687A">
            <w:pPr>
              <w:snapToGrid w:val="0"/>
              <w:spacing w:before="60" w:after="60" w:line="240" w:lineRule="auto"/>
              <w:rPr>
                <w:rFonts w:eastAsiaTheme="minorHAnsi"/>
                <w:b/>
                <w:bCs/>
                <w:sz w:val="18"/>
                <w:szCs w:val="18"/>
              </w:rPr>
            </w:pPr>
          </w:p>
        </w:tc>
        <w:tc>
          <w:tcPr>
            <w:tcW w:w="8552" w:type="dxa"/>
          </w:tcPr>
          <w:p w14:paraId="2FB1B7E7" w14:textId="18BF3252" w:rsidR="00A6687A" w:rsidRPr="00A6687A" w:rsidRDefault="0078269C" w:rsidP="00A6687A">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A6687A" w:rsidRPr="00A6687A">
              <w:rPr>
                <w:rFonts w:eastAsiaTheme="minorHAnsi"/>
                <w:b/>
                <w:sz w:val="18"/>
                <w:szCs w:val="18"/>
                <w:lang w:eastAsia="en-GB"/>
              </w:rPr>
              <w:t xml:space="preserve">ndicators of achievement: </w:t>
            </w:r>
          </w:p>
          <w:p w14:paraId="3389B054" w14:textId="77777777" w:rsidR="00EB649B" w:rsidRPr="00E721C2" w:rsidRDefault="00EB649B" w:rsidP="00A2342C">
            <w:pPr>
              <w:numPr>
                <w:ilvl w:val="0"/>
                <w:numId w:val="83"/>
              </w:numPr>
              <w:snapToGrid w:val="0"/>
              <w:spacing w:before="60" w:after="60" w:line="240" w:lineRule="auto"/>
              <w:rPr>
                <w:rFonts w:eastAsia="Calibri"/>
                <w:sz w:val="18"/>
                <w:szCs w:val="18"/>
              </w:rPr>
            </w:pPr>
            <w:r w:rsidRPr="0736DC55">
              <w:rPr>
                <w:rFonts w:eastAsiaTheme="minorEastAsia"/>
                <w:sz w:val="18"/>
                <w:szCs w:val="18"/>
              </w:rPr>
              <w:t>GMP input is made available in time to be considered by the effectiveness evaluation committee:</w:t>
            </w:r>
            <w:r w:rsidRPr="00E721C2">
              <w:rPr>
                <w:rFonts w:eastAsia="Calibri"/>
                <w:sz w:val="18"/>
                <w:szCs w:val="18"/>
              </w:rPr>
              <w:t xml:space="preserve"> All expectations have been met, as the GMP input was provided in a timely manner for consideration by the effectiveness evaluation committee.</w:t>
            </w:r>
          </w:p>
          <w:p w14:paraId="443E63CD" w14:textId="39E4BC3C" w:rsidR="00EB649B" w:rsidRPr="00E721C2" w:rsidRDefault="00EB649B" w:rsidP="00A2342C">
            <w:pPr>
              <w:numPr>
                <w:ilvl w:val="0"/>
                <w:numId w:val="83"/>
              </w:numPr>
              <w:snapToGrid w:val="0"/>
              <w:spacing w:before="60" w:after="60" w:line="240" w:lineRule="auto"/>
              <w:rPr>
                <w:rFonts w:eastAsia="Calibri"/>
                <w:sz w:val="18"/>
                <w:szCs w:val="18"/>
              </w:rPr>
            </w:pPr>
            <w:r w:rsidRPr="0736DC55">
              <w:rPr>
                <w:rFonts w:eastAsiaTheme="minorEastAsia"/>
                <w:sz w:val="18"/>
                <w:szCs w:val="18"/>
              </w:rPr>
              <w:t>Regional strategies are developed by the regional organization groups to implement GMP-4:</w:t>
            </w:r>
            <w:r w:rsidRPr="00E721C2">
              <w:rPr>
                <w:rFonts w:eastAsia="Calibri"/>
                <w:sz w:val="18"/>
                <w:szCs w:val="18"/>
              </w:rPr>
              <w:t xml:space="preserve"> All expectations have been met, as regional organization groups successfully developed strategies to implement GMP-4.</w:t>
            </w:r>
          </w:p>
          <w:p w14:paraId="53B6BBC6" w14:textId="77777777" w:rsidR="00EB649B" w:rsidRPr="00E721C2" w:rsidRDefault="00EB649B" w:rsidP="00A2342C">
            <w:pPr>
              <w:numPr>
                <w:ilvl w:val="0"/>
                <w:numId w:val="83"/>
              </w:numPr>
              <w:snapToGrid w:val="0"/>
              <w:spacing w:before="60" w:after="60" w:line="240" w:lineRule="auto"/>
              <w:rPr>
                <w:rFonts w:eastAsia="Calibri"/>
                <w:sz w:val="18"/>
                <w:szCs w:val="18"/>
              </w:rPr>
            </w:pPr>
            <w:r w:rsidRPr="0736DC55">
              <w:rPr>
                <w:rFonts w:eastAsiaTheme="minorEastAsia"/>
                <w:sz w:val="18"/>
                <w:szCs w:val="18"/>
              </w:rPr>
              <w:t>Sustainable monitoring data for all listed POPs in the core media are available from all UN regions and sustainability of monitoring activities is facilitated through strategic partnerships (subject to the availability of resources):</w:t>
            </w:r>
            <w:r w:rsidRPr="00E721C2">
              <w:rPr>
                <w:rFonts w:eastAsia="Calibri"/>
                <w:sz w:val="18"/>
                <w:szCs w:val="18"/>
              </w:rPr>
              <w:t xml:space="preserve"> All expectations have been met, as sustainable monitoring data for all listed POPs in the core </w:t>
            </w:r>
            <w:r w:rsidRPr="00E721C2">
              <w:rPr>
                <w:rFonts w:eastAsia="Calibri"/>
                <w:sz w:val="18"/>
                <w:szCs w:val="18"/>
              </w:rPr>
              <w:lastRenderedPageBreak/>
              <w:t>media were obtained from all UN regions. The sustainability of monitoring activities was facilitated through strategic partnerships, given the available resources.</w:t>
            </w:r>
          </w:p>
          <w:p w14:paraId="40A52996" w14:textId="512F0E2A" w:rsidR="00A6687A" w:rsidRPr="00E721C2" w:rsidRDefault="3FBCC66A" w:rsidP="00A2342C">
            <w:pPr>
              <w:numPr>
                <w:ilvl w:val="0"/>
                <w:numId w:val="83"/>
              </w:numPr>
              <w:snapToGrid w:val="0"/>
              <w:spacing w:before="60" w:after="60" w:line="240" w:lineRule="auto"/>
              <w:rPr>
                <w:rFonts w:eastAsia="Calibri"/>
                <w:sz w:val="18"/>
                <w:szCs w:val="18"/>
              </w:rPr>
            </w:pPr>
            <w:r w:rsidRPr="1AD36B9F">
              <w:rPr>
                <w:rFonts w:eastAsiaTheme="minorEastAsia"/>
                <w:sz w:val="18"/>
                <w:szCs w:val="18"/>
              </w:rPr>
              <w:t>Existing monitoring data in core media are publicly available (subject to the availability of resources):</w:t>
            </w:r>
            <w:r w:rsidRPr="00E721C2">
              <w:rPr>
                <w:rFonts w:eastAsia="Calibri"/>
                <w:sz w:val="18"/>
                <w:szCs w:val="18"/>
              </w:rPr>
              <w:t xml:space="preserve"> All expectations have been met, as existing monitoring data in core media were made publicly available, taking into account the available resources.</w:t>
            </w:r>
          </w:p>
        </w:tc>
      </w:tr>
      <w:tr w:rsidR="00A6687A" w:rsidRPr="00A6687A" w14:paraId="28F1B052" w14:textId="77777777" w:rsidTr="1AD36B9F">
        <w:tc>
          <w:tcPr>
            <w:tcW w:w="1843" w:type="dxa"/>
          </w:tcPr>
          <w:p w14:paraId="7C2E50FF" w14:textId="77777777" w:rsidR="00A6687A" w:rsidRPr="00A6687A" w:rsidRDefault="00A6687A" w:rsidP="00A6687A">
            <w:pPr>
              <w:keepNext/>
              <w:keepLines/>
              <w:snapToGrid w:val="0"/>
              <w:spacing w:before="60" w:after="60" w:line="240" w:lineRule="auto"/>
              <w:rPr>
                <w:rFonts w:eastAsiaTheme="minorHAnsi"/>
                <w:b/>
                <w:bCs/>
                <w:sz w:val="18"/>
                <w:szCs w:val="18"/>
              </w:rPr>
            </w:pPr>
            <w:r w:rsidRPr="00A6687A">
              <w:rPr>
                <w:rFonts w:eastAsiaTheme="minorHAnsi"/>
                <w:b/>
                <w:bCs/>
                <w:sz w:val="18"/>
                <w:szCs w:val="18"/>
              </w:rPr>
              <w:lastRenderedPageBreak/>
              <w:t>Partner(s)</w:t>
            </w:r>
          </w:p>
        </w:tc>
        <w:tc>
          <w:tcPr>
            <w:tcW w:w="8552" w:type="dxa"/>
          </w:tcPr>
          <w:p w14:paraId="17E64CFC" w14:textId="02027678" w:rsidR="00A6687A" w:rsidRPr="00A6687A" w:rsidRDefault="00A6687A" w:rsidP="0736DC55">
            <w:pPr>
              <w:tabs>
                <w:tab w:val="left" w:pos="1157"/>
              </w:tabs>
              <w:suppressAutoHyphens/>
              <w:snapToGrid w:val="0"/>
              <w:spacing w:before="60" w:after="60" w:line="240" w:lineRule="auto"/>
              <w:rPr>
                <w:rFonts w:eastAsiaTheme="minorEastAsia"/>
                <w:sz w:val="18"/>
                <w:szCs w:val="18"/>
                <w:lang w:eastAsia="en-GB"/>
              </w:rPr>
            </w:pPr>
            <w:r w:rsidRPr="0736DC55">
              <w:rPr>
                <w:rFonts w:eastAsiaTheme="minorEastAsia"/>
                <w:sz w:val="18"/>
                <w:szCs w:val="18"/>
                <w:lang w:eastAsia="en-GB"/>
              </w:rPr>
              <w:t>For the implementation of the global monitoring plan activities, regional organization groups were established in the five united nations regions to define and apply the regional strategy for information gathering and to prepare regional monitoring reports. A global coordination group, composed of three members nominated by each regional organization group, oversees the implementation of the plan and coordinates activities and cooperation between the regions.</w:t>
            </w:r>
            <w:r w:rsidR="0B4E1A1A" w:rsidRPr="0736DC55">
              <w:rPr>
                <w:rFonts w:eastAsiaTheme="minorEastAsia"/>
                <w:sz w:val="18"/>
                <w:szCs w:val="18"/>
                <w:lang w:eastAsia="en-GB"/>
              </w:rPr>
              <w:t xml:space="preserve"> </w:t>
            </w:r>
          </w:p>
          <w:p w14:paraId="79242D3F" w14:textId="732492BC" w:rsidR="00A6687A" w:rsidRPr="00A6687A" w:rsidRDefault="00A6687A" w:rsidP="0736DC55">
            <w:pPr>
              <w:tabs>
                <w:tab w:val="left" w:pos="1157"/>
              </w:tabs>
              <w:suppressAutoHyphens/>
              <w:snapToGrid w:val="0"/>
              <w:spacing w:before="60" w:after="60" w:line="240" w:lineRule="auto"/>
              <w:rPr>
                <w:rFonts w:eastAsiaTheme="minorEastAsia"/>
                <w:sz w:val="18"/>
                <w:szCs w:val="18"/>
                <w:lang w:eastAsia="en-GB"/>
              </w:rPr>
            </w:pPr>
            <w:r w:rsidRPr="0736DC55">
              <w:rPr>
                <w:rFonts w:eastAsiaTheme="minorEastAsia"/>
                <w:sz w:val="18"/>
                <w:szCs w:val="18"/>
                <w:lang w:eastAsia="en-GB"/>
              </w:rPr>
              <w:t>Strategic partnerships were established to benefit from extensive monitoring experience, scientifically sound inputs on the newly listed persistent organic pollutants, and generate further consistent, comparable monitoring data. Strategic partners for air monitoring are the Global Atmospheric Passive Air Sampling Programme supported by Environment Canada, the MONET programme supported by the Government of the Czech Republic, and the South East Asian POPs Monitoring Programme supported by the Government of Japan. Further important strategic partners are the Arctic Monitoring and Assessment Program of the Arctic Council and the United Nations Economic Commission for Europe European Monitoring and Evaluation Programme. Strategic partners for the human monitoring are the World Health Organization and the expert laboratories</w:t>
            </w:r>
            <w:r w:rsidR="0B4E1A1A" w:rsidRPr="0736DC55">
              <w:rPr>
                <w:rFonts w:eastAsiaTheme="minorEastAsia"/>
                <w:sz w:val="18"/>
                <w:szCs w:val="18"/>
                <w:lang w:eastAsia="en-GB"/>
              </w:rPr>
              <w:t>.</w:t>
            </w:r>
          </w:p>
          <w:p w14:paraId="7BE8B196" w14:textId="5D1E3227" w:rsidR="00A6687A" w:rsidRPr="00A6687A" w:rsidRDefault="0B4E1A1A" w:rsidP="0736DC55">
            <w:pPr>
              <w:tabs>
                <w:tab w:val="left" w:pos="1157"/>
              </w:tabs>
              <w:suppressAutoHyphens/>
              <w:snapToGrid w:val="0"/>
              <w:spacing w:before="60" w:after="60" w:line="240" w:lineRule="auto"/>
              <w:rPr>
                <w:rFonts w:eastAsiaTheme="minorEastAsia"/>
                <w:sz w:val="18"/>
                <w:szCs w:val="18"/>
                <w:lang w:eastAsia="en-GB"/>
              </w:rPr>
            </w:pPr>
            <w:r w:rsidRPr="0736DC55">
              <w:rPr>
                <w:rFonts w:eastAsiaTheme="minorEastAsia"/>
                <w:sz w:val="18"/>
                <w:szCs w:val="18"/>
                <w:lang w:eastAsia="en-GB"/>
              </w:rPr>
              <w:t xml:space="preserve">Activities </w:t>
            </w:r>
            <w:r w:rsidR="00A6687A" w:rsidRPr="0736DC55">
              <w:rPr>
                <w:rFonts w:eastAsiaTheme="minorEastAsia"/>
                <w:sz w:val="18"/>
                <w:szCs w:val="18"/>
                <w:lang w:eastAsia="en-GB"/>
              </w:rPr>
              <w:t>are</w:t>
            </w:r>
            <w:r w:rsidRPr="0736DC55">
              <w:rPr>
                <w:rFonts w:eastAsiaTheme="minorEastAsia"/>
                <w:sz w:val="18"/>
                <w:szCs w:val="18"/>
                <w:lang w:eastAsia="en-GB"/>
              </w:rPr>
              <w:t xml:space="preserve"> conducted in close cooperation with the United Nations Environment Programme Chemicals and Health Branch, as the implementing agency of Global Environment Facility projects providing capacity building in support of global monitoring plan implementation in developing countries.</w:t>
            </w:r>
          </w:p>
        </w:tc>
      </w:tr>
      <w:tr w:rsidR="00A6687A" w:rsidRPr="00A6687A" w14:paraId="0AD3D95B" w14:textId="77777777" w:rsidTr="1AD36B9F">
        <w:tc>
          <w:tcPr>
            <w:tcW w:w="1843" w:type="dxa"/>
          </w:tcPr>
          <w:p w14:paraId="5B05F1C2" w14:textId="77777777" w:rsidR="00A6687A" w:rsidRPr="00A6687A" w:rsidRDefault="00A6687A" w:rsidP="00A6687A">
            <w:pPr>
              <w:keepNext/>
              <w:keepLines/>
              <w:snapToGrid w:val="0"/>
              <w:spacing w:before="60" w:after="60" w:line="240" w:lineRule="auto"/>
              <w:rPr>
                <w:rFonts w:eastAsiaTheme="minorHAnsi"/>
                <w:b/>
                <w:bCs/>
                <w:sz w:val="18"/>
                <w:szCs w:val="18"/>
              </w:rPr>
            </w:pPr>
            <w:r w:rsidRPr="00A6687A">
              <w:rPr>
                <w:rFonts w:eastAsiaTheme="minorHAnsi"/>
                <w:b/>
                <w:bCs/>
                <w:sz w:val="18"/>
                <w:szCs w:val="18"/>
              </w:rPr>
              <w:t>Socio-economic aspects</w:t>
            </w:r>
          </w:p>
        </w:tc>
        <w:tc>
          <w:tcPr>
            <w:tcW w:w="8552" w:type="dxa"/>
          </w:tcPr>
          <w:p w14:paraId="0E18939E" w14:textId="268A4FA4" w:rsidR="00A6687A" w:rsidRPr="00A6687A" w:rsidRDefault="00A6687A" w:rsidP="00A6687A">
            <w:pPr>
              <w:keepNext/>
              <w:keepLines/>
              <w:snapToGrid w:val="0"/>
              <w:spacing w:before="60" w:after="60" w:line="240" w:lineRule="auto"/>
              <w:rPr>
                <w:rFonts w:eastAsiaTheme="minorHAnsi"/>
                <w:bCs/>
                <w:sz w:val="18"/>
                <w:szCs w:val="18"/>
              </w:rPr>
            </w:pPr>
            <w:r w:rsidRPr="00A6687A">
              <w:rPr>
                <w:rFonts w:eastAsiaTheme="minorHAnsi"/>
                <w:b/>
                <w:bCs/>
                <w:sz w:val="18"/>
                <w:szCs w:val="18"/>
              </w:rPr>
              <w:t>Sustainable Development Goals:</w:t>
            </w:r>
            <w:r w:rsidRPr="00A6687A">
              <w:rPr>
                <w:rFonts w:eastAsiaTheme="minorHAnsi"/>
                <w:bCs/>
                <w:sz w:val="18"/>
                <w:szCs w:val="18"/>
              </w:rPr>
              <w:t xml:space="preserve"> </w:t>
            </w:r>
            <w:r w:rsidRPr="00E721C2">
              <w:rPr>
                <w:rFonts w:eastAsiaTheme="minorHAnsi"/>
                <w:bCs/>
                <w:sz w:val="18"/>
                <w:szCs w:val="18"/>
              </w:rPr>
              <w:t xml:space="preserve">The global monitoring plan </w:t>
            </w:r>
            <w:r w:rsidR="00916ED8" w:rsidRPr="00E721C2">
              <w:rPr>
                <w:rFonts w:eastAsiaTheme="minorHAnsi"/>
                <w:bCs/>
                <w:sz w:val="18"/>
                <w:szCs w:val="18"/>
              </w:rPr>
              <w:t>provide</w:t>
            </w:r>
            <w:r w:rsidR="00F646A2">
              <w:rPr>
                <w:rFonts w:eastAsiaTheme="minorHAnsi"/>
                <w:bCs/>
                <w:sz w:val="18"/>
                <w:szCs w:val="18"/>
              </w:rPr>
              <w:t>d</w:t>
            </w:r>
            <w:r w:rsidRPr="00E721C2">
              <w:rPr>
                <w:rFonts w:eastAsiaTheme="minorHAnsi"/>
                <w:bCs/>
                <w:sz w:val="18"/>
                <w:szCs w:val="18"/>
              </w:rPr>
              <w:t xml:space="preserve"> data on contamination of humans and environment with persistent organic pollutants supporting the </w:t>
            </w:r>
            <w:bookmarkStart w:id="27" w:name="_Toc448295571"/>
            <w:r w:rsidRPr="00E721C2">
              <w:rPr>
                <w:rFonts w:eastAsiaTheme="minorHAnsi"/>
                <w:bCs/>
                <w:sz w:val="18"/>
                <w:szCs w:val="18"/>
              </w:rPr>
              <w:t>Sustainable Development goal #3 on Good Health and Well-being</w:t>
            </w:r>
            <w:bookmarkEnd w:id="27"/>
            <w:r w:rsidRPr="00E721C2">
              <w:rPr>
                <w:rFonts w:eastAsiaTheme="minorHAnsi"/>
                <w:bCs/>
                <w:sz w:val="18"/>
                <w:szCs w:val="18"/>
              </w:rPr>
              <w:t xml:space="preserve"> enabling informed preventive approach, aiming to avoid and reduce exposures towards hazards from chemicals and waste.</w:t>
            </w:r>
          </w:p>
          <w:p w14:paraId="5FE3DCB4" w14:textId="7255D040" w:rsidR="00A6687A" w:rsidRPr="00E61513" w:rsidRDefault="0B4E1A1A" w:rsidP="0736DC55">
            <w:pPr>
              <w:keepNext/>
              <w:keepLines/>
              <w:snapToGrid w:val="0"/>
              <w:spacing w:before="60" w:after="60" w:line="240" w:lineRule="auto"/>
              <w:rPr>
                <w:rFonts w:eastAsiaTheme="minorEastAsia"/>
                <w:sz w:val="18"/>
                <w:szCs w:val="18"/>
              </w:rPr>
            </w:pPr>
            <w:r w:rsidRPr="0736DC55">
              <w:rPr>
                <w:rFonts w:eastAsiaTheme="minorEastAsia"/>
                <w:b/>
                <w:bCs/>
                <w:sz w:val="18"/>
                <w:szCs w:val="18"/>
              </w:rPr>
              <w:t>Gender mainstreaming:</w:t>
            </w:r>
            <w:r w:rsidRPr="0736DC55">
              <w:rPr>
                <w:rFonts w:eastAsiaTheme="minorEastAsia"/>
                <w:sz w:val="18"/>
                <w:szCs w:val="18"/>
              </w:rPr>
              <w:t xml:space="preserve"> </w:t>
            </w:r>
            <w:r w:rsidRPr="00E721C2">
              <w:rPr>
                <w:rFonts w:eastAsiaTheme="minorEastAsia"/>
                <w:sz w:val="18"/>
                <w:szCs w:val="18"/>
              </w:rPr>
              <w:t xml:space="preserve">Equal participation of women in project activities </w:t>
            </w:r>
            <w:r w:rsidR="00916ED8" w:rsidRPr="00E721C2">
              <w:rPr>
                <w:rFonts w:eastAsiaTheme="minorEastAsia"/>
                <w:sz w:val="18"/>
                <w:szCs w:val="18"/>
                <w:lang w:val="en-GB"/>
              </w:rPr>
              <w:t>was</w:t>
            </w:r>
            <w:r w:rsidRPr="00E721C2">
              <w:rPr>
                <w:rFonts w:eastAsiaTheme="minorEastAsia"/>
                <w:sz w:val="18"/>
                <w:szCs w:val="18"/>
              </w:rPr>
              <w:t xml:space="preserve"> encouraged. The project results </w:t>
            </w:r>
            <w:r w:rsidR="00916ED8" w:rsidRPr="00E721C2">
              <w:rPr>
                <w:rFonts w:eastAsiaTheme="minorEastAsia"/>
                <w:sz w:val="18"/>
                <w:szCs w:val="18"/>
                <w:lang w:val="en-GB"/>
              </w:rPr>
              <w:t>provided</w:t>
            </w:r>
            <w:r w:rsidRPr="00E721C2">
              <w:rPr>
                <w:rFonts w:eastAsiaTheme="minorEastAsia"/>
                <w:sz w:val="18"/>
                <w:szCs w:val="18"/>
              </w:rPr>
              <w:t xml:space="preserve"> information on how the general public, including vulnerable groups such as woman and children, may be affected by persistent organic pollutants, hence contributing to their empowerment. In some cases monitoring results discovered bad practices (such as geophagia) which </w:t>
            </w:r>
            <w:r w:rsidR="00A6687A" w:rsidRPr="00E721C2">
              <w:rPr>
                <w:rFonts w:eastAsiaTheme="minorEastAsia"/>
                <w:sz w:val="18"/>
                <w:szCs w:val="18"/>
              </w:rPr>
              <w:t>lead</w:t>
            </w:r>
            <w:r w:rsidRPr="00E721C2">
              <w:rPr>
                <w:rFonts w:eastAsiaTheme="minorEastAsia"/>
                <w:sz w:val="18"/>
                <w:szCs w:val="18"/>
              </w:rPr>
              <w:t xml:space="preserve"> to increased PCDD/PCDF levels in the breast milk of practicing woman, thus contributed to awareness raising of the mothers and prevention of increased exposure of breastfed infants.</w:t>
            </w:r>
          </w:p>
          <w:p w14:paraId="4396CA18" w14:textId="193806B9" w:rsidR="00A6687A" w:rsidRPr="00A6687A" w:rsidRDefault="0B4E1A1A" w:rsidP="0736DC55">
            <w:pPr>
              <w:keepNext/>
              <w:keepLines/>
              <w:snapToGrid w:val="0"/>
              <w:spacing w:before="60" w:after="60" w:line="240" w:lineRule="auto"/>
              <w:rPr>
                <w:rFonts w:eastAsiaTheme="minorEastAsia"/>
                <w:b/>
                <w:bCs/>
                <w:i/>
                <w:iCs/>
                <w:sz w:val="18"/>
                <w:szCs w:val="18"/>
              </w:rPr>
            </w:pPr>
            <w:r w:rsidRPr="00E61513">
              <w:rPr>
                <w:rFonts w:eastAsiaTheme="minorEastAsia"/>
                <w:b/>
                <w:sz w:val="18"/>
                <w:szCs w:val="18"/>
              </w:rPr>
              <w:t>Integrated Approach:</w:t>
            </w:r>
            <w:r w:rsidRPr="00E61513">
              <w:rPr>
                <w:rFonts w:eastAsiaTheme="minorEastAsia"/>
                <w:sz w:val="18"/>
                <w:szCs w:val="18"/>
              </w:rPr>
              <w:t xml:space="preserve"> </w:t>
            </w:r>
            <w:r w:rsidRPr="00E721C2">
              <w:rPr>
                <w:rFonts w:eastAsiaTheme="minorEastAsia"/>
                <w:sz w:val="18"/>
                <w:szCs w:val="18"/>
              </w:rPr>
              <w:t xml:space="preserve">Information on concentration of persistent organic pollutants in humans and the environment </w:t>
            </w:r>
            <w:r w:rsidR="00916ED8" w:rsidRPr="00E721C2">
              <w:rPr>
                <w:rFonts w:eastAsiaTheme="minorEastAsia"/>
                <w:sz w:val="18"/>
                <w:szCs w:val="18"/>
                <w:lang w:val="en-GB"/>
              </w:rPr>
              <w:t xml:space="preserve">was made </w:t>
            </w:r>
            <w:r w:rsidRPr="00E721C2">
              <w:rPr>
                <w:rFonts w:eastAsiaTheme="minorEastAsia"/>
                <w:sz w:val="18"/>
                <w:szCs w:val="18"/>
              </w:rPr>
              <w:t>publicly available through a user-friendly electronic global monitoring plan data warehouse. This information can be used to justify need for various activities in particular mainstreaming of sound management of chemicals and hazardous wastes and industry involvement, including public-private partnerships, as well as to evaluate their efficiency in the future.</w:t>
            </w:r>
          </w:p>
        </w:tc>
      </w:tr>
      <w:tr w:rsidR="0078269C" w:rsidRPr="00A6687A" w14:paraId="7180DCCE" w14:textId="77777777" w:rsidTr="007260BF">
        <w:trPr>
          <w:trHeight w:val="3383"/>
        </w:trPr>
        <w:tc>
          <w:tcPr>
            <w:tcW w:w="10395" w:type="dxa"/>
            <w:gridSpan w:val="2"/>
          </w:tcPr>
          <w:p w14:paraId="64786E73" w14:textId="77777777" w:rsidR="0078269C" w:rsidRPr="0078269C" w:rsidRDefault="0078269C" w:rsidP="0078269C">
            <w:pPr>
              <w:tabs>
                <w:tab w:val="left" w:pos="1157"/>
              </w:tabs>
              <w:suppressAutoHyphens/>
              <w:spacing w:before="120" w:after="2"/>
              <w:rPr>
                <w:rFonts w:eastAsia="Calibri"/>
                <w:b/>
                <w:bCs/>
                <w:sz w:val="18"/>
                <w:szCs w:val="18"/>
                <w:u w:val="single"/>
              </w:rPr>
            </w:pPr>
            <w:r w:rsidRPr="0078269C">
              <w:rPr>
                <w:rFonts w:eastAsia="Calibri"/>
                <w:b/>
                <w:bCs/>
                <w:sz w:val="18"/>
                <w:szCs w:val="18"/>
                <w:u w:val="single"/>
              </w:rPr>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78269C" w:rsidRPr="0078269C" w14:paraId="4F0203DF"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B322D55"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78269C" w:rsidRPr="0078269C" w14:paraId="725E5A2C"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B5B74BB"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E99E0EF"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056F0BE"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78269C" w:rsidRPr="0078269C" w14:paraId="5252369A"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28B6502F"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752EDAD6"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18E33B0"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6761A8CC"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8958D5A"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0C5C771C"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8269C" w:rsidRPr="0078269C" w14:paraId="47FD4FB2"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37058C16" w14:textId="77777777" w:rsidR="0078269C" w:rsidRPr="00E61513" w:rsidRDefault="0078269C" w:rsidP="0078269C">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6ADBEF2C" w14:textId="77777777" w:rsidR="0078269C" w:rsidRPr="00E61513" w:rsidRDefault="0078269C" w:rsidP="0078269C">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12735A42" w14:textId="77777777" w:rsidR="0078269C" w:rsidRPr="00E61513" w:rsidRDefault="0078269C" w:rsidP="0078269C">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6E5A3F69" w14:textId="77777777" w:rsidR="0078269C" w:rsidRPr="00E61513" w:rsidRDefault="0078269C" w:rsidP="0078269C">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173F8A25" w14:textId="11A9D414" w:rsidR="0078269C" w:rsidRPr="00E721C2" w:rsidRDefault="007260BF" w:rsidP="0078269C">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135,000</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7BA36F9A" w14:textId="736A4A5C" w:rsidR="0078269C" w:rsidRPr="00E721C2" w:rsidRDefault="007260BF" w:rsidP="0078269C">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129,639</w:t>
                  </w:r>
                </w:p>
              </w:tc>
            </w:tr>
          </w:tbl>
          <w:p w14:paraId="5BE7371B" w14:textId="77777777" w:rsidR="0078269C" w:rsidRPr="0078269C" w:rsidRDefault="0078269C" w:rsidP="0078269C">
            <w:pPr>
              <w:tabs>
                <w:tab w:val="left" w:pos="1157"/>
              </w:tabs>
              <w:suppressAutoHyphens/>
              <w:spacing w:before="2" w:after="2"/>
              <w:rPr>
                <w:rFonts w:eastAsia="Calibri"/>
                <w:b/>
                <w:bCs/>
                <w:sz w:val="18"/>
                <w:szCs w:val="18"/>
                <w:u w:val="single"/>
              </w:rPr>
            </w:pPr>
          </w:p>
          <w:p w14:paraId="5039DFAC" w14:textId="77777777" w:rsidR="0078269C" w:rsidRPr="0078269C" w:rsidRDefault="0078269C" w:rsidP="0078269C">
            <w:pPr>
              <w:tabs>
                <w:tab w:val="left" w:pos="1157"/>
              </w:tabs>
              <w:suppressAutoHyphens/>
              <w:spacing w:before="2" w:after="2"/>
              <w:rPr>
                <w:rFonts w:eastAsia="Calibri"/>
                <w:b/>
                <w:bCs/>
                <w:sz w:val="18"/>
                <w:szCs w:val="18"/>
                <w:u w:val="single"/>
              </w:rPr>
            </w:pPr>
          </w:p>
          <w:p w14:paraId="5746B3A8" w14:textId="77777777" w:rsidR="0078269C" w:rsidRPr="0078269C" w:rsidRDefault="0078269C" w:rsidP="0078269C">
            <w:pPr>
              <w:tabs>
                <w:tab w:val="left" w:pos="1157"/>
              </w:tabs>
              <w:suppressAutoHyphens/>
              <w:spacing w:before="2" w:after="2"/>
              <w:rPr>
                <w:rFonts w:eastAsia="Calibri"/>
                <w:b/>
                <w:bCs/>
                <w:sz w:val="18"/>
                <w:szCs w:val="18"/>
                <w:u w:val="single"/>
              </w:rPr>
            </w:pPr>
          </w:p>
          <w:p w14:paraId="4E671CA1" w14:textId="77777777" w:rsidR="0078269C" w:rsidRPr="0078269C" w:rsidRDefault="0078269C" w:rsidP="0078269C">
            <w:pPr>
              <w:tabs>
                <w:tab w:val="left" w:pos="1157"/>
              </w:tabs>
              <w:suppressAutoHyphens/>
              <w:spacing w:before="2" w:after="2"/>
              <w:rPr>
                <w:rFonts w:eastAsia="Calibri"/>
                <w:b/>
                <w:bCs/>
                <w:sz w:val="18"/>
                <w:szCs w:val="18"/>
                <w:u w:val="single"/>
              </w:rPr>
            </w:pPr>
          </w:p>
          <w:p w14:paraId="64C23C34" w14:textId="77777777" w:rsidR="0078269C" w:rsidRPr="0078269C" w:rsidRDefault="0078269C" w:rsidP="0078269C">
            <w:pPr>
              <w:tabs>
                <w:tab w:val="left" w:pos="1157"/>
              </w:tabs>
              <w:suppressAutoHyphens/>
              <w:spacing w:before="2" w:after="2"/>
              <w:rPr>
                <w:rFonts w:eastAsia="Calibri"/>
                <w:b/>
                <w:bCs/>
                <w:sz w:val="18"/>
                <w:szCs w:val="18"/>
                <w:u w:val="single"/>
              </w:rPr>
            </w:pPr>
          </w:p>
          <w:p w14:paraId="0A8C906E" w14:textId="77777777" w:rsidR="0078269C" w:rsidRPr="0078269C" w:rsidRDefault="0078269C" w:rsidP="0078269C">
            <w:pPr>
              <w:tabs>
                <w:tab w:val="left" w:pos="1157"/>
              </w:tabs>
              <w:suppressAutoHyphens/>
              <w:spacing w:before="2" w:after="2"/>
              <w:rPr>
                <w:rFonts w:eastAsia="Calibri"/>
                <w:b/>
                <w:bCs/>
                <w:sz w:val="18"/>
                <w:szCs w:val="18"/>
                <w:u w:val="single"/>
              </w:rPr>
            </w:pPr>
          </w:p>
          <w:p w14:paraId="4D8D70E6" w14:textId="77777777" w:rsidR="0078269C" w:rsidRPr="0078269C" w:rsidRDefault="0078269C" w:rsidP="0078269C">
            <w:pPr>
              <w:tabs>
                <w:tab w:val="left" w:pos="1157"/>
              </w:tabs>
              <w:suppressAutoHyphens/>
              <w:spacing w:before="2" w:after="2"/>
              <w:rPr>
                <w:rFonts w:eastAsia="Calibri"/>
                <w:b/>
                <w:bCs/>
                <w:sz w:val="18"/>
                <w:szCs w:val="18"/>
                <w:u w:val="single"/>
              </w:rPr>
            </w:pPr>
          </w:p>
          <w:tbl>
            <w:tblPr>
              <w:tblpPr w:leftFromText="187" w:rightFromText="187" w:vertAnchor="text" w:horzAnchor="margin" w:tblpY="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78269C" w:rsidRPr="0078269C" w14:paraId="64370D05" w14:textId="77777777" w:rsidTr="00452D9A">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6311673" w14:textId="77777777" w:rsidR="0078269C" w:rsidRPr="00E61513" w:rsidRDefault="0078269C" w:rsidP="0078269C">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78269C" w:rsidRPr="0078269C" w14:paraId="65A5DC37" w14:textId="77777777" w:rsidTr="00452D9A">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EFB7174"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F3C338C"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3927BD8"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78269C" w:rsidRPr="0078269C" w14:paraId="4C5D9ABB" w14:textId="77777777" w:rsidTr="00452D9A">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26FE2683"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7F184514"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11F1A22"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013A6C96"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9646EFD"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5D02B81A"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8269C" w:rsidRPr="0078269C" w14:paraId="70D53E23" w14:textId="77777777" w:rsidTr="00452D9A">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3E05D73E" w14:textId="77777777" w:rsidR="0078269C" w:rsidRPr="0078269C" w:rsidRDefault="0078269C" w:rsidP="0078269C">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011F412A" w14:textId="77777777" w:rsidR="0078269C" w:rsidRPr="00E61513" w:rsidRDefault="0078269C" w:rsidP="0078269C">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2713A15B" w14:textId="77777777" w:rsidR="0078269C" w:rsidRPr="00E61513" w:rsidRDefault="0078269C" w:rsidP="0078269C">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3721E345" w14:textId="77777777" w:rsidR="0078269C" w:rsidRPr="00E61513" w:rsidRDefault="0078269C" w:rsidP="0078269C">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2A18B0C9" w14:textId="459DFD24" w:rsidR="0078269C" w:rsidRPr="00E61513" w:rsidRDefault="007260BF" w:rsidP="0078269C">
                  <w:pPr>
                    <w:spacing w:after="0" w:line="240" w:lineRule="auto"/>
                    <w:jc w:val="center"/>
                    <w:rPr>
                      <w:rFonts w:eastAsia="Times New Roman"/>
                      <w:color w:val="000000"/>
                      <w:sz w:val="18"/>
                      <w:szCs w:val="18"/>
                      <w:lang w:eastAsia="en-GB"/>
                    </w:rPr>
                  </w:pPr>
                  <w:r w:rsidRPr="007260BF">
                    <w:rPr>
                      <w:rFonts w:eastAsia="Times New Roman"/>
                      <w:color w:val="000000"/>
                      <w:sz w:val="18"/>
                      <w:szCs w:val="18"/>
                      <w:lang w:eastAsia="en-GB"/>
                    </w:rPr>
                    <w:t>420,000</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1042E198" w14:textId="591BBF84" w:rsidR="0078269C" w:rsidRPr="00E61513" w:rsidRDefault="007260BF" w:rsidP="0078269C">
                  <w:pPr>
                    <w:spacing w:after="0" w:line="240" w:lineRule="auto"/>
                    <w:jc w:val="center"/>
                    <w:rPr>
                      <w:rFonts w:eastAsia="Times New Roman"/>
                      <w:color w:val="000000"/>
                      <w:sz w:val="18"/>
                      <w:szCs w:val="18"/>
                      <w:lang w:eastAsia="en-GB"/>
                    </w:rPr>
                  </w:pPr>
                  <w:r w:rsidRPr="007260BF">
                    <w:rPr>
                      <w:rFonts w:eastAsia="Times New Roman"/>
                      <w:color w:val="000000"/>
                      <w:sz w:val="18"/>
                      <w:szCs w:val="18"/>
                      <w:lang w:eastAsia="en-GB"/>
                    </w:rPr>
                    <w:t>107,299</w:t>
                  </w:r>
                </w:p>
              </w:tc>
            </w:tr>
          </w:tbl>
          <w:p w14:paraId="57EB1B3D" w14:textId="77777777" w:rsidR="0078269C" w:rsidRPr="00A6687A" w:rsidRDefault="0078269C" w:rsidP="00A6687A">
            <w:pPr>
              <w:keepNext/>
              <w:keepLines/>
              <w:snapToGrid w:val="0"/>
              <w:spacing w:before="60" w:after="60" w:line="240" w:lineRule="auto"/>
              <w:rPr>
                <w:rFonts w:eastAsiaTheme="minorHAnsi"/>
                <w:b/>
                <w:bCs/>
                <w:sz w:val="18"/>
                <w:szCs w:val="18"/>
              </w:rPr>
            </w:pPr>
          </w:p>
        </w:tc>
      </w:tr>
    </w:tbl>
    <w:p w14:paraId="00E6444A" w14:textId="77777777" w:rsidR="001F434E" w:rsidRDefault="001F434E" w:rsidP="00E02C21">
      <w:pPr>
        <w:keepNext/>
        <w:keepLines/>
        <w:spacing w:before="120" w:after="120" w:line="240" w:lineRule="auto"/>
        <w:rPr>
          <w:rFonts w:eastAsiaTheme="minorHAnsi"/>
          <w:sz w:val="20"/>
          <w:szCs w:val="18"/>
          <w:u w:val="single"/>
        </w:rPr>
      </w:pPr>
    </w:p>
    <w:p w14:paraId="6E1BC5AD" w14:textId="77777777" w:rsidR="001F434E" w:rsidRDefault="001F434E" w:rsidP="00A6687A">
      <w:pPr>
        <w:keepNext/>
        <w:keepLines/>
        <w:spacing w:before="120" w:after="120" w:line="240" w:lineRule="auto"/>
        <w:ind w:left="-461"/>
        <w:rPr>
          <w:rFonts w:eastAsiaTheme="minorHAnsi"/>
          <w:sz w:val="20"/>
          <w:szCs w:val="18"/>
          <w:u w:val="single"/>
        </w:rPr>
      </w:pPr>
    </w:p>
    <w:p w14:paraId="279D9E4E" w14:textId="77777777" w:rsidR="001F434E" w:rsidRDefault="001F434E"/>
    <w:p w14:paraId="36E6751F" w14:textId="77777777" w:rsidR="001F434E" w:rsidRDefault="001F434E"/>
    <w:p w14:paraId="039804A1" w14:textId="79F63AC6" w:rsidR="001F434E" w:rsidRDefault="00C174EA" w:rsidP="00C174EA">
      <w:pPr>
        <w:spacing w:after="160" w:line="259" w:lineRule="auto"/>
      </w:pPr>
      <w:r>
        <w:br w:type="page"/>
      </w:r>
    </w:p>
    <w:tbl>
      <w:tblPr>
        <w:tblW w:w="10447" w:type="dxa"/>
        <w:tblInd w:w="-5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604"/>
      </w:tblGrid>
      <w:tr w:rsidR="008257D4" w:rsidRPr="008257D4" w14:paraId="5A48BCDB" w14:textId="77777777" w:rsidTr="4E35D6A2">
        <w:tc>
          <w:tcPr>
            <w:tcW w:w="1843" w:type="dxa"/>
          </w:tcPr>
          <w:p w14:paraId="30D6AAAC" w14:textId="77777777" w:rsidR="008257D4" w:rsidRPr="008257D4" w:rsidRDefault="008257D4" w:rsidP="00D95E89">
            <w:pPr>
              <w:keepNext/>
              <w:snapToGrid w:val="0"/>
              <w:spacing w:before="60" w:after="60" w:line="240" w:lineRule="auto"/>
              <w:rPr>
                <w:rFonts w:eastAsiaTheme="minorHAnsi"/>
                <w:b/>
                <w:bCs/>
                <w:sz w:val="28"/>
                <w:szCs w:val="28"/>
              </w:rPr>
            </w:pPr>
            <w:proofErr w:type="spellStart"/>
            <w:r w:rsidRPr="008257D4">
              <w:rPr>
                <w:rFonts w:eastAsiaTheme="minorHAnsi"/>
                <w:b/>
                <w:bCs/>
                <w:sz w:val="28"/>
                <w:szCs w:val="28"/>
              </w:rPr>
              <w:lastRenderedPageBreak/>
              <w:t>PoW</w:t>
            </w:r>
            <w:proofErr w:type="spellEnd"/>
            <w:r w:rsidRPr="008257D4">
              <w:rPr>
                <w:rFonts w:eastAsiaTheme="minorHAnsi"/>
                <w:b/>
                <w:bCs/>
                <w:sz w:val="28"/>
                <w:szCs w:val="28"/>
              </w:rPr>
              <w:t xml:space="preserve"> number</w:t>
            </w:r>
          </w:p>
        </w:tc>
        <w:tc>
          <w:tcPr>
            <w:tcW w:w="8604" w:type="dxa"/>
          </w:tcPr>
          <w:p w14:paraId="365E49FA" w14:textId="77777777" w:rsidR="008257D4" w:rsidRPr="008257D4" w:rsidRDefault="008257D4" w:rsidP="00D95E89">
            <w:pPr>
              <w:keepNext/>
              <w:snapToGrid w:val="0"/>
              <w:spacing w:before="60" w:after="60" w:line="240" w:lineRule="auto"/>
              <w:rPr>
                <w:rFonts w:eastAsiaTheme="minorHAnsi"/>
                <w:b/>
                <w:bCs/>
                <w:sz w:val="28"/>
                <w:szCs w:val="28"/>
              </w:rPr>
            </w:pPr>
            <w:r w:rsidRPr="008257D4">
              <w:rPr>
                <w:rFonts w:eastAsiaTheme="minorHAnsi"/>
                <w:b/>
                <w:bCs/>
                <w:sz w:val="28"/>
                <w:szCs w:val="28"/>
              </w:rPr>
              <w:t xml:space="preserve">Activity </w:t>
            </w:r>
            <w:sdt>
              <w:sdtPr>
                <w:rPr>
                  <w:rFonts w:eastAsiaTheme="minorHAnsi"/>
                  <w:b/>
                  <w:bCs/>
                  <w:sz w:val="28"/>
                  <w:szCs w:val="28"/>
                </w:rPr>
                <w:alias w:val="PoW Number"/>
                <w:tag w:val="PoW Number"/>
                <w:id w:val="-532726338"/>
                <w:placeholder>
                  <w:docPart w:val="45744AFD259047C7BAB487DADB0E69ED"/>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8257D4">
                  <w:rPr>
                    <w:rFonts w:eastAsiaTheme="minorHAnsi"/>
                    <w:b/>
                    <w:bCs/>
                    <w:sz w:val="28"/>
                    <w:szCs w:val="28"/>
                  </w:rPr>
                  <w:t>24</w:t>
                </w:r>
              </w:sdtContent>
            </w:sdt>
            <w:r w:rsidRPr="008257D4">
              <w:rPr>
                <w:rFonts w:eastAsiaTheme="minorHAnsi"/>
                <w:b/>
                <w:bCs/>
                <w:sz w:val="28"/>
                <w:szCs w:val="28"/>
              </w:rPr>
              <w:t xml:space="preserve">  </w:t>
            </w:r>
          </w:p>
        </w:tc>
      </w:tr>
      <w:tr w:rsidR="008257D4" w:rsidRPr="008257D4" w14:paraId="4324BCC9" w14:textId="77777777" w:rsidTr="4E35D6A2">
        <w:tc>
          <w:tcPr>
            <w:tcW w:w="1843" w:type="dxa"/>
          </w:tcPr>
          <w:p w14:paraId="338210E0" w14:textId="77777777" w:rsidR="008257D4" w:rsidRPr="008257D4" w:rsidRDefault="008257D4" w:rsidP="00D95E89">
            <w:pPr>
              <w:keepNext/>
              <w:snapToGrid w:val="0"/>
              <w:spacing w:before="60" w:after="60" w:line="240" w:lineRule="auto"/>
              <w:rPr>
                <w:rFonts w:eastAsiaTheme="minorHAnsi"/>
                <w:b/>
                <w:bCs/>
                <w:sz w:val="18"/>
                <w:szCs w:val="18"/>
              </w:rPr>
            </w:pPr>
            <w:r w:rsidRPr="008257D4">
              <w:rPr>
                <w:rFonts w:eastAsiaTheme="minorHAnsi"/>
                <w:b/>
                <w:bCs/>
                <w:sz w:val="18"/>
                <w:szCs w:val="18"/>
              </w:rPr>
              <w:t>Title of activity</w:t>
            </w:r>
          </w:p>
        </w:tc>
        <w:tc>
          <w:tcPr>
            <w:tcW w:w="8604" w:type="dxa"/>
          </w:tcPr>
          <w:p w14:paraId="1FCE29C2" w14:textId="77777777" w:rsidR="008257D4" w:rsidRPr="008257D4" w:rsidRDefault="008257D4" w:rsidP="00D95E89">
            <w:pPr>
              <w:keepNext/>
              <w:snapToGrid w:val="0"/>
              <w:spacing w:before="60" w:after="60" w:line="240" w:lineRule="auto"/>
              <w:rPr>
                <w:rFonts w:eastAsiaTheme="minorHAnsi"/>
                <w:b/>
                <w:bCs/>
                <w:sz w:val="18"/>
                <w:szCs w:val="18"/>
              </w:rPr>
            </w:pPr>
            <w:r w:rsidRPr="008257D4">
              <w:rPr>
                <w:rFonts w:eastAsiaTheme="minorHAnsi"/>
                <w:b/>
                <w:bCs/>
                <w:sz w:val="18"/>
                <w:szCs w:val="18"/>
              </w:rPr>
              <w:t>National reporting</w:t>
            </w:r>
          </w:p>
        </w:tc>
      </w:tr>
      <w:tr w:rsidR="008257D4" w:rsidRPr="008257D4" w14:paraId="570CE663" w14:textId="77777777" w:rsidTr="4E35D6A2">
        <w:trPr>
          <w:trHeight w:val="242"/>
        </w:trPr>
        <w:tc>
          <w:tcPr>
            <w:tcW w:w="1843" w:type="dxa"/>
          </w:tcPr>
          <w:p w14:paraId="736B4588" w14:textId="77777777" w:rsidR="008257D4" w:rsidRPr="008257D4" w:rsidRDefault="008257D4" w:rsidP="00D95E89">
            <w:pPr>
              <w:keepNext/>
              <w:snapToGrid w:val="0"/>
              <w:spacing w:before="60" w:after="60" w:line="240" w:lineRule="auto"/>
              <w:rPr>
                <w:rFonts w:eastAsiaTheme="minorHAnsi"/>
                <w:b/>
                <w:bCs/>
                <w:sz w:val="18"/>
                <w:szCs w:val="18"/>
              </w:rPr>
            </w:pPr>
            <w:r w:rsidRPr="008257D4">
              <w:rPr>
                <w:rFonts w:eastAsiaTheme="minorHAnsi"/>
                <w:b/>
                <w:bCs/>
                <w:sz w:val="18"/>
                <w:szCs w:val="18"/>
              </w:rPr>
              <w:t xml:space="preserve">Convention(s) </w:t>
            </w:r>
          </w:p>
        </w:tc>
        <w:tc>
          <w:tcPr>
            <w:tcW w:w="8604" w:type="dxa"/>
          </w:tcPr>
          <w:p w14:paraId="75575C6D" w14:textId="77777777" w:rsidR="008257D4" w:rsidRPr="008257D4" w:rsidRDefault="008257D4" w:rsidP="00D95E89">
            <w:pPr>
              <w:keepNext/>
              <w:snapToGrid w:val="0"/>
              <w:spacing w:before="60" w:after="60" w:line="240" w:lineRule="auto"/>
              <w:rPr>
                <w:rFonts w:eastAsiaTheme="minorHAnsi"/>
                <w:bCs/>
                <w:sz w:val="18"/>
                <w:szCs w:val="18"/>
              </w:rPr>
            </w:pPr>
            <w:r w:rsidRPr="008257D4">
              <w:rPr>
                <w:rFonts w:eastAsiaTheme="minorHAnsi"/>
                <w:bCs/>
                <w:sz w:val="18"/>
                <w:szCs w:val="18"/>
              </w:rPr>
              <w:fldChar w:fldCharType="begin">
                <w:ffData>
                  <w:name w:val=""/>
                  <w:enabled w:val="0"/>
                  <w:calcOnExit w:val="0"/>
                  <w:checkBox>
                    <w:sizeAuto/>
                    <w:default w:val="1"/>
                  </w:checkBox>
                </w:ffData>
              </w:fldChar>
            </w:r>
            <w:r w:rsidRPr="008257D4">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8257D4">
              <w:rPr>
                <w:rFonts w:eastAsiaTheme="minorHAnsi"/>
                <w:bCs/>
                <w:sz w:val="18"/>
                <w:szCs w:val="18"/>
              </w:rPr>
              <w:fldChar w:fldCharType="end"/>
            </w:r>
            <w:r w:rsidRPr="008257D4">
              <w:rPr>
                <w:rFonts w:eastAsiaTheme="minorHAnsi"/>
                <w:bCs/>
                <w:sz w:val="18"/>
                <w:szCs w:val="18"/>
              </w:rPr>
              <w:t xml:space="preserve"> Basel Convention</w:t>
            </w:r>
          </w:p>
          <w:p w14:paraId="3381C2B3" w14:textId="77777777" w:rsidR="008257D4" w:rsidRPr="008257D4" w:rsidRDefault="008257D4" w:rsidP="00D95E89">
            <w:pPr>
              <w:keepNext/>
              <w:snapToGrid w:val="0"/>
              <w:spacing w:before="60" w:after="60" w:line="240" w:lineRule="auto"/>
              <w:rPr>
                <w:rFonts w:eastAsiaTheme="minorHAnsi"/>
                <w:bCs/>
                <w:sz w:val="18"/>
                <w:szCs w:val="18"/>
              </w:rPr>
            </w:pPr>
            <w:r w:rsidRPr="008257D4">
              <w:rPr>
                <w:rFonts w:eastAsiaTheme="minorHAnsi"/>
                <w:bCs/>
                <w:sz w:val="18"/>
                <w:szCs w:val="18"/>
              </w:rPr>
              <w:fldChar w:fldCharType="begin">
                <w:ffData>
                  <w:name w:val=""/>
                  <w:enabled/>
                  <w:calcOnExit w:val="0"/>
                  <w:checkBox>
                    <w:sizeAuto/>
                    <w:default w:val="0"/>
                  </w:checkBox>
                </w:ffData>
              </w:fldChar>
            </w:r>
            <w:r w:rsidRPr="008257D4">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8257D4">
              <w:rPr>
                <w:rFonts w:eastAsiaTheme="minorHAnsi"/>
                <w:bCs/>
                <w:sz w:val="18"/>
                <w:szCs w:val="18"/>
              </w:rPr>
              <w:fldChar w:fldCharType="end"/>
            </w:r>
            <w:r w:rsidRPr="008257D4">
              <w:rPr>
                <w:rFonts w:eastAsiaTheme="minorHAnsi"/>
                <w:bCs/>
                <w:sz w:val="18"/>
                <w:szCs w:val="18"/>
              </w:rPr>
              <w:t xml:space="preserve"> Rotterdam Convention</w:t>
            </w:r>
          </w:p>
          <w:p w14:paraId="141725AC" w14:textId="77777777" w:rsidR="008257D4" w:rsidRPr="008257D4" w:rsidRDefault="008257D4" w:rsidP="00D95E89">
            <w:pPr>
              <w:keepNext/>
              <w:snapToGrid w:val="0"/>
              <w:spacing w:before="60" w:after="60" w:line="240" w:lineRule="auto"/>
              <w:rPr>
                <w:rFonts w:eastAsiaTheme="minorHAnsi"/>
                <w:bCs/>
                <w:sz w:val="18"/>
                <w:szCs w:val="18"/>
              </w:rPr>
            </w:pPr>
            <w:r w:rsidRPr="008257D4">
              <w:rPr>
                <w:rFonts w:eastAsiaTheme="minorHAnsi"/>
                <w:bCs/>
                <w:sz w:val="18"/>
                <w:szCs w:val="18"/>
              </w:rPr>
              <w:fldChar w:fldCharType="begin">
                <w:ffData>
                  <w:name w:val=""/>
                  <w:enabled/>
                  <w:calcOnExit w:val="0"/>
                  <w:checkBox>
                    <w:sizeAuto/>
                    <w:default w:val="1"/>
                  </w:checkBox>
                </w:ffData>
              </w:fldChar>
            </w:r>
            <w:r w:rsidRPr="008257D4">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8257D4">
              <w:rPr>
                <w:rFonts w:eastAsiaTheme="minorHAnsi"/>
                <w:bCs/>
                <w:sz w:val="18"/>
                <w:szCs w:val="18"/>
              </w:rPr>
              <w:fldChar w:fldCharType="end"/>
            </w:r>
            <w:r w:rsidRPr="008257D4">
              <w:rPr>
                <w:rFonts w:eastAsiaTheme="minorHAnsi"/>
                <w:bCs/>
                <w:sz w:val="18"/>
                <w:szCs w:val="18"/>
              </w:rPr>
              <w:t xml:space="preserve"> Stockholm Convention</w:t>
            </w:r>
          </w:p>
        </w:tc>
      </w:tr>
      <w:tr w:rsidR="008257D4" w:rsidRPr="008257D4" w14:paraId="0890E60A" w14:textId="77777777" w:rsidTr="4E35D6A2">
        <w:trPr>
          <w:trHeight w:val="233"/>
        </w:trPr>
        <w:tc>
          <w:tcPr>
            <w:tcW w:w="1843" w:type="dxa"/>
          </w:tcPr>
          <w:p w14:paraId="24EF58EE" w14:textId="77777777" w:rsidR="008257D4" w:rsidRPr="008257D4" w:rsidRDefault="008257D4" w:rsidP="00D95E89">
            <w:pPr>
              <w:keepNext/>
              <w:snapToGrid w:val="0"/>
              <w:spacing w:before="60" w:after="60" w:line="240" w:lineRule="auto"/>
              <w:rPr>
                <w:rFonts w:eastAsiaTheme="minorHAnsi"/>
                <w:b/>
                <w:bCs/>
                <w:sz w:val="18"/>
                <w:szCs w:val="18"/>
              </w:rPr>
            </w:pPr>
            <w:r w:rsidRPr="008257D4">
              <w:rPr>
                <w:rFonts w:eastAsiaTheme="minorHAnsi"/>
                <w:b/>
                <w:bCs/>
                <w:sz w:val="18"/>
                <w:szCs w:val="18"/>
              </w:rPr>
              <w:t xml:space="preserve">Budget </w:t>
            </w:r>
          </w:p>
        </w:tc>
        <w:tc>
          <w:tcPr>
            <w:tcW w:w="8604" w:type="dxa"/>
          </w:tcPr>
          <w:p w14:paraId="0D336AB2" w14:textId="77777777" w:rsidR="008257D4" w:rsidRPr="008257D4" w:rsidRDefault="008257D4" w:rsidP="00D95E89">
            <w:pPr>
              <w:keepNext/>
              <w:snapToGrid w:val="0"/>
              <w:spacing w:before="60" w:after="60" w:line="240" w:lineRule="auto"/>
              <w:rPr>
                <w:rFonts w:eastAsiaTheme="minorHAnsi"/>
                <w:bCs/>
                <w:sz w:val="18"/>
                <w:szCs w:val="18"/>
              </w:rPr>
            </w:pPr>
            <w:r w:rsidRPr="008257D4">
              <w:rPr>
                <w:rFonts w:eastAsiaTheme="minorHAnsi"/>
                <w:bCs/>
                <w:sz w:val="18"/>
                <w:szCs w:val="18"/>
              </w:rPr>
              <w:fldChar w:fldCharType="begin">
                <w:ffData>
                  <w:name w:val=""/>
                  <w:enabled w:val="0"/>
                  <w:calcOnExit w:val="0"/>
                  <w:checkBox>
                    <w:sizeAuto/>
                    <w:default w:val="1"/>
                  </w:checkBox>
                </w:ffData>
              </w:fldChar>
            </w:r>
            <w:r w:rsidRPr="008257D4">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8257D4">
              <w:rPr>
                <w:rFonts w:eastAsiaTheme="minorHAnsi"/>
                <w:bCs/>
                <w:sz w:val="18"/>
                <w:szCs w:val="18"/>
              </w:rPr>
              <w:fldChar w:fldCharType="end"/>
            </w:r>
            <w:r w:rsidRPr="008257D4">
              <w:rPr>
                <w:rFonts w:eastAsiaTheme="minorHAnsi"/>
                <w:bCs/>
                <w:sz w:val="18"/>
                <w:szCs w:val="18"/>
              </w:rPr>
              <w:t xml:space="preserve"> Core budget                     </w:t>
            </w:r>
            <w:r w:rsidRPr="008257D4">
              <w:rPr>
                <w:rFonts w:eastAsiaTheme="minorHAnsi"/>
                <w:bCs/>
                <w:sz w:val="18"/>
                <w:szCs w:val="18"/>
              </w:rPr>
              <w:fldChar w:fldCharType="begin">
                <w:ffData>
                  <w:name w:val=""/>
                  <w:enabled/>
                  <w:calcOnExit w:val="0"/>
                  <w:checkBox>
                    <w:sizeAuto/>
                    <w:default w:val="1"/>
                  </w:checkBox>
                </w:ffData>
              </w:fldChar>
            </w:r>
            <w:r w:rsidRPr="008257D4">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8257D4">
              <w:rPr>
                <w:rFonts w:eastAsiaTheme="minorHAnsi"/>
                <w:bCs/>
                <w:sz w:val="18"/>
                <w:szCs w:val="18"/>
              </w:rPr>
              <w:fldChar w:fldCharType="end"/>
            </w:r>
            <w:r w:rsidRPr="008257D4">
              <w:rPr>
                <w:rFonts w:eastAsiaTheme="minorHAnsi"/>
                <w:bCs/>
                <w:sz w:val="18"/>
                <w:szCs w:val="18"/>
              </w:rPr>
              <w:t xml:space="preserve"> Voluntary budget</w:t>
            </w:r>
          </w:p>
        </w:tc>
      </w:tr>
      <w:tr w:rsidR="008257D4" w:rsidRPr="008257D4" w14:paraId="70DA10D8" w14:textId="77777777" w:rsidTr="4E35D6A2">
        <w:trPr>
          <w:trHeight w:val="224"/>
        </w:trPr>
        <w:tc>
          <w:tcPr>
            <w:tcW w:w="1843" w:type="dxa"/>
          </w:tcPr>
          <w:p w14:paraId="39D5CA07" w14:textId="77777777" w:rsidR="008257D4" w:rsidRPr="008257D4" w:rsidRDefault="008257D4" w:rsidP="00D95E89">
            <w:pPr>
              <w:keepNext/>
              <w:snapToGrid w:val="0"/>
              <w:spacing w:before="60" w:after="60" w:line="240" w:lineRule="auto"/>
              <w:rPr>
                <w:rFonts w:eastAsiaTheme="minorHAnsi"/>
                <w:b/>
                <w:bCs/>
                <w:sz w:val="18"/>
                <w:szCs w:val="18"/>
              </w:rPr>
            </w:pPr>
            <w:r w:rsidRPr="008257D4">
              <w:rPr>
                <w:rFonts w:eastAsiaTheme="minorHAnsi"/>
                <w:b/>
                <w:bCs/>
                <w:sz w:val="18"/>
                <w:szCs w:val="18"/>
              </w:rPr>
              <w:t>Reference</w:t>
            </w:r>
          </w:p>
        </w:tc>
        <w:tc>
          <w:tcPr>
            <w:tcW w:w="8604" w:type="dxa"/>
          </w:tcPr>
          <w:p w14:paraId="59B43174" w14:textId="77777777" w:rsidR="008257D4" w:rsidRPr="008257D4" w:rsidRDefault="008257D4" w:rsidP="00D95E89">
            <w:pPr>
              <w:keepNext/>
              <w:snapToGrid w:val="0"/>
              <w:spacing w:before="60" w:after="60" w:line="240" w:lineRule="auto"/>
              <w:rPr>
                <w:rFonts w:eastAsiaTheme="minorHAnsi"/>
                <w:bCs/>
                <w:sz w:val="18"/>
                <w:szCs w:val="18"/>
              </w:rPr>
            </w:pPr>
            <w:r w:rsidRPr="008257D4">
              <w:rPr>
                <w:rFonts w:eastAsiaTheme="minorHAnsi"/>
                <w:bCs/>
                <w:sz w:val="18"/>
                <w:szCs w:val="18"/>
              </w:rPr>
              <w:t>UNEP/CHW.15/8, UNEP/POPS/COP.10/16</w:t>
            </w:r>
          </w:p>
        </w:tc>
      </w:tr>
      <w:tr w:rsidR="008257D4" w:rsidRPr="008257D4" w14:paraId="4714401F" w14:textId="77777777" w:rsidTr="4E35D6A2">
        <w:tc>
          <w:tcPr>
            <w:tcW w:w="1843" w:type="dxa"/>
          </w:tcPr>
          <w:p w14:paraId="78C52946" w14:textId="77777777" w:rsidR="008257D4" w:rsidRPr="008257D4" w:rsidRDefault="008257D4" w:rsidP="00D95E89">
            <w:pPr>
              <w:keepNext/>
              <w:snapToGrid w:val="0"/>
              <w:spacing w:before="60" w:after="60" w:line="240" w:lineRule="auto"/>
              <w:rPr>
                <w:rFonts w:eastAsiaTheme="minorHAnsi"/>
                <w:b/>
                <w:bCs/>
                <w:sz w:val="18"/>
                <w:szCs w:val="18"/>
              </w:rPr>
            </w:pPr>
            <w:r w:rsidRPr="008257D4">
              <w:rPr>
                <w:rFonts w:eastAsiaTheme="minorHAnsi"/>
                <w:b/>
                <w:bCs/>
                <w:sz w:val="18"/>
                <w:szCs w:val="18"/>
              </w:rPr>
              <w:t>Mandate</w:t>
            </w:r>
          </w:p>
        </w:tc>
        <w:tc>
          <w:tcPr>
            <w:tcW w:w="8604" w:type="dxa"/>
          </w:tcPr>
          <w:p w14:paraId="3ECD578B" w14:textId="77777777" w:rsidR="008257D4" w:rsidRPr="008257D4" w:rsidRDefault="008257D4" w:rsidP="00D95E89">
            <w:pPr>
              <w:keepNext/>
              <w:snapToGrid w:val="0"/>
              <w:spacing w:before="60" w:after="60" w:line="240" w:lineRule="auto"/>
              <w:rPr>
                <w:rFonts w:eastAsiaTheme="minorHAnsi"/>
                <w:bCs/>
                <w:sz w:val="18"/>
                <w:szCs w:val="18"/>
              </w:rPr>
            </w:pPr>
            <w:r w:rsidRPr="008257D4">
              <w:rPr>
                <w:rFonts w:eastAsiaTheme="minorHAnsi"/>
                <w:b/>
                <w:bCs/>
                <w:sz w:val="18"/>
                <w:szCs w:val="18"/>
              </w:rPr>
              <w:t>Convention Article:</w:t>
            </w:r>
            <w:r w:rsidRPr="008257D4">
              <w:rPr>
                <w:rFonts w:eastAsiaTheme="minorHAnsi"/>
                <w:bCs/>
                <w:sz w:val="18"/>
                <w:szCs w:val="18"/>
              </w:rPr>
              <w:t xml:space="preserve"> Article 13 of the Basel Convention, Article 15 of the Stockholm Convention</w:t>
            </w:r>
          </w:p>
          <w:p w14:paraId="66A445BD" w14:textId="77777777" w:rsidR="008257D4" w:rsidRPr="008257D4" w:rsidRDefault="008257D4" w:rsidP="00D95E89">
            <w:pPr>
              <w:keepNext/>
              <w:snapToGrid w:val="0"/>
              <w:spacing w:before="60" w:after="60" w:line="240" w:lineRule="auto"/>
              <w:rPr>
                <w:rFonts w:eastAsiaTheme="minorHAnsi"/>
                <w:b/>
                <w:bCs/>
                <w:sz w:val="18"/>
                <w:szCs w:val="18"/>
              </w:rPr>
            </w:pPr>
            <w:r w:rsidRPr="008257D4">
              <w:rPr>
                <w:rFonts w:eastAsiaTheme="minorHAnsi"/>
                <w:b/>
                <w:bCs/>
                <w:sz w:val="18"/>
                <w:szCs w:val="18"/>
              </w:rPr>
              <w:t>COP decision(s):</w:t>
            </w:r>
            <w:r w:rsidRPr="008257D4">
              <w:rPr>
                <w:rFonts w:eastAsiaTheme="minorHAnsi"/>
                <w:bCs/>
                <w:sz w:val="18"/>
                <w:szCs w:val="18"/>
              </w:rPr>
              <w:t xml:space="preserve"> BC-15/13, BC-14/10 of the Basel Convention, SC-9/16, SC-10/17 of the Stockholm Convention</w:t>
            </w:r>
          </w:p>
        </w:tc>
      </w:tr>
      <w:tr w:rsidR="008257D4" w:rsidRPr="008257D4" w14:paraId="167D0551" w14:textId="77777777" w:rsidTr="4E35D6A2">
        <w:trPr>
          <w:trHeight w:val="328"/>
        </w:trPr>
        <w:tc>
          <w:tcPr>
            <w:tcW w:w="1843" w:type="dxa"/>
            <w:vMerge w:val="restart"/>
          </w:tcPr>
          <w:p w14:paraId="131150F8" w14:textId="77777777" w:rsidR="008257D4" w:rsidRPr="008257D4" w:rsidRDefault="008257D4" w:rsidP="00D95E89">
            <w:pPr>
              <w:keepNext/>
              <w:snapToGrid w:val="0"/>
              <w:spacing w:before="60" w:after="60" w:line="240" w:lineRule="auto"/>
              <w:rPr>
                <w:rFonts w:eastAsiaTheme="minorHAnsi"/>
                <w:b/>
                <w:bCs/>
                <w:sz w:val="18"/>
                <w:szCs w:val="18"/>
              </w:rPr>
            </w:pPr>
            <w:r w:rsidRPr="008257D4">
              <w:rPr>
                <w:rFonts w:eastAsiaTheme="minorHAnsi"/>
                <w:b/>
                <w:sz w:val="18"/>
                <w:szCs w:val="18"/>
                <w:lang w:eastAsia="en-GB"/>
              </w:rPr>
              <w:t>Outcomes and activities</w:t>
            </w:r>
          </w:p>
        </w:tc>
        <w:tc>
          <w:tcPr>
            <w:tcW w:w="8604" w:type="dxa"/>
          </w:tcPr>
          <w:p w14:paraId="1A5BEF5F" w14:textId="77777777" w:rsidR="008257D4" w:rsidRPr="008257D4" w:rsidRDefault="008257D4" w:rsidP="00D95E89">
            <w:pPr>
              <w:keepNext/>
              <w:snapToGrid w:val="0"/>
              <w:spacing w:before="60" w:after="60" w:line="240" w:lineRule="auto"/>
              <w:rPr>
                <w:rFonts w:eastAsiaTheme="minorHAnsi"/>
                <w:b/>
                <w:iCs/>
                <w:sz w:val="18"/>
                <w:szCs w:val="18"/>
                <w:lang w:eastAsia="en-GB"/>
              </w:rPr>
            </w:pPr>
            <w:r w:rsidRPr="008257D4">
              <w:rPr>
                <w:rFonts w:eastAsiaTheme="minorHAnsi"/>
                <w:b/>
                <w:sz w:val="18"/>
                <w:szCs w:val="18"/>
                <w:lang w:eastAsia="en-GB"/>
              </w:rPr>
              <w:t xml:space="preserve">Component 24.1: </w:t>
            </w:r>
            <w:r w:rsidRPr="008257D4">
              <w:rPr>
                <w:rFonts w:eastAsiaTheme="minorHAnsi"/>
                <w:b/>
                <w:iCs/>
                <w:sz w:val="18"/>
                <w:szCs w:val="18"/>
                <w:lang w:eastAsia="en-GB"/>
              </w:rPr>
              <w:t>Reporting under the Basel Convention</w:t>
            </w:r>
          </w:p>
          <w:p w14:paraId="53FAC89B" w14:textId="51771A76" w:rsidR="008257D4" w:rsidRPr="008257D4" w:rsidRDefault="008257D4" w:rsidP="00D95E89">
            <w:pPr>
              <w:keepNext/>
              <w:snapToGrid w:val="0"/>
              <w:spacing w:before="60" w:after="60" w:line="240" w:lineRule="auto"/>
              <w:rPr>
                <w:rFonts w:eastAsiaTheme="minorHAnsi"/>
                <w:b/>
                <w:sz w:val="18"/>
                <w:szCs w:val="18"/>
                <w:lang w:eastAsia="en-GB"/>
              </w:rPr>
            </w:pPr>
            <w:r w:rsidRPr="008257D4">
              <w:rPr>
                <w:rFonts w:eastAsiaTheme="minorHAnsi"/>
                <w:b/>
                <w:sz w:val="18"/>
                <w:szCs w:val="18"/>
                <w:lang w:eastAsia="en-GB"/>
              </w:rPr>
              <w:t>Outcomes</w:t>
            </w:r>
            <w:r w:rsidR="0078269C">
              <w:rPr>
                <w:rFonts w:eastAsiaTheme="minorHAnsi"/>
                <w:b/>
                <w:sz w:val="18"/>
                <w:szCs w:val="18"/>
                <w:lang w:eastAsia="en-GB"/>
              </w:rPr>
              <w:t xml:space="preserve"> achieved</w:t>
            </w:r>
            <w:r w:rsidRPr="008257D4">
              <w:rPr>
                <w:rFonts w:eastAsiaTheme="minorHAnsi"/>
                <w:b/>
                <w:sz w:val="18"/>
                <w:szCs w:val="18"/>
                <w:lang w:eastAsia="en-GB"/>
              </w:rPr>
              <w:t>:</w:t>
            </w:r>
          </w:p>
          <w:p w14:paraId="56EECBE2" w14:textId="2AAE2010" w:rsidR="008257D4" w:rsidRPr="00F352D6" w:rsidRDefault="7798D5A6" w:rsidP="00D95E89">
            <w:pPr>
              <w:keepNext/>
              <w:snapToGrid w:val="0"/>
              <w:spacing w:before="60" w:after="60" w:line="240" w:lineRule="auto"/>
              <w:rPr>
                <w:rFonts w:eastAsiaTheme="minorEastAsia"/>
                <w:sz w:val="18"/>
                <w:szCs w:val="18"/>
                <w:lang w:eastAsia="en-GB"/>
              </w:rPr>
            </w:pPr>
            <w:r w:rsidRPr="00F352D6">
              <w:rPr>
                <w:rFonts w:eastAsiaTheme="minorEastAsia"/>
                <w:sz w:val="18"/>
                <w:szCs w:val="18"/>
                <w:lang w:eastAsia="en-GB"/>
              </w:rPr>
              <w:t>As at 22/3/2024, 100 Parties had submitted their national reports for 2022 and 115 Parties for the year 2021. Training was provided on national reporting and pilot projects on guidance on inventory implemented globally.</w:t>
            </w:r>
          </w:p>
          <w:p w14:paraId="22107452" w14:textId="545BBE15" w:rsidR="008257D4" w:rsidRDefault="008257D4" w:rsidP="00D95E89">
            <w:pPr>
              <w:keepNext/>
              <w:snapToGrid w:val="0"/>
              <w:spacing w:before="60" w:after="60" w:line="240" w:lineRule="auto"/>
              <w:rPr>
                <w:rFonts w:eastAsiaTheme="minorHAnsi"/>
                <w:b/>
                <w:sz w:val="18"/>
                <w:szCs w:val="18"/>
                <w:lang w:eastAsia="en-GB"/>
              </w:rPr>
            </w:pPr>
            <w:r w:rsidRPr="008257D4">
              <w:rPr>
                <w:rFonts w:eastAsiaTheme="minorHAnsi"/>
                <w:b/>
                <w:sz w:val="18"/>
                <w:szCs w:val="18"/>
                <w:lang w:eastAsia="en-GB"/>
              </w:rPr>
              <w:t>Activities</w:t>
            </w:r>
            <w:r w:rsidR="0078269C">
              <w:rPr>
                <w:rFonts w:eastAsiaTheme="minorHAnsi"/>
                <w:b/>
                <w:sz w:val="18"/>
                <w:szCs w:val="18"/>
                <w:lang w:eastAsia="en-GB"/>
              </w:rPr>
              <w:t xml:space="preserve"> implemented</w:t>
            </w:r>
            <w:r w:rsidRPr="008257D4">
              <w:rPr>
                <w:rFonts w:eastAsiaTheme="minorHAnsi"/>
                <w:b/>
                <w:sz w:val="18"/>
                <w:szCs w:val="18"/>
                <w:lang w:eastAsia="en-GB"/>
              </w:rPr>
              <w:t>:</w:t>
            </w:r>
          </w:p>
          <w:p w14:paraId="722484CC" w14:textId="22E26108" w:rsidR="008257D4" w:rsidRPr="00F352D6" w:rsidRDefault="0FFADC46">
            <w:pPr>
              <w:pStyle w:val="ListParagraph"/>
              <w:keepNext/>
              <w:numPr>
                <w:ilvl w:val="2"/>
                <w:numId w:val="88"/>
              </w:numPr>
              <w:spacing w:before="60" w:after="60" w:line="240" w:lineRule="auto"/>
              <w:rPr>
                <w:rFonts w:eastAsia="Times New Roman"/>
                <w:color w:val="000000"/>
                <w:sz w:val="18"/>
                <w:szCs w:val="18"/>
                <w:lang w:eastAsia="en-GB"/>
              </w:rPr>
            </w:pPr>
            <w:r w:rsidRPr="00F352D6">
              <w:rPr>
                <w:rFonts w:eastAsia="Times New Roman"/>
                <w:color w:val="000000" w:themeColor="text1"/>
                <w:sz w:val="18"/>
                <w:szCs w:val="18"/>
              </w:rPr>
              <w:t>The Electronic Reporting System (ERS) was made available for national reporting for 2022 and past years. The reporting Dashboard was improved with new functionalities</w:t>
            </w:r>
            <w:r w:rsidR="00F352D6" w:rsidRPr="00F352D6">
              <w:rPr>
                <w:rFonts w:eastAsia="Times New Roman"/>
                <w:color w:val="000000" w:themeColor="text1"/>
                <w:sz w:val="18"/>
                <w:szCs w:val="18"/>
              </w:rPr>
              <w:t>.</w:t>
            </w:r>
          </w:p>
          <w:p w14:paraId="40DCDA2C" w14:textId="67C908AE" w:rsidR="008257D4" w:rsidRPr="00F352D6" w:rsidRDefault="0FFADC46">
            <w:pPr>
              <w:pStyle w:val="ListParagraph"/>
              <w:keepNext/>
              <w:numPr>
                <w:ilvl w:val="2"/>
                <w:numId w:val="88"/>
              </w:numPr>
              <w:spacing w:after="40" w:line="240" w:lineRule="auto"/>
              <w:rPr>
                <w:rFonts w:eastAsiaTheme="minorEastAsia"/>
                <w:sz w:val="18"/>
                <w:szCs w:val="18"/>
              </w:rPr>
            </w:pPr>
            <w:r w:rsidRPr="00F352D6">
              <w:rPr>
                <w:rFonts w:eastAsiaTheme="minorEastAsia"/>
                <w:sz w:val="18"/>
                <w:szCs w:val="18"/>
              </w:rPr>
              <w:t>Pilot testing of guidance on inventory of priority hazardous wastes was undertaken to facilitate revision of the guidance for consideration by COP-17</w:t>
            </w:r>
            <w:r w:rsidR="00F352D6">
              <w:rPr>
                <w:rFonts w:eastAsiaTheme="minorEastAsia"/>
                <w:sz w:val="18"/>
                <w:szCs w:val="18"/>
              </w:rPr>
              <w:t>.</w:t>
            </w:r>
          </w:p>
          <w:p w14:paraId="18DE8EAE" w14:textId="21C0C722" w:rsidR="008257D4" w:rsidRPr="00F352D6" w:rsidRDefault="0FFADC46">
            <w:pPr>
              <w:pStyle w:val="ListParagraph"/>
              <w:keepNext/>
              <w:numPr>
                <w:ilvl w:val="2"/>
                <w:numId w:val="88"/>
              </w:numPr>
              <w:spacing w:after="40" w:line="240" w:lineRule="auto"/>
              <w:rPr>
                <w:rFonts w:eastAsiaTheme="minorEastAsia"/>
                <w:sz w:val="18"/>
                <w:szCs w:val="18"/>
              </w:rPr>
            </w:pPr>
            <w:r w:rsidRPr="00F352D6">
              <w:rPr>
                <w:rFonts w:eastAsiaTheme="minorEastAsia"/>
                <w:sz w:val="18"/>
                <w:szCs w:val="18"/>
              </w:rPr>
              <w:t>Assistance was provided to Parties in completing and submitting the national reports</w:t>
            </w:r>
            <w:r w:rsidR="00F352D6">
              <w:rPr>
                <w:rFonts w:eastAsiaTheme="minorEastAsia"/>
                <w:sz w:val="18"/>
                <w:szCs w:val="18"/>
              </w:rPr>
              <w:t>.</w:t>
            </w:r>
          </w:p>
          <w:p w14:paraId="35CE376E" w14:textId="77777777" w:rsidR="00F352D6" w:rsidRDefault="0FFADC46">
            <w:pPr>
              <w:pStyle w:val="ListParagraph"/>
              <w:keepNext/>
              <w:numPr>
                <w:ilvl w:val="2"/>
                <w:numId w:val="88"/>
              </w:numPr>
              <w:spacing w:after="40" w:line="240" w:lineRule="auto"/>
              <w:rPr>
                <w:rFonts w:eastAsiaTheme="minorEastAsia"/>
                <w:sz w:val="18"/>
                <w:szCs w:val="18"/>
              </w:rPr>
            </w:pPr>
            <w:r w:rsidRPr="00F352D6">
              <w:rPr>
                <w:rFonts w:eastAsiaTheme="minorEastAsia"/>
                <w:sz w:val="18"/>
                <w:szCs w:val="18"/>
              </w:rPr>
              <w:t>Reports were reviewed to ensure quality control of national reporting data</w:t>
            </w:r>
            <w:r w:rsidR="00F352D6">
              <w:rPr>
                <w:rFonts w:eastAsiaTheme="minorEastAsia"/>
                <w:sz w:val="18"/>
                <w:szCs w:val="18"/>
              </w:rPr>
              <w:t>.</w:t>
            </w:r>
          </w:p>
          <w:p w14:paraId="1FFF0C06" w14:textId="290EBF50" w:rsidR="008257D4" w:rsidRPr="00F352D6" w:rsidRDefault="0FFADC46">
            <w:pPr>
              <w:pStyle w:val="ListParagraph"/>
              <w:keepNext/>
              <w:numPr>
                <w:ilvl w:val="2"/>
                <w:numId w:val="88"/>
              </w:numPr>
              <w:spacing w:after="40" w:line="240" w:lineRule="auto"/>
              <w:rPr>
                <w:rFonts w:eastAsiaTheme="minorEastAsia"/>
                <w:sz w:val="18"/>
                <w:szCs w:val="18"/>
              </w:rPr>
            </w:pPr>
            <w:r w:rsidRPr="00F352D6">
              <w:rPr>
                <w:rFonts w:eastAsiaTheme="minorEastAsia"/>
                <w:sz w:val="18"/>
                <w:szCs w:val="18"/>
              </w:rPr>
              <w:t>A regional workshop on national reporting under the Basel and Stockholm Conventions and inventory of plastic waste was held in Montevideo, Uruguay, on 18-21 April 2023</w:t>
            </w:r>
            <w:r w:rsidR="00F352D6" w:rsidRPr="00F352D6">
              <w:rPr>
                <w:rFonts w:eastAsiaTheme="minorEastAsia"/>
                <w:sz w:val="18"/>
                <w:szCs w:val="18"/>
              </w:rPr>
              <w:t>.</w:t>
            </w:r>
          </w:p>
        </w:tc>
      </w:tr>
      <w:tr w:rsidR="008257D4" w:rsidRPr="008257D4" w14:paraId="043016C4" w14:textId="77777777" w:rsidTr="4E35D6A2">
        <w:trPr>
          <w:trHeight w:val="277"/>
        </w:trPr>
        <w:tc>
          <w:tcPr>
            <w:tcW w:w="1843" w:type="dxa"/>
            <w:vMerge/>
          </w:tcPr>
          <w:p w14:paraId="5541C4AC" w14:textId="77777777" w:rsidR="008257D4" w:rsidRPr="008257D4" w:rsidDel="008A35B1" w:rsidRDefault="008257D4" w:rsidP="00D95E89">
            <w:pPr>
              <w:keepNext/>
              <w:snapToGrid w:val="0"/>
              <w:spacing w:before="60" w:after="60" w:line="240" w:lineRule="auto"/>
              <w:rPr>
                <w:rFonts w:eastAsiaTheme="minorHAnsi"/>
                <w:b/>
                <w:bCs/>
                <w:sz w:val="18"/>
                <w:szCs w:val="18"/>
              </w:rPr>
            </w:pPr>
          </w:p>
        </w:tc>
        <w:tc>
          <w:tcPr>
            <w:tcW w:w="8604" w:type="dxa"/>
          </w:tcPr>
          <w:p w14:paraId="352ACBCF" w14:textId="79FA246A" w:rsidR="008257D4" w:rsidRPr="008257D4" w:rsidRDefault="0078269C" w:rsidP="00D95E89">
            <w:pPr>
              <w:keepNext/>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8257D4" w:rsidRPr="008257D4">
              <w:rPr>
                <w:rFonts w:eastAsiaTheme="minorHAnsi"/>
                <w:b/>
                <w:sz w:val="18"/>
                <w:szCs w:val="18"/>
                <w:lang w:eastAsia="en-GB"/>
              </w:rPr>
              <w:t xml:space="preserve">ndicators of achievement: </w:t>
            </w:r>
          </w:p>
          <w:p w14:paraId="45D9817E" w14:textId="6E7940AA" w:rsidR="008257D4" w:rsidRPr="008257D4" w:rsidRDefault="008257D4">
            <w:pPr>
              <w:keepNext/>
              <w:numPr>
                <w:ilvl w:val="0"/>
                <w:numId w:val="86"/>
              </w:numPr>
              <w:snapToGrid w:val="0"/>
              <w:spacing w:before="60" w:after="60" w:line="240" w:lineRule="auto"/>
              <w:rPr>
                <w:rFonts w:eastAsiaTheme="minorEastAsia"/>
                <w:sz w:val="18"/>
                <w:szCs w:val="18"/>
              </w:rPr>
            </w:pPr>
            <w:r w:rsidRPr="2B6B7A8B">
              <w:rPr>
                <w:rFonts w:eastAsiaTheme="minorEastAsia"/>
                <w:sz w:val="18"/>
                <w:szCs w:val="18"/>
              </w:rPr>
              <w:t>Number of Parties using the ERS to submit national reports:</w:t>
            </w:r>
            <w:r w:rsidRPr="00F352D6">
              <w:rPr>
                <w:rFonts w:eastAsia="Calibri"/>
                <w:sz w:val="18"/>
                <w:szCs w:val="18"/>
              </w:rPr>
              <w:t xml:space="preserve"> </w:t>
            </w:r>
            <w:r w:rsidR="3D43AA88" w:rsidRPr="00F352D6">
              <w:rPr>
                <w:rFonts w:eastAsia="Calibri"/>
                <w:sz w:val="18"/>
                <w:szCs w:val="18"/>
              </w:rPr>
              <w:t>121</w:t>
            </w:r>
          </w:p>
          <w:p w14:paraId="44498894" w14:textId="78A3F19C" w:rsidR="008257D4" w:rsidRPr="008257D4" w:rsidRDefault="008257D4">
            <w:pPr>
              <w:keepNext/>
              <w:numPr>
                <w:ilvl w:val="0"/>
                <w:numId w:val="86"/>
              </w:numPr>
              <w:snapToGrid w:val="0"/>
              <w:spacing w:before="60" w:after="60" w:line="240" w:lineRule="auto"/>
              <w:rPr>
                <w:rFonts w:eastAsiaTheme="minorEastAsia"/>
                <w:sz w:val="18"/>
                <w:szCs w:val="18"/>
              </w:rPr>
            </w:pPr>
            <w:r w:rsidRPr="2B6B7A8B">
              <w:rPr>
                <w:rFonts w:eastAsiaTheme="minorEastAsia"/>
                <w:sz w:val="18"/>
                <w:szCs w:val="18"/>
              </w:rPr>
              <w:t xml:space="preserve">Number of reports produced for the COP, ICC, </w:t>
            </w:r>
            <w:r w:rsidRPr="2B6B7A8B">
              <w:rPr>
                <w:rFonts w:eastAsiaTheme="minorEastAsia"/>
                <w:sz w:val="18"/>
                <w:szCs w:val="18"/>
                <w:lang w:eastAsia="en-GB"/>
              </w:rPr>
              <w:t>process of review of the Strategic Framework and others</w:t>
            </w:r>
            <w:r w:rsidRPr="2B6B7A8B">
              <w:rPr>
                <w:rFonts w:eastAsiaTheme="minorEastAsia"/>
                <w:sz w:val="18"/>
                <w:szCs w:val="18"/>
              </w:rPr>
              <w:t xml:space="preserve"> on the basis of national reporting data:</w:t>
            </w:r>
            <w:r w:rsidRPr="00F352D6">
              <w:rPr>
                <w:rFonts w:eastAsia="Calibri"/>
                <w:sz w:val="18"/>
                <w:szCs w:val="18"/>
              </w:rPr>
              <w:t xml:space="preserve"> </w:t>
            </w:r>
            <w:r w:rsidR="069590F9" w:rsidRPr="00F352D6">
              <w:rPr>
                <w:rFonts w:eastAsia="Calibri"/>
                <w:sz w:val="18"/>
                <w:szCs w:val="18"/>
              </w:rPr>
              <w:t>more than 10</w:t>
            </w:r>
          </w:p>
          <w:p w14:paraId="54096C62" w14:textId="59B1C49C" w:rsidR="008257D4" w:rsidRPr="008257D4" w:rsidRDefault="008257D4">
            <w:pPr>
              <w:keepNext/>
              <w:numPr>
                <w:ilvl w:val="0"/>
                <w:numId w:val="86"/>
              </w:numPr>
              <w:spacing w:before="60" w:after="60" w:line="240" w:lineRule="auto"/>
              <w:rPr>
                <w:rFonts w:eastAsia="Times New Roman"/>
                <w:sz w:val="18"/>
                <w:szCs w:val="18"/>
              </w:rPr>
            </w:pPr>
            <w:r w:rsidRPr="52D15F81">
              <w:rPr>
                <w:rFonts w:eastAsiaTheme="minorEastAsia"/>
                <w:sz w:val="18"/>
                <w:szCs w:val="18"/>
              </w:rPr>
              <w:t>Number of guidance documents on inventories developed (subject to the availability of resources):</w:t>
            </w:r>
            <w:r w:rsidRPr="00F352D6">
              <w:rPr>
                <w:rFonts w:eastAsia="Calibri"/>
                <w:sz w:val="18"/>
                <w:szCs w:val="18"/>
              </w:rPr>
              <w:t xml:space="preserve"> </w:t>
            </w:r>
            <w:r w:rsidR="3A0D8885" w:rsidRPr="00F352D6">
              <w:rPr>
                <w:rFonts w:eastAsiaTheme="minorEastAsia"/>
                <w:sz w:val="18"/>
                <w:szCs w:val="18"/>
              </w:rPr>
              <w:t>0</w:t>
            </w:r>
          </w:p>
          <w:p w14:paraId="553E52FB" w14:textId="18C215FB" w:rsidR="008257D4" w:rsidRDefault="008257D4">
            <w:pPr>
              <w:keepNext/>
              <w:numPr>
                <w:ilvl w:val="0"/>
                <w:numId w:val="86"/>
              </w:numPr>
              <w:snapToGrid w:val="0"/>
              <w:spacing w:before="60" w:after="60" w:line="240" w:lineRule="auto"/>
              <w:rPr>
                <w:rFonts w:eastAsiaTheme="minorEastAsia"/>
                <w:sz w:val="18"/>
                <w:szCs w:val="18"/>
              </w:rPr>
            </w:pPr>
            <w:r w:rsidRPr="52D15F81">
              <w:rPr>
                <w:rFonts w:eastAsiaTheme="minorEastAsia"/>
                <w:sz w:val="18"/>
                <w:szCs w:val="18"/>
              </w:rPr>
              <w:t>Number of guidance documents on inventories translated to facilitate pilot-testing (subject to the availability of resources):</w:t>
            </w:r>
            <w:r w:rsidR="6FED15A2" w:rsidRPr="00F352D6">
              <w:rPr>
                <w:rFonts w:eastAsia="Calibri"/>
                <w:sz w:val="18"/>
                <w:szCs w:val="18"/>
              </w:rPr>
              <w:t>0</w:t>
            </w:r>
          </w:p>
          <w:p w14:paraId="40C94385" w14:textId="1D61BDAD" w:rsidR="008257D4" w:rsidRPr="008257D4" w:rsidRDefault="008257D4">
            <w:pPr>
              <w:keepNext/>
              <w:numPr>
                <w:ilvl w:val="0"/>
                <w:numId w:val="86"/>
              </w:numPr>
              <w:snapToGrid w:val="0"/>
              <w:spacing w:before="60" w:after="60" w:line="240" w:lineRule="auto"/>
              <w:rPr>
                <w:rFonts w:eastAsiaTheme="minorEastAsia"/>
                <w:sz w:val="18"/>
                <w:szCs w:val="18"/>
              </w:rPr>
            </w:pPr>
            <w:r w:rsidRPr="09040B01">
              <w:rPr>
                <w:rFonts w:eastAsiaTheme="minorEastAsia"/>
                <w:sz w:val="18"/>
                <w:szCs w:val="18"/>
              </w:rPr>
              <w:t>Number of guidance documents on inventories revised on the basis of comments from Parties and others (subject to the availability of resources):</w:t>
            </w:r>
            <w:r w:rsidR="676A3B52" w:rsidRPr="00F352D6">
              <w:rPr>
                <w:rFonts w:eastAsia="Calibri"/>
                <w:sz w:val="18"/>
                <w:szCs w:val="18"/>
              </w:rPr>
              <w:t>0</w:t>
            </w:r>
          </w:p>
        </w:tc>
      </w:tr>
      <w:tr w:rsidR="008257D4" w:rsidRPr="008257D4" w14:paraId="47612185" w14:textId="77777777" w:rsidTr="4E35D6A2">
        <w:trPr>
          <w:trHeight w:val="380"/>
        </w:trPr>
        <w:tc>
          <w:tcPr>
            <w:tcW w:w="1843" w:type="dxa"/>
            <w:vMerge/>
          </w:tcPr>
          <w:p w14:paraId="43E621B0" w14:textId="77777777" w:rsidR="008257D4" w:rsidRPr="008257D4" w:rsidRDefault="008257D4" w:rsidP="00D95E89">
            <w:pPr>
              <w:keepNext/>
              <w:snapToGrid w:val="0"/>
              <w:spacing w:before="60" w:after="60" w:line="240" w:lineRule="auto"/>
              <w:rPr>
                <w:rFonts w:eastAsiaTheme="minorHAnsi"/>
                <w:b/>
                <w:bCs/>
                <w:sz w:val="18"/>
                <w:szCs w:val="18"/>
              </w:rPr>
            </w:pPr>
          </w:p>
        </w:tc>
        <w:tc>
          <w:tcPr>
            <w:tcW w:w="8604" w:type="dxa"/>
            <w:tcBorders>
              <w:bottom w:val="single" w:sz="4" w:space="0" w:color="auto"/>
            </w:tcBorders>
            <w:vAlign w:val="center"/>
          </w:tcPr>
          <w:p w14:paraId="6EA73786" w14:textId="77777777" w:rsidR="008257D4" w:rsidRPr="008257D4" w:rsidRDefault="008257D4" w:rsidP="00D95E89">
            <w:pPr>
              <w:keepNext/>
              <w:snapToGrid w:val="0"/>
              <w:spacing w:before="60" w:after="60" w:line="240" w:lineRule="auto"/>
              <w:rPr>
                <w:rFonts w:eastAsiaTheme="minorHAnsi"/>
                <w:b/>
                <w:sz w:val="18"/>
                <w:szCs w:val="18"/>
                <w:lang w:eastAsia="en-GB"/>
              </w:rPr>
            </w:pPr>
            <w:r w:rsidRPr="008257D4">
              <w:rPr>
                <w:rFonts w:eastAsiaTheme="minorHAnsi"/>
                <w:b/>
                <w:sz w:val="18"/>
                <w:szCs w:val="18"/>
                <w:lang w:eastAsia="en-GB"/>
              </w:rPr>
              <w:t>Component 24.2: Reporting under the Stockholm Convention</w:t>
            </w:r>
          </w:p>
          <w:p w14:paraId="200A00AC" w14:textId="078B8703" w:rsidR="008257D4" w:rsidRPr="008257D4" w:rsidRDefault="008257D4" w:rsidP="00D95E89">
            <w:pPr>
              <w:keepNext/>
              <w:snapToGrid w:val="0"/>
              <w:spacing w:before="60" w:after="60" w:line="240" w:lineRule="auto"/>
              <w:rPr>
                <w:rFonts w:eastAsiaTheme="minorHAnsi"/>
                <w:b/>
                <w:sz w:val="18"/>
                <w:szCs w:val="18"/>
                <w:lang w:eastAsia="en-GB"/>
              </w:rPr>
            </w:pPr>
            <w:r w:rsidRPr="008257D4">
              <w:rPr>
                <w:rFonts w:eastAsiaTheme="minorHAnsi"/>
                <w:b/>
                <w:sz w:val="18"/>
                <w:szCs w:val="18"/>
                <w:lang w:eastAsia="en-GB"/>
              </w:rPr>
              <w:t>Outcomes</w:t>
            </w:r>
            <w:r w:rsidR="0078269C">
              <w:rPr>
                <w:rFonts w:eastAsiaTheme="minorHAnsi"/>
                <w:b/>
                <w:sz w:val="18"/>
                <w:szCs w:val="18"/>
                <w:lang w:eastAsia="en-GB"/>
              </w:rPr>
              <w:t xml:space="preserve"> achieved</w:t>
            </w:r>
            <w:r w:rsidRPr="008257D4">
              <w:rPr>
                <w:rFonts w:eastAsiaTheme="minorHAnsi"/>
                <w:b/>
                <w:sz w:val="18"/>
                <w:szCs w:val="18"/>
                <w:lang w:eastAsia="en-GB"/>
              </w:rPr>
              <w:t>:</w:t>
            </w:r>
          </w:p>
          <w:p w14:paraId="3AC89D07" w14:textId="77777777" w:rsidR="008257D4" w:rsidRPr="008257D4" w:rsidRDefault="008257D4" w:rsidP="00D95E89">
            <w:pPr>
              <w:keepNext/>
              <w:snapToGrid w:val="0"/>
              <w:spacing w:before="60" w:after="60" w:line="240" w:lineRule="auto"/>
              <w:rPr>
                <w:rFonts w:eastAsiaTheme="minorHAnsi"/>
                <w:i/>
                <w:sz w:val="18"/>
                <w:szCs w:val="18"/>
                <w:lang w:eastAsia="en-GB"/>
              </w:rPr>
            </w:pPr>
            <w:r w:rsidRPr="00E721C2">
              <w:rPr>
                <w:rFonts w:eastAsiaTheme="minorHAnsi"/>
                <w:sz w:val="18"/>
                <w:szCs w:val="18"/>
                <w:lang w:eastAsia="en-GB"/>
              </w:rPr>
              <w:t>Parties to the Stockholm Convention are able to submit complete national reports in a timely manner that include information on newly listed POPs, in compliance with their obligations, and the COP and the subsidiary bodies can make informed decisions on the basis of accurate reports.</w:t>
            </w:r>
          </w:p>
          <w:p w14:paraId="3D3CE784" w14:textId="3B15C655" w:rsidR="008257D4" w:rsidRDefault="008257D4" w:rsidP="00D95E89">
            <w:pPr>
              <w:keepNext/>
              <w:snapToGrid w:val="0"/>
              <w:spacing w:before="60" w:after="60" w:line="240" w:lineRule="auto"/>
              <w:rPr>
                <w:rFonts w:eastAsiaTheme="minorHAnsi"/>
                <w:b/>
                <w:sz w:val="18"/>
                <w:szCs w:val="18"/>
                <w:lang w:eastAsia="en-GB"/>
              </w:rPr>
            </w:pPr>
            <w:r w:rsidRPr="008257D4">
              <w:rPr>
                <w:rFonts w:eastAsiaTheme="minorHAnsi"/>
                <w:b/>
                <w:sz w:val="18"/>
                <w:szCs w:val="18"/>
                <w:lang w:eastAsia="en-GB"/>
              </w:rPr>
              <w:t>Activities</w:t>
            </w:r>
            <w:r w:rsidR="0078269C">
              <w:rPr>
                <w:rFonts w:eastAsiaTheme="minorHAnsi"/>
                <w:b/>
                <w:sz w:val="18"/>
                <w:szCs w:val="18"/>
                <w:lang w:eastAsia="en-GB"/>
              </w:rPr>
              <w:t xml:space="preserve"> implemented</w:t>
            </w:r>
            <w:r w:rsidRPr="008257D4">
              <w:rPr>
                <w:rFonts w:eastAsiaTheme="minorHAnsi"/>
                <w:b/>
                <w:sz w:val="18"/>
                <w:szCs w:val="18"/>
                <w:lang w:eastAsia="en-GB"/>
              </w:rPr>
              <w:t>:</w:t>
            </w:r>
          </w:p>
          <w:p w14:paraId="648A81DA" w14:textId="3028B74D" w:rsidR="008257D4" w:rsidRPr="00E721C2" w:rsidRDefault="00AD0406">
            <w:pPr>
              <w:pStyle w:val="ListParagraph"/>
              <w:keepNext/>
              <w:numPr>
                <w:ilvl w:val="2"/>
                <w:numId w:val="89"/>
              </w:numPr>
              <w:tabs>
                <w:tab w:val="left" w:pos="490"/>
              </w:tabs>
              <w:spacing w:after="40" w:line="240" w:lineRule="auto"/>
              <w:rPr>
                <w:rFonts w:eastAsia="Times New Roman"/>
                <w:color w:val="000000"/>
                <w:sz w:val="18"/>
                <w:szCs w:val="18"/>
                <w:lang w:eastAsia="en-GB"/>
              </w:rPr>
            </w:pPr>
            <w:r w:rsidRPr="00E721C2">
              <w:rPr>
                <w:rFonts w:eastAsia="Times New Roman"/>
                <w:color w:val="000000"/>
                <w:sz w:val="18"/>
                <w:szCs w:val="18"/>
              </w:rPr>
              <w:t>T</w:t>
            </w:r>
            <w:r w:rsidR="008257D4" w:rsidRPr="00E721C2">
              <w:rPr>
                <w:rFonts w:eastAsia="Times New Roman"/>
                <w:color w:val="000000"/>
                <w:sz w:val="18"/>
                <w:szCs w:val="18"/>
              </w:rPr>
              <w:t xml:space="preserve">he Electronic Reporting System (ERS) for the submission of national reports, </w:t>
            </w:r>
            <w:r w:rsidR="00F40B4D" w:rsidRPr="00E721C2">
              <w:rPr>
                <w:rFonts w:eastAsia="Times New Roman"/>
                <w:color w:val="000000"/>
                <w:sz w:val="18"/>
                <w:szCs w:val="18"/>
              </w:rPr>
              <w:t>was optimized, and</w:t>
            </w:r>
            <w:r w:rsidR="008257D4" w:rsidRPr="00E721C2">
              <w:rPr>
                <w:rFonts w:eastAsia="Times New Roman"/>
                <w:color w:val="000000"/>
                <w:sz w:val="18"/>
                <w:szCs w:val="18"/>
              </w:rPr>
              <w:t xml:space="preserve"> further queries of </w:t>
            </w:r>
            <w:r w:rsidR="008257D4" w:rsidRPr="00E721C2">
              <w:rPr>
                <w:rFonts w:eastAsia="Times New Roman"/>
                <w:color w:val="000000"/>
                <w:sz w:val="18"/>
                <w:szCs w:val="18"/>
                <w:lang w:eastAsia="en-GB"/>
              </w:rPr>
              <w:t xml:space="preserve">national reports were developed and newly listed POPs </w:t>
            </w:r>
            <w:r w:rsidR="00F336EE" w:rsidRPr="00E721C2">
              <w:rPr>
                <w:rFonts w:eastAsia="Times New Roman"/>
                <w:color w:val="000000"/>
                <w:sz w:val="18"/>
                <w:szCs w:val="18"/>
                <w:lang w:eastAsia="en-GB"/>
              </w:rPr>
              <w:t xml:space="preserve">were added </w:t>
            </w:r>
            <w:r w:rsidR="008257D4" w:rsidRPr="00E721C2">
              <w:rPr>
                <w:rFonts w:eastAsia="Times New Roman"/>
                <w:color w:val="000000"/>
                <w:sz w:val="18"/>
                <w:szCs w:val="18"/>
                <w:lang w:eastAsia="en-GB"/>
              </w:rPr>
              <w:t>in languages to the ERS;</w:t>
            </w:r>
          </w:p>
          <w:p w14:paraId="30A46C4D" w14:textId="44D3A226" w:rsidR="008257D4" w:rsidRPr="00E721C2" w:rsidRDefault="004D5C18">
            <w:pPr>
              <w:keepNext/>
              <w:numPr>
                <w:ilvl w:val="2"/>
                <w:numId w:val="89"/>
              </w:numPr>
              <w:tabs>
                <w:tab w:val="left" w:pos="490"/>
              </w:tabs>
              <w:spacing w:after="40" w:line="240" w:lineRule="auto"/>
              <w:rPr>
                <w:rFonts w:eastAsia="Times New Roman"/>
                <w:color w:val="000000"/>
                <w:sz w:val="18"/>
                <w:szCs w:val="18"/>
                <w:lang w:eastAsia="en-GB"/>
              </w:rPr>
            </w:pPr>
            <w:r w:rsidRPr="00E721C2">
              <w:rPr>
                <w:rFonts w:eastAsia="Times New Roman"/>
                <w:color w:val="000000" w:themeColor="text1"/>
                <w:sz w:val="18"/>
                <w:szCs w:val="18"/>
                <w:lang w:eastAsia="en-GB"/>
              </w:rPr>
              <w:t>R</w:t>
            </w:r>
            <w:r w:rsidR="7165D81C" w:rsidRPr="00E721C2">
              <w:rPr>
                <w:rFonts w:eastAsia="Times New Roman"/>
                <w:color w:val="000000" w:themeColor="text1"/>
                <w:sz w:val="18"/>
                <w:szCs w:val="18"/>
                <w:lang w:eastAsia="en-GB"/>
              </w:rPr>
              <w:t xml:space="preserve">eports provided in Arabic, Chinese, Russian, French and Spanish </w:t>
            </w:r>
            <w:r w:rsidR="002F202F" w:rsidRPr="00E721C2">
              <w:rPr>
                <w:rFonts w:eastAsia="Times New Roman"/>
                <w:color w:val="000000" w:themeColor="text1"/>
                <w:sz w:val="18"/>
                <w:szCs w:val="18"/>
                <w:lang w:eastAsia="en-GB"/>
              </w:rPr>
              <w:t>were translated</w:t>
            </w:r>
            <w:r w:rsidR="7165D81C" w:rsidRPr="00E721C2">
              <w:rPr>
                <w:rFonts w:eastAsia="Times New Roman"/>
                <w:color w:val="000000" w:themeColor="text1"/>
                <w:sz w:val="18"/>
                <w:szCs w:val="18"/>
                <w:lang w:eastAsia="en-GB"/>
              </w:rPr>
              <w:t xml:space="preserve"> into English;</w:t>
            </w:r>
          </w:p>
          <w:p w14:paraId="2EDB933A" w14:textId="008943B7" w:rsidR="008257D4" w:rsidRPr="00E721C2" w:rsidRDefault="7165D81C">
            <w:pPr>
              <w:keepNext/>
              <w:numPr>
                <w:ilvl w:val="2"/>
                <w:numId w:val="89"/>
              </w:numPr>
              <w:tabs>
                <w:tab w:val="left" w:pos="490"/>
              </w:tabs>
              <w:spacing w:after="40" w:line="240" w:lineRule="auto"/>
              <w:rPr>
                <w:rFonts w:eastAsia="Times New Roman"/>
                <w:color w:val="000000"/>
                <w:sz w:val="18"/>
                <w:szCs w:val="18"/>
                <w:lang w:eastAsia="en-GB"/>
              </w:rPr>
            </w:pPr>
            <w:r w:rsidRPr="00E721C2">
              <w:rPr>
                <w:rFonts w:eastAsia="Times New Roman"/>
                <w:color w:val="000000" w:themeColor="text1"/>
                <w:sz w:val="18"/>
                <w:szCs w:val="18"/>
                <w:lang w:eastAsia="en-GB"/>
              </w:rPr>
              <w:t xml:space="preserve">Parties </w:t>
            </w:r>
            <w:r w:rsidR="005122D5" w:rsidRPr="00E721C2">
              <w:rPr>
                <w:rFonts w:eastAsia="Times New Roman"/>
                <w:color w:val="000000" w:themeColor="text1"/>
                <w:sz w:val="18"/>
                <w:szCs w:val="18"/>
                <w:lang w:eastAsia="en-GB"/>
              </w:rPr>
              <w:t>were assisted</w:t>
            </w:r>
            <w:r w:rsidRPr="00E721C2">
              <w:rPr>
                <w:rFonts w:eastAsia="Times New Roman"/>
                <w:color w:val="000000" w:themeColor="text1"/>
                <w:sz w:val="18"/>
                <w:szCs w:val="18"/>
                <w:lang w:eastAsia="en-GB"/>
              </w:rPr>
              <w:t xml:space="preserve"> in completing and submitting the national reports </w:t>
            </w:r>
            <w:r w:rsidR="009C299D" w:rsidRPr="00E721C2">
              <w:rPr>
                <w:rFonts w:eastAsia="Times New Roman"/>
                <w:color w:val="000000" w:themeColor="text1"/>
                <w:sz w:val="18"/>
                <w:szCs w:val="18"/>
                <w:lang w:eastAsia="en-GB"/>
              </w:rPr>
              <w:t>based on requests</w:t>
            </w:r>
            <w:r w:rsidRPr="00E721C2">
              <w:rPr>
                <w:rFonts w:eastAsia="Times New Roman"/>
                <w:color w:val="000000" w:themeColor="text1"/>
                <w:sz w:val="18"/>
                <w:szCs w:val="18"/>
                <w:lang w:eastAsia="en-GB"/>
              </w:rPr>
              <w:t>;</w:t>
            </w:r>
          </w:p>
          <w:p w14:paraId="38ABD5F6" w14:textId="2CF78592" w:rsidR="008257D4" w:rsidRPr="00E721C2" w:rsidRDefault="009C299D">
            <w:pPr>
              <w:keepNext/>
              <w:numPr>
                <w:ilvl w:val="2"/>
                <w:numId w:val="89"/>
              </w:numPr>
              <w:tabs>
                <w:tab w:val="left" w:pos="490"/>
              </w:tabs>
              <w:spacing w:after="40" w:line="240" w:lineRule="auto"/>
              <w:rPr>
                <w:rFonts w:eastAsia="Times New Roman"/>
                <w:color w:val="000000"/>
                <w:sz w:val="18"/>
                <w:szCs w:val="18"/>
                <w:lang w:eastAsia="en-GB"/>
              </w:rPr>
            </w:pPr>
            <w:r w:rsidRPr="00E721C2">
              <w:rPr>
                <w:rFonts w:eastAsia="Times New Roman"/>
                <w:color w:val="000000" w:themeColor="text1"/>
                <w:sz w:val="18"/>
                <w:szCs w:val="18"/>
                <w:lang w:eastAsia="en-GB"/>
              </w:rPr>
              <w:t>Q</w:t>
            </w:r>
            <w:r w:rsidR="7165D81C" w:rsidRPr="00E721C2">
              <w:rPr>
                <w:rFonts w:eastAsia="Times New Roman"/>
                <w:color w:val="000000" w:themeColor="text1"/>
                <w:sz w:val="18"/>
                <w:szCs w:val="18"/>
                <w:lang w:eastAsia="en-GB"/>
              </w:rPr>
              <w:t xml:space="preserve">uality control of national reporting data </w:t>
            </w:r>
            <w:r w:rsidR="002C41D6" w:rsidRPr="00E721C2">
              <w:rPr>
                <w:rFonts w:eastAsia="Times New Roman"/>
                <w:color w:val="000000" w:themeColor="text1"/>
                <w:sz w:val="18"/>
                <w:szCs w:val="18"/>
                <w:lang w:eastAsia="en-GB"/>
              </w:rPr>
              <w:t>was ensured</w:t>
            </w:r>
            <w:r w:rsidR="00B52DF6" w:rsidRPr="00E721C2">
              <w:rPr>
                <w:rFonts w:eastAsia="Times New Roman"/>
                <w:color w:val="000000" w:themeColor="text1"/>
                <w:sz w:val="18"/>
                <w:szCs w:val="18"/>
                <w:lang w:eastAsia="en-GB"/>
              </w:rPr>
              <w:t>, by the provision of feedback on the submission of 4</w:t>
            </w:r>
            <w:r w:rsidR="00B52DF6" w:rsidRPr="00E721C2">
              <w:rPr>
                <w:rFonts w:eastAsia="Times New Roman"/>
                <w:color w:val="000000" w:themeColor="text1"/>
                <w:sz w:val="18"/>
                <w:szCs w:val="18"/>
                <w:vertAlign w:val="superscript"/>
                <w:lang w:eastAsia="en-GB"/>
              </w:rPr>
              <w:t>th</w:t>
            </w:r>
            <w:r w:rsidR="00B52DF6" w:rsidRPr="00E721C2">
              <w:rPr>
                <w:rFonts w:eastAsia="Times New Roman"/>
                <w:color w:val="000000" w:themeColor="text1"/>
                <w:sz w:val="18"/>
                <w:szCs w:val="18"/>
                <w:lang w:eastAsia="en-GB"/>
              </w:rPr>
              <w:t xml:space="preserve"> reporting aiming at improving the consequent 5</w:t>
            </w:r>
            <w:r w:rsidR="00B52DF6" w:rsidRPr="00E721C2">
              <w:rPr>
                <w:rFonts w:eastAsia="Times New Roman"/>
                <w:color w:val="000000" w:themeColor="text1"/>
                <w:sz w:val="18"/>
                <w:szCs w:val="18"/>
                <w:vertAlign w:val="superscript"/>
                <w:lang w:eastAsia="en-GB"/>
              </w:rPr>
              <w:t>th</w:t>
            </w:r>
            <w:r w:rsidR="00B52DF6" w:rsidRPr="00E721C2">
              <w:rPr>
                <w:rFonts w:eastAsia="Times New Roman"/>
                <w:color w:val="000000" w:themeColor="text1"/>
                <w:sz w:val="18"/>
                <w:szCs w:val="18"/>
                <w:lang w:eastAsia="en-GB"/>
              </w:rPr>
              <w:t xml:space="preserve"> cycle</w:t>
            </w:r>
            <w:r w:rsidR="7165D81C" w:rsidRPr="00E721C2">
              <w:rPr>
                <w:rFonts w:eastAsia="Times New Roman"/>
                <w:color w:val="000000" w:themeColor="text1"/>
                <w:sz w:val="18"/>
                <w:szCs w:val="18"/>
                <w:lang w:eastAsia="en-GB"/>
              </w:rPr>
              <w:t>;</w:t>
            </w:r>
          </w:p>
          <w:p w14:paraId="333C198E" w14:textId="2ECBED76" w:rsidR="008257D4" w:rsidRPr="00E721C2" w:rsidRDefault="00B52DF6">
            <w:pPr>
              <w:keepNext/>
              <w:numPr>
                <w:ilvl w:val="2"/>
                <w:numId w:val="89"/>
              </w:numPr>
              <w:tabs>
                <w:tab w:val="left" w:pos="490"/>
              </w:tabs>
              <w:spacing w:after="40" w:line="240" w:lineRule="auto"/>
              <w:rPr>
                <w:rFonts w:eastAsia="Times New Roman"/>
                <w:color w:val="000000"/>
                <w:sz w:val="18"/>
                <w:szCs w:val="18"/>
                <w:lang w:eastAsia="en-GB"/>
              </w:rPr>
            </w:pPr>
            <w:r w:rsidRPr="00E721C2">
              <w:rPr>
                <w:rFonts w:eastAsia="Times New Roman"/>
                <w:color w:val="000000" w:themeColor="text1"/>
                <w:sz w:val="18"/>
                <w:szCs w:val="18"/>
                <w:lang w:eastAsia="en-GB"/>
              </w:rPr>
              <w:t>S</w:t>
            </w:r>
            <w:r w:rsidR="7165D81C" w:rsidRPr="00E721C2">
              <w:rPr>
                <w:rFonts w:eastAsia="Times New Roman"/>
                <w:color w:val="000000" w:themeColor="text1"/>
                <w:sz w:val="18"/>
                <w:szCs w:val="18"/>
                <w:lang w:eastAsia="en-GB"/>
              </w:rPr>
              <w:t xml:space="preserve">cientific and technical input </w:t>
            </w:r>
            <w:r w:rsidR="00CE7579" w:rsidRPr="00E721C2">
              <w:rPr>
                <w:rFonts w:eastAsia="Times New Roman"/>
                <w:color w:val="000000" w:themeColor="text1"/>
                <w:sz w:val="18"/>
                <w:szCs w:val="18"/>
                <w:lang w:eastAsia="en-GB"/>
              </w:rPr>
              <w:t xml:space="preserve">provided </w:t>
            </w:r>
            <w:r w:rsidR="7165D81C" w:rsidRPr="00E721C2">
              <w:rPr>
                <w:rFonts w:eastAsia="Times New Roman"/>
                <w:color w:val="000000" w:themeColor="text1"/>
                <w:sz w:val="18"/>
                <w:szCs w:val="18"/>
                <w:lang w:eastAsia="en-GB"/>
              </w:rPr>
              <w:t>to training and capacity building and other cross-cutting activities related to reporting;</w:t>
            </w:r>
          </w:p>
          <w:p w14:paraId="23AD389A" w14:textId="6061886B" w:rsidR="008257D4" w:rsidRPr="008257D4" w:rsidRDefault="008257D4">
            <w:pPr>
              <w:keepNext/>
              <w:numPr>
                <w:ilvl w:val="2"/>
                <w:numId w:val="89"/>
              </w:numPr>
              <w:tabs>
                <w:tab w:val="left" w:pos="490"/>
              </w:tabs>
              <w:spacing w:after="40" w:line="240" w:lineRule="auto"/>
              <w:rPr>
                <w:rFonts w:eastAsia="Times New Roman"/>
                <w:b/>
                <w:bCs/>
                <w:color w:val="000000"/>
                <w:sz w:val="18"/>
                <w:szCs w:val="18"/>
                <w:lang w:eastAsia="en-GB"/>
              </w:rPr>
            </w:pPr>
            <w:r w:rsidRPr="00E721C2">
              <w:rPr>
                <w:rFonts w:eastAsia="Times New Roman"/>
                <w:color w:val="000000" w:themeColor="text1"/>
                <w:sz w:val="18"/>
                <w:szCs w:val="18"/>
                <w:lang w:eastAsia="en-GB"/>
              </w:rPr>
              <w:t>Staff travel</w:t>
            </w:r>
            <w:r w:rsidRPr="00E721C2">
              <w:rPr>
                <w:rFonts w:eastAsia="Times New Roman"/>
                <w:color w:val="000000" w:themeColor="text1"/>
                <w:sz w:val="18"/>
                <w:szCs w:val="18"/>
              </w:rPr>
              <w:t xml:space="preserve"> to participate in collaborative activities on national reporting.</w:t>
            </w:r>
          </w:p>
        </w:tc>
      </w:tr>
      <w:tr w:rsidR="008257D4" w:rsidRPr="008257D4" w14:paraId="4BBDD278" w14:textId="77777777" w:rsidTr="4E35D6A2">
        <w:trPr>
          <w:trHeight w:val="575"/>
        </w:trPr>
        <w:tc>
          <w:tcPr>
            <w:tcW w:w="1843" w:type="dxa"/>
            <w:vMerge/>
          </w:tcPr>
          <w:p w14:paraId="744FC048" w14:textId="77777777" w:rsidR="008257D4" w:rsidRPr="008257D4" w:rsidRDefault="008257D4" w:rsidP="00D95E89">
            <w:pPr>
              <w:keepNext/>
              <w:snapToGrid w:val="0"/>
              <w:spacing w:before="60" w:after="60" w:line="240" w:lineRule="auto"/>
              <w:rPr>
                <w:rFonts w:eastAsiaTheme="minorHAnsi"/>
                <w:b/>
                <w:bCs/>
                <w:sz w:val="18"/>
                <w:szCs w:val="18"/>
              </w:rPr>
            </w:pPr>
          </w:p>
        </w:tc>
        <w:tc>
          <w:tcPr>
            <w:tcW w:w="8604" w:type="dxa"/>
            <w:tcBorders>
              <w:top w:val="single" w:sz="4" w:space="0" w:color="auto"/>
              <w:left w:val="single" w:sz="4" w:space="0" w:color="auto"/>
              <w:bottom w:val="single" w:sz="4" w:space="0" w:color="auto"/>
              <w:right w:val="single" w:sz="4" w:space="0" w:color="auto"/>
            </w:tcBorders>
          </w:tcPr>
          <w:p w14:paraId="58DFB53D" w14:textId="0C53F24B" w:rsidR="008257D4" w:rsidRPr="008257D4" w:rsidRDefault="0078269C" w:rsidP="00D95E89">
            <w:pPr>
              <w:keepNext/>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8257D4" w:rsidRPr="008257D4">
              <w:rPr>
                <w:rFonts w:eastAsiaTheme="minorHAnsi"/>
                <w:b/>
                <w:sz w:val="18"/>
                <w:szCs w:val="18"/>
                <w:lang w:eastAsia="en-GB"/>
              </w:rPr>
              <w:t>ndicators of achievement:</w:t>
            </w:r>
          </w:p>
          <w:p w14:paraId="1938D33C" w14:textId="41357D22" w:rsidR="008257D4" w:rsidRPr="008257D4" w:rsidRDefault="594BCEF6" w:rsidP="00092149">
            <w:pPr>
              <w:keepNext/>
              <w:numPr>
                <w:ilvl w:val="2"/>
                <w:numId w:val="223"/>
              </w:numPr>
              <w:tabs>
                <w:tab w:val="left" w:pos="490"/>
              </w:tabs>
              <w:spacing w:after="40" w:line="240" w:lineRule="auto"/>
              <w:rPr>
                <w:rFonts w:eastAsia="Calibri"/>
                <w:sz w:val="18"/>
                <w:szCs w:val="18"/>
              </w:rPr>
            </w:pPr>
            <w:r w:rsidRPr="00092149">
              <w:rPr>
                <w:rFonts w:eastAsia="Times New Roman"/>
                <w:color w:val="000000" w:themeColor="text1"/>
                <w:sz w:val="18"/>
                <w:szCs w:val="18"/>
                <w:lang w:eastAsia="en-GB"/>
              </w:rPr>
              <w:t>Number</w:t>
            </w:r>
            <w:r w:rsidRPr="4E35D6A2">
              <w:rPr>
                <w:rFonts w:eastAsia="Calibri"/>
                <w:sz w:val="18"/>
                <w:szCs w:val="18"/>
              </w:rPr>
              <w:t xml:space="preserve"> of Parties using the ERS to submit national reports containing information on newly listed POPs:</w:t>
            </w:r>
            <w:r w:rsidR="7DD3C291" w:rsidRPr="5DD95233">
              <w:rPr>
                <w:rFonts w:eastAsia="Calibri"/>
                <w:sz w:val="18"/>
                <w:szCs w:val="18"/>
              </w:rPr>
              <w:t>186</w:t>
            </w:r>
            <w:r w:rsidR="0ED5CABF" w:rsidRPr="53B267D3">
              <w:rPr>
                <w:rFonts w:eastAsia="Calibri"/>
                <w:sz w:val="18"/>
                <w:szCs w:val="18"/>
              </w:rPr>
              <w:t xml:space="preserve">. </w:t>
            </w:r>
          </w:p>
          <w:p w14:paraId="57438DAE" w14:textId="3C0E6A40" w:rsidR="008257D4" w:rsidRPr="00727C97" w:rsidRDefault="008257D4" w:rsidP="00092149">
            <w:pPr>
              <w:keepNext/>
              <w:numPr>
                <w:ilvl w:val="2"/>
                <w:numId w:val="223"/>
              </w:numPr>
              <w:tabs>
                <w:tab w:val="left" w:pos="490"/>
              </w:tabs>
              <w:spacing w:after="40" w:line="240" w:lineRule="auto"/>
              <w:rPr>
                <w:rFonts w:eastAsia="Calibri"/>
                <w:sz w:val="18"/>
                <w:szCs w:val="18"/>
              </w:rPr>
            </w:pPr>
            <w:r w:rsidRPr="00092149">
              <w:rPr>
                <w:rFonts w:eastAsia="Times New Roman"/>
                <w:color w:val="000000" w:themeColor="text1"/>
                <w:sz w:val="18"/>
                <w:szCs w:val="18"/>
                <w:lang w:eastAsia="en-GB"/>
              </w:rPr>
              <w:t>Adapted</w:t>
            </w:r>
            <w:r w:rsidRPr="70EE308D">
              <w:rPr>
                <w:rFonts w:eastAsiaTheme="minorEastAsia"/>
                <w:sz w:val="18"/>
                <w:szCs w:val="18"/>
              </w:rPr>
              <w:t xml:space="preserve"> manual for completing the national reporting including newly listed POPs under the Stockholm Convention:</w:t>
            </w:r>
            <w:r w:rsidRPr="00727C97">
              <w:rPr>
                <w:rFonts w:eastAsia="Calibri"/>
                <w:sz w:val="18"/>
                <w:szCs w:val="18"/>
              </w:rPr>
              <w:t xml:space="preserve"> </w:t>
            </w:r>
            <w:r w:rsidR="0BE72867" w:rsidRPr="00727C97">
              <w:rPr>
                <w:rFonts w:eastAsia="Calibri"/>
                <w:sz w:val="18"/>
                <w:szCs w:val="18"/>
              </w:rPr>
              <w:t xml:space="preserve">work in progress. </w:t>
            </w:r>
            <w:r w:rsidR="57BF6D28" w:rsidRPr="00727C97">
              <w:rPr>
                <w:rFonts w:eastAsia="Calibri"/>
                <w:sz w:val="18"/>
                <w:szCs w:val="18"/>
              </w:rPr>
              <w:t xml:space="preserve"> </w:t>
            </w:r>
          </w:p>
          <w:p w14:paraId="14423A28" w14:textId="100EFE7B" w:rsidR="008257D4" w:rsidRPr="00727C97" w:rsidRDefault="008257D4" w:rsidP="00092149">
            <w:pPr>
              <w:keepNext/>
              <w:numPr>
                <w:ilvl w:val="2"/>
                <w:numId w:val="223"/>
              </w:numPr>
              <w:tabs>
                <w:tab w:val="left" w:pos="490"/>
              </w:tabs>
              <w:spacing w:after="40" w:line="240" w:lineRule="auto"/>
              <w:rPr>
                <w:rFonts w:eastAsia="Calibri"/>
                <w:sz w:val="18"/>
                <w:szCs w:val="18"/>
              </w:rPr>
            </w:pPr>
            <w:r w:rsidRPr="00092149">
              <w:rPr>
                <w:rFonts w:eastAsia="Times New Roman"/>
                <w:color w:val="000000" w:themeColor="text1"/>
                <w:sz w:val="18"/>
                <w:szCs w:val="18"/>
                <w:lang w:eastAsia="en-GB"/>
              </w:rPr>
              <w:t>Number</w:t>
            </w:r>
            <w:r w:rsidRPr="70EE308D">
              <w:rPr>
                <w:rFonts w:eastAsiaTheme="minorEastAsia"/>
                <w:sz w:val="18"/>
                <w:szCs w:val="18"/>
              </w:rPr>
              <w:t xml:space="preserve"> of reports produced for the COP and other stakeholders on the basis of national reporting data:</w:t>
            </w:r>
            <w:r w:rsidRPr="00727C97">
              <w:rPr>
                <w:rFonts w:eastAsia="Calibri"/>
                <w:sz w:val="18"/>
                <w:szCs w:val="18"/>
              </w:rPr>
              <w:t xml:space="preserve"> </w:t>
            </w:r>
            <w:r w:rsidR="54CC6507" w:rsidRPr="00727C97">
              <w:rPr>
                <w:rFonts w:eastAsia="Calibri"/>
                <w:sz w:val="18"/>
                <w:szCs w:val="18"/>
              </w:rPr>
              <w:t>over 3</w:t>
            </w:r>
            <w:r w:rsidR="45D3ABCC" w:rsidRPr="00727C97">
              <w:rPr>
                <w:rFonts w:eastAsia="Calibri"/>
                <w:sz w:val="18"/>
                <w:szCs w:val="18"/>
              </w:rPr>
              <w:t xml:space="preserve"> documents</w:t>
            </w:r>
            <w:r w:rsidR="6119B7DB" w:rsidRPr="00727C97">
              <w:rPr>
                <w:rFonts w:eastAsia="Calibri"/>
                <w:sz w:val="18"/>
                <w:szCs w:val="18"/>
              </w:rPr>
              <w:t xml:space="preserve"> were prepared based on reporting data</w:t>
            </w:r>
            <w:r w:rsidR="26A125C8" w:rsidRPr="00727C97">
              <w:rPr>
                <w:rFonts w:eastAsia="Calibri"/>
                <w:sz w:val="18"/>
                <w:szCs w:val="18"/>
              </w:rPr>
              <w:t>, for reporting itself, and for related areas, such as the Effective Evaluation and</w:t>
            </w:r>
            <w:r w:rsidR="6119B7DB" w:rsidRPr="00727C97">
              <w:rPr>
                <w:rFonts w:eastAsia="Calibri"/>
                <w:sz w:val="18"/>
                <w:szCs w:val="18"/>
              </w:rPr>
              <w:t xml:space="preserve"> PCBs </w:t>
            </w:r>
            <w:r w:rsidR="6D46D201" w:rsidRPr="00727C97">
              <w:rPr>
                <w:rFonts w:eastAsia="Calibri"/>
                <w:sz w:val="18"/>
                <w:szCs w:val="18"/>
              </w:rPr>
              <w:t>related documents</w:t>
            </w:r>
            <w:r w:rsidR="6119B7DB" w:rsidRPr="00727C97">
              <w:rPr>
                <w:rFonts w:eastAsia="Calibri"/>
                <w:sz w:val="18"/>
                <w:szCs w:val="18"/>
              </w:rPr>
              <w:t xml:space="preserve">. </w:t>
            </w:r>
          </w:p>
        </w:tc>
      </w:tr>
      <w:tr w:rsidR="008257D4" w:rsidRPr="008257D4" w14:paraId="343216C6" w14:textId="77777777" w:rsidTr="4E35D6A2">
        <w:tc>
          <w:tcPr>
            <w:tcW w:w="1843" w:type="dxa"/>
          </w:tcPr>
          <w:p w14:paraId="4C401970" w14:textId="77777777" w:rsidR="008257D4" w:rsidRPr="008257D4" w:rsidRDefault="008257D4" w:rsidP="00D95E89">
            <w:pPr>
              <w:keepNext/>
              <w:keepLines/>
              <w:snapToGrid w:val="0"/>
              <w:spacing w:before="60" w:after="60" w:line="240" w:lineRule="auto"/>
              <w:rPr>
                <w:rFonts w:eastAsiaTheme="minorHAnsi"/>
                <w:b/>
                <w:bCs/>
                <w:sz w:val="18"/>
                <w:szCs w:val="18"/>
              </w:rPr>
            </w:pPr>
            <w:r w:rsidRPr="008257D4">
              <w:rPr>
                <w:rFonts w:eastAsiaTheme="minorHAnsi"/>
                <w:b/>
                <w:bCs/>
                <w:sz w:val="18"/>
                <w:szCs w:val="18"/>
              </w:rPr>
              <w:t>Partner(s)</w:t>
            </w:r>
          </w:p>
        </w:tc>
        <w:tc>
          <w:tcPr>
            <w:tcW w:w="8604" w:type="dxa"/>
          </w:tcPr>
          <w:p w14:paraId="521CC157" w14:textId="77777777" w:rsidR="008257D4" w:rsidRPr="00E61513" w:rsidRDefault="008257D4" w:rsidP="00D95E89">
            <w:pPr>
              <w:keepNext/>
              <w:keepLines/>
              <w:snapToGrid w:val="0"/>
              <w:spacing w:before="60" w:after="60" w:line="240" w:lineRule="auto"/>
              <w:rPr>
                <w:rFonts w:eastAsiaTheme="minorHAnsi"/>
                <w:sz w:val="18"/>
                <w:szCs w:val="18"/>
              </w:rPr>
            </w:pPr>
            <w:r w:rsidRPr="00E61513">
              <w:rPr>
                <w:rFonts w:eastAsiaTheme="minorHAnsi"/>
                <w:sz w:val="18"/>
                <w:szCs w:val="18"/>
              </w:rPr>
              <w:t>Regional centres; UNEP Chemicals and Health Branch.</w:t>
            </w:r>
          </w:p>
        </w:tc>
      </w:tr>
      <w:tr w:rsidR="008257D4" w:rsidRPr="008257D4" w14:paraId="703934EC" w14:textId="77777777" w:rsidTr="4E35D6A2">
        <w:tc>
          <w:tcPr>
            <w:tcW w:w="1843" w:type="dxa"/>
          </w:tcPr>
          <w:p w14:paraId="00A0808D" w14:textId="77777777" w:rsidR="008257D4" w:rsidRPr="008257D4" w:rsidRDefault="008257D4" w:rsidP="00D95E89">
            <w:pPr>
              <w:keepNext/>
              <w:keepLines/>
              <w:snapToGrid w:val="0"/>
              <w:spacing w:before="60" w:after="60" w:line="240" w:lineRule="auto"/>
              <w:rPr>
                <w:rFonts w:eastAsiaTheme="minorHAnsi"/>
                <w:b/>
                <w:bCs/>
                <w:sz w:val="18"/>
                <w:szCs w:val="18"/>
              </w:rPr>
            </w:pPr>
            <w:r w:rsidRPr="008257D4">
              <w:rPr>
                <w:rFonts w:eastAsiaTheme="minorHAnsi"/>
                <w:b/>
                <w:bCs/>
                <w:sz w:val="18"/>
                <w:szCs w:val="18"/>
              </w:rPr>
              <w:lastRenderedPageBreak/>
              <w:t>Socio-economic aspects</w:t>
            </w:r>
          </w:p>
        </w:tc>
        <w:tc>
          <w:tcPr>
            <w:tcW w:w="8604" w:type="dxa"/>
          </w:tcPr>
          <w:p w14:paraId="287053CD" w14:textId="0C540F0D" w:rsidR="008257D4" w:rsidRPr="008257D4" w:rsidRDefault="008257D4" w:rsidP="00D95E89">
            <w:pPr>
              <w:keepNext/>
              <w:keepLines/>
              <w:snapToGrid w:val="0"/>
              <w:spacing w:before="60" w:after="60" w:line="240" w:lineRule="auto"/>
              <w:rPr>
                <w:rFonts w:eastAsiaTheme="minorHAnsi"/>
                <w:bCs/>
                <w:sz w:val="18"/>
                <w:szCs w:val="18"/>
              </w:rPr>
            </w:pPr>
            <w:r w:rsidRPr="008257D4">
              <w:rPr>
                <w:rFonts w:eastAsiaTheme="minorHAnsi"/>
                <w:b/>
                <w:bCs/>
                <w:sz w:val="18"/>
                <w:szCs w:val="18"/>
              </w:rPr>
              <w:t>Sustainable Development Goals:</w:t>
            </w:r>
            <w:r w:rsidRPr="008257D4">
              <w:rPr>
                <w:rFonts w:eastAsiaTheme="minorHAnsi"/>
                <w:bCs/>
                <w:sz w:val="18"/>
                <w:szCs w:val="18"/>
              </w:rPr>
              <w:t xml:space="preserve"> </w:t>
            </w:r>
            <w:r w:rsidRPr="00E721C2">
              <w:rPr>
                <w:rFonts w:eastAsiaTheme="minorHAnsi"/>
                <w:bCs/>
                <w:sz w:val="18"/>
                <w:szCs w:val="18"/>
              </w:rPr>
              <w:t>Information in national reports under the Basel and Stockholm conventions contribute</w:t>
            </w:r>
            <w:r w:rsidR="00CE7579" w:rsidRPr="00E721C2">
              <w:rPr>
                <w:rFonts w:eastAsiaTheme="minorHAnsi"/>
                <w:bCs/>
                <w:sz w:val="18"/>
                <w:szCs w:val="18"/>
              </w:rPr>
              <w:t>d</w:t>
            </w:r>
            <w:r w:rsidRPr="00E721C2">
              <w:rPr>
                <w:rFonts w:eastAsiaTheme="minorHAnsi"/>
                <w:bCs/>
                <w:sz w:val="18"/>
                <w:szCs w:val="18"/>
              </w:rPr>
              <w:t xml:space="preserve"> directly to monitoring progress in achieving Goal 12.4 of the SDGs; UNEP, as the custodian for indicators 12.4.1 and 12.4.2, obtain</w:t>
            </w:r>
            <w:r w:rsidR="00933CD4" w:rsidRPr="00E721C2">
              <w:rPr>
                <w:rFonts w:eastAsiaTheme="minorHAnsi"/>
                <w:bCs/>
                <w:sz w:val="18"/>
                <w:szCs w:val="18"/>
              </w:rPr>
              <w:t>ed</w:t>
            </w:r>
            <w:r w:rsidRPr="00E721C2">
              <w:rPr>
                <w:rFonts w:eastAsiaTheme="minorHAnsi"/>
                <w:bCs/>
                <w:sz w:val="18"/>
                <w:szCs w:val="18"/>
              </w:rPr>
              <w:t xml:space="preserve"> the relevant data from the BRS Secretariat. Information in national reports under the Stockholm Convention also contribute</w:t>
            </w:r>
            <w:r w:rsidR="00933CD4" w:rsidRPr="00E721C2">
              <w:rPr>
                <w:rFonts w:eastAsiaTheme="minorHAnsi"/>
                <w:bCs/>
                <w:sz w:val="18"/>
                <w:szCs w:val="18"/>
              </w:rPr>
              <w:t>d</w:t>
            </w:r>
            <w:r w:rsidRPr="00E721C2">
              <w:rPr>
                <w:rFonts w:eastAsiaTheme="minorHAnsi"/>
                <w:bCs/>
                <w:sz w:val="18"/>
                <w:szCs w:val="18"/>
              </w:rPr>
              <w:t xml:space="preserve"> to tracking progress in achieving several other goals including Goal 3.9 and 6.3 of the SDGs.</w:t>
            </w:r>
            <w:r w:rsidRPr="008257D4">
              <w:rPr>
                <w:rFonts w:eastAsiaTheme="minorHAnsi"/>
                <w:bCs/>
                <w:sz w:val="18"/>
                <w:szCs w:val="18"/>
              </w:rPr>
              <w:t xml:space="preserve"> </w:t>
            </w:r>
          </w:p>
          <w:p w14:paraId="784BAA40" w14:textId="0FD226FD" w:rsidR="008257D4" w:rsidRPr="008257D4" w:rsidRDefault="008257D4" w:rsidP="00D95E89">
            <w:pPr>
              <w:keepNext/>
              <w:keepLines/>
              <w:snapToGrid w:val="0"/>
              <w:spacing w:before="60" w:after="60" w:line="240" w:lineRule="auto"/>
              <w:rPr>
                <w:rFonts w:eastAsiaTheme="minorHAnsi"/>
                <w:bCs/>
                <w:sz w:val="18"/>
                <w:szCs w:val="18"/>
              </w:rPr>
            </w:pPr>
            <w:r w:rsidRPr="008257D4">
              <w:rPr>
                <w:rFonts w:eastAsiaTheme="minorHAnsi"/>
                <w:b/>
                <w:bCs/>
                <w:sz w:val="18"/>
                <w:szCs w:val="18"/>
              </w:rPr>
              <w:t>Gender mainstreaming:</w:t>
            </w:r>
            <w:r w:rsidRPr="008257D4">
              <w:rPr>
                <w:rFonts w:eastAsiaTheme="minorHAnsi"/>
                <w:bCs/>
                <w:sz w:val="18"/>
                <w:szCs w:val="18"/>
              </w:rPr>
              <w:t xml:space="preserve"> </w:t>
            </w:r>
            <w:r w:rsidRPr="00E721C2">
              <w:rPr>
                <w:rFonts w:eastAsiaTheme="minorHAnsi"/>
                <w:bCs/>
                <w:sz w:val="18"/>
                <w:szCs w:val="18"/>
              </w:rPr>
              <w:t>National reports provide information on whether Parties have implemented public awareness programmes for women, children and the least educated on the environmental and health effects of POPs. Information on the production, generation and transboundary movements hazardous chemicals and wastes and their impacts on human health and the environment assist</w:t>
            </w:r>
            <w:r w:rsidR="00933CD4" w:rsidRPr="00E721C2">
              <w:rPr>
                <w:rFonts w:eastAsiaTheme="minorHAnsi"/>
                <w:bCs/>
                <w:sz w:val="18"/>
                <w:szCs w:val="18"/>
              </w:rPr>
              <w:t>ed</w:t>
            </w:r>
            <w:r w:rsidRPr="00E721C2">
              <w:rPr>
                <w:rFonts w:eastAsiaTheme="minorHAnsi"/>
                <w:bCs/>
                <w:sz w:val="18"/>
                <w:szCs w:val="18"/>
              </w:rPr>
              <w:t xml:space="preserve"> in formulating policies to protect vulnerable populations including women and children.</w:t>
            </w:r>
            <w:r w:rsidRPr="008257D4">
              <w:rPr>
                <w:rFonts w:eastAsiaTheme="minorHAnsi"/>
                <w:bCs/>
                <w:sz w:val="18"/>
                <w:szCs w:val="18"/>
              </w:rPr>
              <w:t xml:space="preserve"> </w:t>
            </w:r>
          </w:p>
          <w:p w14:paraId="09CF493C" w14:textId="0C2E7368" w:rsidR="008257D4" w:rsidRPr="008257D4" w:rsidRDefault="008257D4" w:rsidP="00D95E89">
            <w:pPr>
              <w:keepNext/>
              <w:keepLines/>
              <w:snapToGrid w:val="0"/>
              <w:spacing w:before="60" w:after="60" w:line="240" w:lineRule="auto"/>
              <w:rPr>
                <w:rFonts w:eastAsiaTheme="minorHAnsi"/>
                <w:b/>
                <w:bCs/>
                <w:i/>
                <w:sz w:val="18"/>
                <w:szCs w:val="18"/>
              </w:rPr>
            </w:pPr>
            <w:r w:rsidRPr="008257D4">
              <w:rPr>
                <w:rFonts w:eastAsiaTheme="minorHAnsi"/>
                <w:b/>
                <w:bCs/>
                <w:sz w:val="18"/>
                <w:szCs w:val="18"/>
              </w:rPr>
              <w:t xml:space="preserve">Integrated Approach: </w:t>
            </w:r>
            <w:r w:rsidRPr="00E721C2">
              <w:rPr>
                <w:rFonts w:eastAsiaTheme="minorHAnsi"/>
                <w:bCs/>
                <w:sz w:val="18"/>
                <w:szCs w:val="18"/>
              </w:rPr>
              <w:t>Timely and complete reporting by Parties depends on cooperation by a wide range of national stakeholders, including industry, who are the providers of information on implementation of the obligations under the Convention. The guidance documents on the inventory of waste streams facilitate</w:t>
            </w:r>
            <w:r w:rsidR="00933CD4" w:rsidRPr="00E721C2">
              <w:rPr>
                <w:rFonts w:eastAsiaTheme="minorHAnsi"/>
                <w:bCs/>
                <w:sz w:val="18"/>
                <w:szCs w:val="18"/>
              </w:rPr>
              <w:t>d the</w:t>
            </w:r>
            <w:r w:rsidRPr="00E721C2">
              <w:rPr>
                <w:rFonts w:eastAsiaTheme="minorHAnsi"/>
                <w:bCs/>
                <w:sz w:val="18"/>
                <w:szCs w:val="18"/>
              </w:rPr>
              <w:t xml:space="preserve"> understanding of the sources of certain types of wastes which serves to devise measures towards managing the related material streams throughout their life-cycle.</w:t>
            </w:r>
          </w:p>
        </w:tc>
      </w:tr>
      <w:tr w:rsidR="0078269C" w:rsidRPr="008257D4" w14:paraId="25F4623B" w14:textId="77777777" w:rsidTr="4E35D6A2">
        <w:trPr>
          <w:trHeight w:val="3338"/>
        </w:trPr>
        <w:tc>
          <w:tcPr>
            <w:tcW w:w="10447" w:type="dxa"/>
            <w:gridSpan w:val="2"/>
          </w:tcPr>
          <w:p w14:paraId="003DC123" w14:textId="77777777" w:rsidR="0078269C" w:rsidRPr="0078269C" w:rsidRDefault="0078269C" w:rsidP="0078269C">
            <w:pPr>
              <w:tabs>
                <w:tab w:val="left" w:pos="1157"/>
              </w:tabs>
              <w:suppressAutoHyphens/>
              <w:spacing w:before="120" w:after="2"/>
              <w:rPr>
                <w:rFonts w:eastAsia="Calibri"/>
                <w:b/>
                <w:bCs/>
                <w:sz w:val="18"/>
                <w:szCs w:val="18"/>
                <w:u w:val="single"/>
              </w:rPr>
            </w:pPr>
            <w:r w:rsidRPr="0078269C">
              <w:rPr>
                <w:rFonts w:eastAsia="Calibri"/>
                <w:b/>
                <w:bCs/>
                <w:sz w:val="18"/>
                <w:szCs w:val="18"/>
                <w:u w:val="single"/>
              </w:rPr>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78269C" w:rsidRPr="0078269C" w14:paraId="616A7D61"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C270EAA"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78269C" w:rsidRPr="0078269C" w14:paraId="1F6B53F5"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D58D07F"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343854E"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05DF421"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78269C" w:rsidRPr="0078269C" w14:paraId="671C55C5"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738099CB"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2798FF01"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37B7F63"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23D2D162"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9B75CF6"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3A764AB2"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8269C" w:rsidRPr="0078269C" w14:paraId="316EEC66"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45134EDE" w14:textId="1C035274" w:rsidR="0078269C" w:rsidRPr="0091627E" w:rsidRDefault="0091627E" w:rsidP="0078269C">
                  <w:pPr>
                    <w:spacing w:after="0" w:line="240" w:lineRule="auto"/>
                    <w:jc w:val="center"/>
                    <w:rPr>
                      <w:rFonts w:eastAsia="Times New Roman"/>
                      <w:color w:val="000000"/>
                      <w:sz w:val="18"/>
                      <w:szCs w:val="18"/>
                      <w:lang w:eastAsia="en-GB"/>
                    </w:rPr>
                  </w:pPr>
                  <w:r w:rsidRPr="0091627E">
                    <w:rPr>
                      <w:rFonts w:eastAsia="Times New Roman"/>
                      <w:color w:val="000000"/>
                      <w:sz w:val="18"/>
                      <w:szCs w:val="18"/>
                      <w:lang w:eastAsia="en-GB"/>
                    </w:rPr>
                    <w:t>40,000</w:t>
                  </w:r>
                </w:p>
              </w:tc>
              <w:tc>
                <w:tcPr>
                  <w:tcW w:w="1582" w:type="dxa"/>
                  <w:tcBorders>
                    <w:top w:val="single" w:sz="4" w:space="0" w:color="auto"/>
                    <w:left w:val="nil"/>
                    <w:bottom w:val="single" w:sz="4" w:space="0" w:color="auto"/>
                    <w:right w:val="single" w:sz="4" w:space="0" w:color="auto"/>
                  </w:tcBorders>
                  <w:shd w:val="clear" w:color="000000" w:fill="FFFFFF"/>
                  <w:noWrap/>
                </w:tcPr>
                <w:p w14:paraId="10C56E7F" w14:textId="5A4DE493" w:rsidR="0078269C" w:rsidRPr="00E61513" w:rsidRDefault="0091627E" w:rsidP="0078269C">
                  <w:pPr>
                    <w:spacing w:after="0" w:line="240" w:lineRule="auto"/>
                    <w:jc w:val="center"/>
                    <w:rPr>
                      <w:rFonts w:eastAsia="Times New Roman"/>
                      <w:color w:val="000000"/>
                      <w:sz w:val="18"/>
                      <w:szCs w:val="18"/>
                      <w:lang w:eastAsia="en-GB"/>
                    </w:rPr>
                  </w:pPr>
                  <w:r w:rsidRPr="0091627E">
                    <w:rPr>
                      <w:rFonts w:eastAsia="Times New Roman"/>
                      <w:color w:val="000000"/>
                      <w:sz w:val="18"/>
                      <w:szCs w:val="18"/>
                      <w:lang w:eastAsia="en-GB"/>
                    </w:rPr>
                    <w:t>36,892</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012CBB6F" w14:textId="77777777" w:rsidR="0078269C" w:rsidRPr="00E61513" w:rsidRDefault="0078269C" w:rsidP="0078269C">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2C1F34C4" w14:textId="77777777" w:rsidR="0078269C" w:rsidRPr="00E61513" w:rsidRDefault="0078269C" w:rsidP="0078269C">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443819D2" w14:textId="06C3662B" w:rsidR="0078269C" w:rsidRPr="00E721C2" w:rsidRDefault="0091627E" w:rsidP="0078269C">
                  <w:pPr>
                    <w:spacing w:after="0" w:line="240" w:lineRule="auto"/>
                    <w:jc w:val="center"/>
                    <w:rPr>
                      <w:rFonts w:eastAsia="Times New Roman"/>
                      <w:color w:val="000000"/>
                      <w:sz w:val="18"/>
                      <w:szCs w:val="18"/>
                      <w:lang w:eastAsia="en-GB"/>
                    </w:rPr>
                  </w:pPr>
                  <w:r w:rsidRPr="0091627E">
                    <w:rPr>
                      <w:rFonts w:eastAsia="Times New Roman"/>
                      <w:color w:val="000000"/>
                      <w:sz w:val="18"/>
                      <w:szCs w:val="18"/>
                      <w:lang w:eastAsia="en-GB"/>
                    </w:rPr>
                    <w:t>70,000</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374371BB" w14:textId="384D089B" w:rsidR="0078269C" w:rsidRPr="00E721C2" w:rsidRDefault="0091627E" w:rsidP="0078269C">
                  <w:pPr>
                    <w:spacing w:after="0" w:line="240" w:lineRule="auto"/>
                    <w:jc w:val="center"/>
                    <w:rPr>
                      <w:rFonts w:eastAsia="Times New Roman"/>
                      <w:color w:val="000000"/>
                      <w:sz w:val="18"/>
                      <w:szCs w:val="18"/>
                      <w:lang w:eastAsia="en-GB"/>
                    </w:rPr>
                  </w:pPr>
                  <w:r w:rsidRPr="0091627E">
                    <w:rPr>
                      <w:rFonts w:eastAsia="Times New Roman"/>
                      <w:color w:val="000000"/>
                      <w:sz w:val="18"/>
                      <w:szCs w:val="18"/>
                      <w:lang w:eastAsia="en-GB"/>
                    </w:rPr>
                    <w:t>70,127</w:t>
                  </w:r>
                </w:p>
              </w:tc>
            </w:tr>
          </w:tbl>
          <w:p w14:paraId="076FDA40" w14:textId="77777777" w:rsidR="0078269C" w:rsidRPr="0078269C" w:rsidRDefault="0078269C" w:rsidP="00E02C21">
            <w:pPr>
              <w:keepNext/>
              <w:tabs>
                <w:tab w:val="left" w:pos="1157"/>
              </w:tabs>
              <w:suppressAutoHyphens/>
              <w:spacing w:before="2" w:after="2"/>
              <w:rPr>
                <w:rFonts w:eastAsia="Calibri"/>
                <w:b/>
                <w:bCs/>
                <w:sz w:val="18"/>
                <w:szCs w:val="18"/>
                <w:u w:val="single"/>
              </w:rPr>
            </w:pPr>
          </w:p>
          <w:p w14:paraId="691490E1" w14:textId="77777777" w:rsidR="0078269C" w:rsidRPr="0078269C" w:rsidRDefault="0078269C" w:rsidP="0078269C">
            <w:pPr>
              <w:tabs>
                <w:tab w:val="left" w:pos="1157"/>
              </w:tabs>
              <w:suppressAutoHyphens/>
              <w:spacing w:before="2" w:after="2"/>
              <w:rPr>
                <w:rFonts w:eastAsia="Calibri"/>
                <w:b/>
                <w:bCs/>
                <w:sz w:val="18"/>
                <w:szCs w:val="18"/>
                <w:u w:val="single"/>
              </w:rPr>
            </w:pPr>
          </w:p>
          <w:p w14:paraId="5506FA74" w14:textId="77777777" w:rsidR="0078269C" w:rsidRPr="0078269C" w:rsidRDefault="0078269C" w:rsidP="0078269C">
            <w:pPr>
              <w:tabs>
                <w:tab w:val="left" w:pos="1157"/>
              </w:tabs>
              <w:suppressAutoHyphens/>
              <w:spacing w:before="2" w:after="2"/>
              <w:rPr>
                <w:rFonts w:eastAsia="Calibri"/>
                <w:b/>
                <w:bCs/>
                <w:sz w:val="18"/>
                <w:szCs w:val="18"/>
                <w:u w:val="single"/>
              </w:rPr>
            </w:pPr>
          </w:p>
          <w:p w14:paraId="07C31181" w14:textId="77777777" w:rsidR="0078269C" w:rsidRPr="0078269C" w:rsidRDefault="0078269C" w:rsidP="0078269C">
            <w:pPr>
              <w:tabs>
                <w:tab w:val="left" w:pos="1157"/>
              </w:tabs>
              <w:suppressAutoHyphens/>
              <w:spacing w:before="2" w:after="2"/>
              <w:rPr>
                <w:rFonts w:eastAsia="Calibri"/>
                <w:b/>
                <w:bCs/>
                <w:sz w:val="18"/>
                <w:szCs w:val="18"/>
                <w:u w:val="single"/>
              </w:rPr>
            </w:pPr>
          </w:p>
          <w:p w14:paraId="618341C7" w14:textId="77777777" w:rsidR="0078269C" w:rsidRPr="0078269C" w:rsidRDefault="0078269C" w:rsidP="0078269C">
            <w:pPr>
              <w:tabs>
                <w:tab w:val="left" w:pos="1157"/>
              </w:tabs>
              <w:suppressAutoHyphens/>
              <w:spacing w:before="2" w:after="2"/>
              <w:rPr>
                <w:rFonts w:eastAsia="Calibri"/>
                <w:b/>
                <w:bCs/>
                <w:sz w:val="18"/>
                <w:szCs w:val="18"/>
                <w:u w:val="single"/>
              </w:rPr>
            </w:pPr>
          </w:p>
          <w:p w14:paraId="037F46D0" w14:textId="77777777" w:rsidR="0078269C" w:rsidRPr="0078269C" w:rsidRDefault="0078269C" w:rsidP="0078269C">
            <w:pPr>
              <w:tabs>
                <w:tab w:val="left" w:pos="1157"/>
              </w:tabs>
              <w:suppressAutoHyphens/>
              <w:spacing w:before="2" w:after="2"/>
              <w:rPr>
                <w:rFonts w:eastAsia="Calibri"/>
                <w:b/>
                <w:bCs/>
                <w:sz w:val="18"/>
                <w:szCs w:val="18"/>
                <w:u w:val="single"/>
              </w:rPr>
            </w:pPr>
          </w:p>
          <w:p w14:paraId="44CC5308" w14:textId="77777777" w:rsidR="0078269C" w:rsidRPr="0078269C" w:rsidRDefault="0078269C" w:rsidP="0078269C">
            <w:pPr>
              <w:tabs>
                <w:tab w:val="left" w:pos="1157"/>
              </w:tabs>
              <w:suppressAutoHyphens/>
              <w:spacing w:before="2" w:after="2"/>
              <w:rPr>
                <w:rFonts w:eastAsia="Calibri"/>
                <w:b/>
                <w:bCs/>
                <w:sz w:val="18"/>
                <w:szCs w:val="18"/>
                <w:u w:val="single"/>
              </w:rPr>
            </w:pPr>
          </w:p>
          <w:tbl>
            <w:tblPr>
              <w:tblpPr w:leftFromText="187" w:rightFromText="187" w:vertAnchor="text" w:horzAnchor="margin" w:tblpY="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78269C" w:rsidRPr="0078269C" w14:paraId="519482FA" w14:textId="77777777" w:rsidTr="00452D9A">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D9A3FF5" w14:textId="77777777" w:rsidR="0078269C" w:rsidRPr="00E61513" w:rsidRDefault="0078269C" w:rsidP="0078269C">
                  <w:pPr>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78269C" w:rsidRPr="0078269C" w14:paraId="5A590AC8" w14:textId="77777777" w:rsidTr="00452D9A">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9719D17"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6A46741"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C19F1AC"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78269C" w:rsidRPr="0078269C" w14:paraId="14D52C9D" w14:textId="77777777" w:rsidTr="00452D9A">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24FF7672"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776FBA71"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45088C0"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709ADF6D"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007A42DA"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6D63482F" w14:textId="77777777" w:rsidR="0078269C" w:rsidRPr="00E61513" w:rsidRDefault="0078269C" w:rsidP="0078269C">
                  <w:pPr>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8269C" w:rsidRPr="0078269C" w14:paraId="4EC8C502" w14:textId="77777777" w:rsidTr="00452D9A">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511D3383" w14:textId="5AA9A55D" w:rsidR="0078269C" w:rsidRPr="0078269C" w:rsidRDefault="0091627E" w:rsidP="0078269C">
                  <w:pPr>
                    <w:spacing w:after="0" w:line="240" w:lineRule="auto"/>
                    <w:jc w:val="center"/>
                    <w:rPr>
                      <w:rFonts w:eastAsia="Times New Roman"/>
                      <w:color w:val="000000"/>
                      <w:sz w:val="18"/>
                      <w:szCs w:val="18"/>
                      <w:lang w:eastAsia="en-GB"/>
                    </w:rPr>
                  </w:pPr>
                  <w:r w:rsidRPr="0091627E">
                    <w:rPr>
                      <w:rFonts w:eastAsia="Times New Roman"/>
                      <w:color w:val="000000"/>
                      <w:sz w:val="18"/>
                      <w:szCs w:val="18"/>
                      <w:lang w:eastAsia="en-GB"/>
                    </w:rPr>
                    <w:t>135,000</w:t>
                  </w:r>
                </w:p>
              </w:tc>
              <w:tc>
                <w:tcPr>
                  <w:tcW w:w="1582" w:type="dxa"/>
                  <w:tcBorders>
                    <w:top w:val="single" w:sz="4" w:space="0" w:color="auto"/>
                    <w:left w:val="nil"/>
                    <w:bottom w:val="single" w:sz="4" w:space="0" w:color="auto"/>
                    <w:right w:val="single" w:sz="4" w:space="0" w:color="auto"/>
                  </w:tcBorders>
                  <w:shd w:val="clear" w:color="000000" w:fill="FFFFFF"/>
                  <w:noWrap/>
                </w:tcPr>
                <w:p w14:paraId="684E166F" w14:textId="63C2EFE7" w:rsidR="0078269C" w:rsidRPr="00E61513" w:rsidRDefault="0091627E" w:rsidP="0078269C">
                  <w:pPr>
                    <w:spacing w:after="0" w:line="240" w:lineRule="auto"/>
                    <w:jc w:val="center"/>
                    <w:rPr>
                      <w:rFonts w:eastAsia="Times New Roman"/>
                      <w:color w:val="000000"/>
                      <w:sz w:val="18"/>
                      <w:szCs w:val="18"/>
                      <w:lang w:eastAsia="en-GB"/>
                    </w:rPr>
                  </w:pPr>
                  <w:r w:rsidRPr="0091627E">
                    <w:rPr>
                      <w:rFonts w:eastAsia="Times New Roman"/>
                      <w:color w:val="000000"/>
                      <w:sz w:val="18"/>
                      <w:szCs w:val="18"/>
                      <w:lang w:eastAsia="en-GB"/>
                    </w:rPr>
                    <w:t>70,183</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16BF851B" w14:textId="77777777" w:rsidR="0078269C" w:rsidRPr="00E61513" w:rsidRDefault="0078269C" w:rsidP="0078269C">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4C621C0C" w14:textId="77777777" w:rsidR="0078269C" w:rsidRPr="00E61513" w:rsidRDefault="0078269C" w:rsidP="0078269C">
                  <w:pPr>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6ADADDE3" w14:textId="1692CAB4" w:rsidR="0078269C" w:rsidRPr="00E61513" w:rsidRDefault="0091627E" w:rsidP="0078269C">
                  <w:pPr>
                    <w:spacing w:after="0" w:line="240" w:lineRule="auto"/>
                    <w:jc w:val="center"/>
                    <w:rPr>
                      <w:rFonts w:eastAsia="Times New Roman"/>
                      <w:color w:val="000000"/>
                      <w:sz w:val="18"/>
                      <w:szCs w:val="18"/>
                      <w:lang w:eastAsia="en-GB"/>
                    </w:rPr>
                  </w:pPr>
                  <w:r w:rsidRPr="0091627E">
                    <w:rPr>
                      <w:rFonts w:eastAsia="Times New Roman"/>
                      <w:color w:val="000000"/>
                      <w:sz w:val="18"/>
                      <w:szCs w:val="18"/>
                      <w:lang w:eastAsia="en-GB"/>
                    </w:rPr>
                    <w:t>10,000</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697F2C06" w14:textId="740F14FD" w:rsidR="0078269C" w:rsidRPr="00E61513" w:rsidRDefault="0091627E" w:rsidP="0078269C">
                  <w:pPr>
                    <w:spacing w:after="0" w:line="240" w:lineRule="auto"/>
                    <w:jc w:val="center"/>
                    <w:rPr>
                      <w:rFonts w:eastAsia="Times New Roman"/>
                      <w:color w:val="000000"/>
                      <w:sz w:val="18"/>
                      <w:szCs w:val="18"/>
                      <w:lang w:eastAsia="en-GB"/>
                    </w:rPr>
                  </w:pPr>
                  <w:r w:rsidRPr="0091627E">
                    <w:rPr>
                      <w:rFonts w:eastAsia="Times New Roman"/>
                      <w:color w:val="000000"/>
                      <w:sz w:val="18"/>
                      <w:szCs w:val="18"/>
                      <w:lang w:eastAsia="en-GB"/>
                    </w:rPr>
                    <w:t>40,216</w:t>
                  </w:r>
                </w:p>
              </w:tc>
            </w:tr>
          </w:tbl>
          <w:p w14:paraId="6F33814D" w14:textId="77777777" w:rsidR="0078269C" w:rsidRPr="008257D4" w:rsidRDefault="0078269C" w:rsidP="00D95E89">
            <w:pPr>
              <w:keepNext/>
              <w:keepLines/>
              <w:snapToGrid w:val="0"/>
              <w:spacing w:before="60" w:after="60" w:line="240" w:lineRule="auto"/>
              <w:rPr>
                <w:rFonts w:eastAsiaTheme="minorHAnsi"/>
                <w:b/>
                <w:bCs/>
                <w:sz w:val="18"/>
                <w:szCs w:val="18"/>
              </w:rPr>
            </w:pPr>
          </w:p>
        </w:tc>
      </w:tr>
    </w:tbl>
    <w:p w14:paraId="1F349C34" w14:textId="72A9036F" w:rsidR="00C174EA" w:rsidRDefault="00C174EA" w:rsidP="00C174EA">
      <w:pPr>
        <w:pStyle w:val="ListParagraph"/>
        <w:keepNext/>
        <w:keepLines/>
        <w:tabs>
          <w:tab w:val="right" w:pos="567"/>
          <w:tab w:val="left" w:pos="1247"/>
          <w:tab w:val="left" w:pos="1814"/>
          <w:tab w:val="left" w:pos="2381"/>
          <w:tab w:val="left" w:pos="2948"/>
          <w:tab w:val="left" w:pos="3515"/>
        </w:tabs>
        <w:suppressAutoHyphens/>
        <w:snapToGrid w:val="0"/>
        <w:spacing w:after="120" w:line="240" w:lineRule="auto"/>
        <w:ind w:left="419" w:right="288"/>
        <w:outlineLvl w:val="0"/>
        <w:rPr>
          <w:b/>
          <w:sz w:val="28"/>
          <w:szCs w:val="28"/>
        </w:rPr>
      </w:pPr>
      <w:bookmarkStart w:id="28" w:name="_Toc73096182"/>
      <w:bookmarkStart w:id="29" w:name="_Toc73097981"/>
      <w:bookmarkStart w:id="30" w:name="_Toc151026153"/>
    </w:p>
    <w:p w14:paraId="3F77A73D" w14:textId="77777777" w:rsidR="0091627E" w:rsidRDefault="0091627E" w:rsidP="00C174EA">
      <w:pPr>
        <w:pStyle w:val="ListParagraph"/>
        <w:keepNext/>
        <w:keepLines/>
        <w:tabs>
          <w:tab w:val="right" w:pos="567"/>
          <w:tab w:val="left" w:pos="1247"/>
          <w:tab w:val="left" w:pos="1814"/>
          <w:tab w:val="left" w:pos="2381"/>
          <w:tab w:val="left" w:pos="2948"/>
          <w:tab w:val="left" w:pos="3515"/>
        </w:tabs>
        <w:suppressAutoHyphens/>
        <w:snapToGrid w:val="0"/>
        <w:spacing w:after="120" w:line="240" w:lineRule="auto"/>
        <w:ind w:left="419" w:right="288"/>
        <w:outlineLvl w:val="0"/>
        <w:rPr>
          <w:b/>
          <w:sz w:val="28"/>
          <w:szCs w:val="28"/>
        </w:rPr>
      </w:pPr>
    </w:p>
    <w:p w14:paraId="76A29D35" w14:textId="77777777" w:rsidR="0091627E" w:rsidRDefault="0091627E" w:rsidP="00C174EA">
      <w:pPr>
        <w:pStyle w:val="ListParagraph"/>
        <w:keepNext/>
        <w:keepLines/>
        <w:tabs>
          <w:tab w:val="right" w:pos="567"/>
          <w:tab w:val="left" w:pos="1247"/>
          <w:tab w:val="left" w:pos="1814"/>
          <w:tab w:val="left" w:pos="2381"/>
          <w:tab w:val="left" w:pos="2948"/>
          <w:tab w:val="left" w:pos="3515"/>
        </w:tabs>
        <w:suppressAutoHyphens/>
        <w:snapToGrid w:val="0"/>
        <w:spacing w:after="120" w:line="240" w:lineRule="auto"/>
        <w:ind w:left="419" w:right="288"/>
        <w:outlineLvl w:val="0"/>
        <w:rPr>
          <w:b/>
          <w:sz w:val="28"/>
          <w:szCs w:val="28"/>
        </w:rPr>
      </w:pPr>
    </w:p>
    <w:p w14:paraId="03D72B6D" w14:textId="77777777" w:rsidR="0091627E" w:rsidRDefault="0091627E" w:rsidP="00C174EA">
      <w:pPr>
        <w:pStyle w:val="ListParagraph"/>
        <w:keepNext/>
        <w:keepLines/>
        <w:tabs>
          <w:tab w:val="right" w:pos="567"/>
          <w:tab w:val="left" w:pos="1247"/>
          <w:tab w:val="left" w:pos="1814"/>
          <w:tab w:val="left" w:pos="2381"/>
          <w:tab w:val="left" w:pos="2948"/>
          <w:tab w:val="left" w:pos="3515"/>
        </w:tabs>
        <w:suppressAutoHyphens/>
        <w:snapToGrid w:val="0"/>
        <w:spacing w:after="120" w:line="240" w:lineRule="auto"/>
        <w:ind w:left="419" w:right="288"/>
        <w:outlineLvl w:val="0"/>
        <w:rPr>
          <w:b/>
          <w:sz w:val="28"/>
          <w:szCs w:val="28"/>
        </w:rPr>
      </w:pPr>
    </w:p>
    <w:p w14:paraId="3506D094" w14:textId="77777777" w:rsidR="0091627E" w:rsidRDefault="0091627E" w:rsidP="00C174EA">
      <w:pPr>
        <w:pStyle w:val="ListParagraph"/>
        <w:keepNext/>
        <w:keepLines/>
        <w:tabs>
          <w:tab w:val="right" w:pos="567"/>
          <w:tab w:val="left" w:pos="1247"/>
          <w:tab w:val="left" w:pos="1814"/>
          <w:tab w:val="left" w:pos="2381"/>
          <w:tab w:val="left" w:pos="2948"/>
          <w:tab w:val="left" w:pos="3515"/>
        </w:tabs>
        <w:suppressAutoHyphens/>
        <w:snapToGrid w:val="0"/>
        <w:spacing w:after="120" w:line="240" w:lineRule="auto"/>
        <w:ind w:left="419" w:right="288"/>
        <w:outlineLvl w:val="0"/>
        <w:rPr>
          <w:b/>
          <w:sz w:val="28"/>
          <w:szCs w:val="28"/>
        </w:rPr>
      </w:pPr>
    </w:p>
    <w:p w14:paraId="03526CAD" w14:textId="77777777" w:rsidR="0091627E" w:rsidRDefault="0091627E" w:rsidP="00C174EA">
      <w:pPr>
        <w:pStyle w:val="ListParagraph"/>
        <w:keepNext/>
        <w:keepLines/>
        <w:tabs>
          <w:tab w:val="right" w:pos="567"/>
          <w:tab w:val="left" w:pos="1247"/>
          <w:tab w:val="left" w:pos="1814"/>
          <w:tab w:val="left" w:pos="2381"/>
          <w:tab w:val="left" w:pos="2948"/>
          <w:tab w:val="left" w:pos="3515"/>
        </w:tabs>
        <w:suppressAutoHyphens/>
        <w:snapToGrid w:val="0"/>
        <w:spacing w:after="120" w:line="240" w:lineRule="auto"/>
        <w:ind w:left="419" w:right="288"/>
        <w:outlineLvl w:val="0"/>
        <w:rPr>
          <w:b/>
          <w:sz w:val="28"/>
          <w:szCs w:val="28"/>
        </w:rPr>
      </w:pPr>
    </w:p>
    <w:p w14:paraId="3BB080B5" w14:textId="77777777" w:rsidR="0091627E" w:rsidRDefault="0091627E" w:rsidP="00C174EA">
      <w:pPr>
        <w:pStyle w:val="ListParagraph"/>
        <w:keepNext/>
        <w:keepLines/>
        <w:tabs>
          <w:tab w:val="right" w:pos="567"/>
          <w:tab w:val="left" w:pos="1247"/>
          <w:tab w:val="left" w:pos="1814"/>
          <w:tab w:val="left" w:pos="2381"/>
          <w:tab w:val="left" w:pos="2948"/>
          <w:tab w:val="left" w:pos="3515"/>
        </w:tabs>
        <w:suppressAutoHyphens/>
        <w:snapToGrid w:val="0"/>
        <w:spacing w:after="120" w:line="240" w:lineRule="auto"/>
        <w:ind w:left="419" w:right="288"/>
        <w:outlineLvl w:val="0"/>
        <w:rPr>
          <w:b/>
          <w:sz w:val="28"/>
          <w:szCs w:val="28"/>
        </w:rPr>
      </w:pPr>
    </w:p>
    <w:p w14:paraId="1542BFE8" w14:textId="77777777" w:rsidR="0091627E" w:rsidRDefault="0091627E" w:rsidP="00C174EA">
      <w:pPr>
        <w:pStyle w:val="ListParagraph"/>
        <w:keepNext/>
        <w:keepLines/>
        <w:tabs>
          <w:tab w:val="right" w:pos="567"/>
          <w:tab w:val="left" w:pos="1247"/>
          <w:tab w:val="left" w:pos="1814"/>
          <w:tab w:val="left" w:pos="2381"/>
          <w:tab w:val="left" w:pos="2948"/>
          <w:tab w:val="left" w:pos="3515"/>
        </w:tabs>
        <w:suppressAutoHyphens/>
        <w:snapToGrid w:val="0"/>
        <w:spacing w:after="120" w:line="240" w:lineRule="auto"/>
        <w:ind w:left="419" w:right="288"/>
        <w:outlineLvl w:val="0"/>
        <w:rPr>
          <w:b/>
          <w:sz w:val="28"/>
          <w:szCs w:val="28"/>
        </w:rPr>
      </w:pPr>
    </w:p>
    <w:p w14:paraId="0082D5E5" w14:textId="77777777" w:rsidR="0091627E" w:rsidRDefault="0091627E" w:rsidP="00C174EA">
      <w:pPr>
        <w:pStyle w:val="ListParagraph"/>
        <w:keepNext/>
        <w:keepLines/>
        <w:tabs>
          <w:tab w:val="right" w:pos="567"/>
          <w:tab w:val="left" w:pos="1247"/>
          <w:tab w:val="left" w:pos="1814"/>
          <w:tab w:val="left" w:pos="2381"/>
          <w:tab w:val="left" w:pos="2948"/>
          <w:tab w:val="left" w:pos="3515"/>
        </w:tabs>
        <w:suppressAutoHyphens/>
        <w:snapToGrid w:val="0"/>
        <w:spacing w:after="120" w:line="240" w:lineRule="auto"/>
        <w:ind w:left="419" w:right="288"/>
        <w:outlineLvl w:val="0"/>
        <w:rPr>
          <w:b/>
          <w:sz w:val="28"/>
          <w:szCs w:val="28"/>
        </w:rPr>
      </w:pPr>
    </w:p>
    <w:p w14:paraId="5D7FB1CB" w14:textId="77777777" w:rsidR="0091627E" w:rsidRDefault="0091627E" w:rsidP="00C174EA">
      <w:pPr>
        <w:pStyle w:val="ListParagraph"/>
        <w:keepNext/>
        <w:keepLines/>
        <w:tabs>
          <w:tab w:val="right" w:pos="567"/>
          <w:tab w:val="left" w:pos="1247"/>
          <w:tab w:val="left" w:pos="1814"/>
          <w:tab w:val="left" w:pos="2381"/>
          <w:tab w:val="left" w:pos="2948"/>
          <w:tab w:val="left" w:pos="3515"/>
        </w:tabs>
        <w:suppressAutoHyphens/>
        <w:snapToGrid w:val="0"/>
        <w:spacing w:after="120" w:line="240" w:lineRule="auto"/>
        <w:ind w:left="419" w:right="288"/>
        <w:outlineLvl w:val="0"/>
        <w:rPr>
          <w:b/>
          <w:sz w:val="28"/>
          <w:szCs w:val="28"/>
        </w:rPr>
      </w:pPr>
    </w:p>
    <w:p w14:paraId="285544A2" w14:textId="77777777" w:rsidR="0091627E" w:rsidRDefault="0091627E" w:rsidP="00C174EA">
      <w:pPr>
        <w:pStyle w:val="ListParagraph"/>
        <w:keepNext/>
        <w:keepLines/>
        <w:tabs>
          <w:tab w:val="right" w:pos="567"/>
          <w:tab w:val="left" w:pos="1247"/>
          <w:tab w:val="left" w:pos="1814"/>
          <w:tab w:val="left" w:pos="2381"/>
          <w:tab w:val="left" w:pos="2948"/>
          <w:tab w:val="left" w:pos="3515"/>
        </w:tabs>
        <w:suppressAutoHyphens/>
        <w:snapToGrid w:val="0"/>
        <w:spacing w:after="120" w:line="240" w:lineRule="auto"/>
        <w:ind w:left="419" w:right="288"/>
        <w:outlineLvl w:val="0"/>
        <w:rPr>
          <w:b/>
          <w:sz w:val="28"/>
          <w:szCs w:val="28"/>
        </w:rPr>
      </w:pPr>
    </w:p>
    <w:p w14:paraId="54BFEB0A" w14:textId="77777777" w:rsidR="0091627E" w:rsidRDefault="0091627E" w:rsidP="00C174EA">
      <w:pPr>
        <w:pStyle w:val="ListParagraph"/>
        <w:keepNext/>
        <w:keepLines/>
        <w:tabs>
          <w:tab w:val="right" w:pos="567"/>
          <w:tab w:val="left" w:pos="1247"/>
          <w:tab w:val="left" w:pos="1814"/>
          <w:tab w:val="left" w:pos="2381"/>
          <w:tab w:val="left" w:pos="2948"/>
          <w:tab w:val="left" w:pos="3515"/>
        </w:tabs>
        <w:suppressAutoHyphens/>
        <w:snapToGrid w:val="0"/>
        <w:spacing w:after="120" w:line="240" w:lineRule="auto"/>
        <w:ind w:left="419" w:right="288"/>
        <w:outlineLvl w:val="0"/>
        <w:rPr>
          <w:b/>
          <w:sz w:val="28"/>
          <w:szCs w:val="28"/>
        </w:rPr>
      </w:pPr>
    </w:p>
    <w:p w14:paraId="39B5130F" w14:textId="02079644" w:rsidR="00C174EA" w:rsidRDefault="00C174EA" w:rsidP="0091627E">
      <w:pPr>
        <w:spacing w:after="160" w:line="259" w:lineRule="auto"/>
        <w:rPr>
          <w:rFonts w:eastAsiaTheme="minorEastAsia"/>
          <w:b/>
          <w:sz w:val="28"/>
          <w:szCs w:val="28"/>
          <w:lang w:eastAsia="zh-CN"/>
        </w:rPr>
      </w:pPr>
    </w:p>
    <w:p w14:paraId="742E8D89" w14:textId="77777777" w:rsidR="00E25CB2" w:rsidRDefault="00E25CB2" w:rsidP="0091627E">
      <w:pPr>
        <w:spacing w:after="160" w:line="259" w:lineRule="auto"/>
        <w:rPr>
          <w:rFonts w:eastAsiaTheme="minorEastAsia"/>
          <w:b/>
          <w:sz w:val="28"/>
          <w:szCs w:val="28"/>
          <w:lang w:eastAsia="zh-CN"/>
        </w:rPr>
      </w:pPr>
    </w:p>
    <w:p w14:paraId="3B5D5334" w14:textId="77777777" w:rsidR="00E25CB2" w:rsidRDefault="00E25CB2" w:rsidP="0091627E">
      <w:pPr>
        <w:spacing w:after="160" w:line="259" w:lineRule="auto"/>
        <w:rPr>
          <w:rFonts w:eastAsiaTheme="minorEastAsia"/>
          <w:b/>
          <w:sz w:val="28"/>
          <w:szCs w:val="28"/>
          <w:lang w:eastAsia="zh-CN"/>
        </w:rPr>
      </w:pPr>
    </w:p>
    <w:p w14:paraId="6FE149DF" w14:textId="77777777" w:rsidR="00E25CB2" w:rsidRDefault="00E25CB2" w:rsidP="0091627E">
      <w:pPr>
        <w:spacing w:after="160" w:line="259" w:lineRule="auto"/>
        <w:rPr>
          <w:rFonts w:eastAsiaTheme="minorEastAsia"/>
          <w:b/>
          <w:sz w:val="28"/>
          <w:szCs w:val="28"/>
          <w:lang w:eastAsia="zh-CN"/>
        </w:rPr>
      </w:pPr>
    </w:p>
    <w:p w14:paraId="0092A00B" w14:textId="6432C938" w:rsidR="00E25CB2" w:rsidRPr="000147DA" w:rsidRDefault="000147DA" w:rsidP="000147DA">
      <w:pPr>
        <w:spacing w:after="160" w:line="259" w:lineRule="auto"/>
        <w:rPr>
          <w:rFonts w:eastAsiaTheme="minorEastAsia"/>
          <w:b/>
          <w:sz w:val="28"/>
          <w:szCs w:val="28"/>
          <w:lang w:eastAsia="zh-CN"/>
        </w:rPr>
      </w:pPr>
      <w:r>
        <w:rPr>
          <w:rFonts w:eastAsiaTheme="minorEastAsia"/>
          <w:b/>
          <w:sz w:val="28"/>
          <w:szCs w:val="28"/>
          <w:lang w:eastAsia="zh-CN"/>
        </w:rPr>
        <w:br w:type="page"/>
      </w:r>
    </w:p>
    <w:p w14:paraId="44DC3869" w14:textId="3BBC94FF" w:rsidR="00BD2BBD" w:rsidRPr="00BD2BBD" w:rsidRDefault="00094B83" w:rsidP="00E25CB2">
      <w:pPr>
        <w:pStyle w:val="ListParagraph"/>
        <w:numPr>
          <w:ilvl w:val="0"/>
          <w:numId w:val="138"/>
        </w:numPr>
        <w:tabs>
          <w:tab w:val="right" w:pos="567"/>
          <w:tab w:val="left" w:pos="1247"/>
          <w:tab w:val="left" w:pos="1814"/>
          <w:tab w:val="left" w:pos="2381"/>
          <w:tab w:val="left" w:pos="2948"/>
          <w:tab w:val="left" w:pos="3515"/>
        </w:tabs>
        <w:suppressAutoHyphens/>
        <w:snapToGrid w:val="0"/>
        <w:spacing w:after="120" w:line="240" w:lineRule="auto"/>
        <w:ind w:left="418" w:right="288"/>
        <w:outlineLvl w:val="0"/>
        <w:rPr>
          <w:b/>
          <w:sz w:val="28"/>
          <w:szCs w:val="28"/>
        </w:rPr>
      </w:pPr>
      <w:r w:rsidRPr="00452D9A">
        <w:rPr>
          <w:b/>
          <w:sz w:val="28"/>
          <w:szCs w:val="28"/>
        </w:rPr>
        <w:lastRenderedPageBreak/>
        <w:t>Knowledge and information management and outreach</w:t>
      </w:r>
      <w:bookmarkEnd w:id="28"/>
      <w:bookmarkEnd w:id="29"/>
      <w:bookmarkEnd w:id="30"/>
    </w:p>
    <w:tbl>
      <w:tblPr>
        <w:tblW w:w="1039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094B83" w:rsidRPr="00094B83" w14:paraId="4A079624" w14:textId="77777777" w:rsidTr="1E2BEE78">
        <w:tc>
          <w:tcPr>
            <w:tcW w:w="1843" w:type="dxa"/>
          </w:tcPr>
          <w:p w14:paraId="792EB243" w14:textId="77777777" w:rsidR="00094B83" w:rsidRPr="00094B83" w:rsidRDefault="00094B83" w:rsidP="00E25CB2">
            <w:pPr>
              <w:suppressAutoHyphens/>
              <w:spacing w:before="60" w:after="60" w:line="240" w:lineRule="auto"/>
              <w:rPr>
                <w:rFonts w:eastAsiaTheme="minorHAnsi"/>
                <w:b/>
                <w:bCs/>
                <w:sz w:val="28"/>
                <w:szCs w:val="28"/>
              </w:rPr>
            </w:pPr>
            <w:proofErr w:type="spellStart"/>
            <w:r w:rsidRPr="00094B83">
              <w:rPr>
                <w:rFonts w:eastAsiaTheme="minorHAnsi"/>
                <w:b/>
                <w:bCs/>
                <w:sz w:val="28"/>
                <w:szCs w:val="28"/>
              </w:rPr>
              <w:t>PoW</w:t>
            </w:r>
            <w:proofErr w:type="spellEnd"/>
            <w:r w:rsidRPr="00094B83">
              <w:rPr>
                <w:rFonts w:eastAsiaTheme="minorHAnsi"/>
                <w:b/>
                <w:bCs/>
                <w:sz w:val="28"/>
                <w:szCs w:val="28"/>
              </w:rPr>
              <w:t xml:space="preserve"> number</w:t>
            </w:r>
          </w:p>
        </w:tc>
        <w:tc>
          <w:tcPr>
            <w:tcW w:w="8552" w:type="dxa"/>
          </w:tcPr>
          <w:p w14:paraId="0F79ADA7" w14:textId="04A03ED2" w:rsidR="00094B83" w:rsidRPr="00094B83" w:rsidRDefault="00094B83" w:rsidP="00E25CB2">
            <w:pPr>
              <w:suppressAutoHyphens/>
              <w:spacing w:before="60" w:after="60" w:line="240" w:lineRule="auto"/>
              <w:rPr>
                <w:rFonts w:eastAsiaTheme="minorHAnsi"/>
                <w:b/>
                <w:bCs/>
                <w:sz w:val="28"/>
                <w:szCs w:val="28"/>
              </w:rPr>
            </w:pPr>
            <w:r w:rsidRPr="00094B83">
              <w:rPr>
                <w:rFonts w:eastAsiaTheme="minorHAnsi"/>
                <w:b/>
                <w:bCs/>
                <w:sz w:val="28"/>
                <w:szCs w:val="28"/>
              </w:rPr>
              <w:t>Activity 25</w:t>
            </w:r>
          </w:p>
        </w:tc>
      </w:tr>
      <w:tr w:rsidR="00094B83" w:rsidRPr="00094B83" w14:paraId="3AB38B6F" w14:textId="77777777" w:rsidTr="1E2BEE78">
        <w:tc>
          <w:tcPr>
            <w:tcW w:w="1843" w:type="dxa"/>
          </w:tcPr>
          <w:p w14:paraId="2017BEF1" w14:textId="77777777" w:rsidR="00094B83" w:rsidRPr="00094B83" w:rsidRDefault="00094B83" w:rsidP="00E25CB2">
            <w:pPr>
              <w:suppressAutoHyphens/>
              <w:spacing w:before="60" w:after="60" w:line="240" w:lineRule="auto"/>
              <w:rPr>
                <w:rFonts w:eastAsiaTheme="minorHAnsi"/>
                <w:b/>
                <w:bCs/>
                <w:sz w:val="18"/>
                <w:szCs w:val="18"/>
              </w:rPr>
            </w:pPr>
            <w:r w:rsidRPr="00094B83">
              <w:rPr>
                <w:rFonts w:eastAsiaTheme="minorHAnsi"/>
                <w:b/>
                <w:bCs/>
                <w:sz w:val="18"/>
                <w:szCs w:val="18"/>
              </w:rPr>
              <w:t>Title of activity</w:t>
            </w:r>
          </w:p>
        </w:tc>
        <w:tc>
          <w:tcPr>
            <w:tcW w:w="8552" w:type="dxa"/>
          </w:tcPr>
          <w:p w14:paraId="4A04F18D" w14:textId="77777777" w:rsidR="00094B83" w:rsidRPr="00094B83" w:rsidRDefault="00094B83" w:rsidP="00E25CB2">
            <w:pPr>
              <w:suppressAutoHyphens/>
              <w:spacing w:before="60" w:after="60" w:line="240" w:lineRule="auto"/>
              <w:rPr>
                <w:rFonts w:eastAsiaTheme="minorHAnsi"/>
                <w:b/>
                <w:bCs/>
                <w:sz w:val="18"/>
                <w:szCs w:val="18"/>
              </w:rPr>
            </w:pPr>
            <w:r w:rsidRPr="00094B83">
              <w:rPr>
                <w:rFonts w:eastAsiaTheme="minorHAnsi"/>
                <w:b/>
                <w:bCs/>
                <w:sz w:val="18"/>
                <w:szCs w:val="18"/>
              </w:rPr>
              <w:t>Clearing-house mechanism for information exchange, including the prior informed consent database and the Rotterdam Convention website in English, French and Spanish</w:t>
            </w:r>
          </w:p>
        </w:tc>
      </w:tr>
      <w:tr w:rsidR="00094B83" w:rsidRPr="00094B83" w14:paraId="52566E9B" w14:textId="77777777" w:rsidTr="1E2BEE78">
        <w:trPr>
          <w:trHeight w:val="242"/>
        </w:trPr>
        <w:tc>
          <w:tcPr>
            <w:tcW w:w="1843" w:type="dxa"/>
          </w:tcPr>
          <w:p w14:paraId="14F8F9AB" w14:textId="77777777" w:rsidR="00094B83" w:rsidRPr="00094B83" w:rsidRDefault="00094B83" w:rsidP="00E25CB2">
            <w:pPr>
              <w:suppressAutoHyphens/>
              <w:spacing w:before="60" w:after="60" w:line="240" w:lineRule="auto"/>
              <w:rPr>
                <w:rFonts w:eastAsiaTheme="minorHAnsi"/>
                <w:b/>
                <w:bCs/>
                <w:sz w:val="18"/>
                <w:szCs w:val="18"/>
              </w:rPr>
            </w:pPr>
            <w:r w:rsidRPr="00094B83">
              <w:rPr>
                <w:rFonts w:eastAsiaTheme="minorHAnsi"/>
                <w:b/>
                <w:bCs/>
                <w:sz w:val="18"/>
                <w:szCs w:val="18"/>
              </w:rPr>
              <w:t xml:space="preserve">Convention(s) </w:t>
            </w:r>
          </w:p>
        </w:tc>
        <w:tc>
          <w:tcPr>
            <w:tcW w:w="8552" w:type="dxa"/>
          </w:tcPr>
          <w:p w14:paraId="2E8ECE84" w14:textId="77777777" w:rsidR="00094B83" w:rsidRPr="00094B83" w:rsidRDefault="00094B83" w:rsidP="00E25CB2">
            <w:pPr>
              <w:suppressAutoHyphens/>
              <w:spacing w:before="60" w:after="60" w:line="240" w:lineRule="auto"/>
              <w:rPr>
                <w:rFonts w:eastAsiaTheme="minorHAnsi"/>
                <w:bCs/>
                <w:sz w:val="18"/>
                <w:szCs w:val="18"/>
              </w:rPr>
            </w:pPr>
            <w:r w:rsidRPr="00094B83">
              <w:rPr>
                <w:rFonts w:eastAsiaTheme="minorHAnsi"/>
                <w:bCs/>
                <w:sz w:val="18"/>
                <w:szCs w:val="18"/>
              </w:rPr>
              <w:fldChar w:fldCharType="begin">
                <w:ffData>
                  <w:name w:val=""/>
                  <w:enabled w:val="0"/>
                  <w:calcOnExit w:val="0"/>
                  <w:checkBox>
                    <w:sizeAuto/>
                    <w:default w:val="1"/>
                  </w:checkBox>
                </w:ffData>
              </w:fldChar>
            </w:r>
            <w:r w:rsidRPr="00094B83">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094B83">
              <w:rPr>
                <w:rFonts w:eastAsiaTheme="minorHAnsi"/>
                <w:bCs/>
                <w:sz w:val="18"/>
                <w:szCs w:val="18"/>
              </w:rPr>
              <w:fldChar w:fldCharType="end"/>
            </w:r>
            <w:r w:rsidRPr="00094B83">
              <w:rPr>
                <w:rFonts w:eastAsiaTheme="minorHAnsi"/>
                <w:bCs/>
                <w:sz w:val="18"/>
                <w:szCs w:val="18"/>
              </w:rPr>
              <w:t xml:space="preserve"> Basel Convention</w:t>
            </w:r>
          </w:p>
          <w:p w14:paraId="37957D0A" w14:textId="77777777" w:rsidR="00094B83" w:rsidRPr="00094B83" w:rsidRDefault="00094B83" w:rsidP="00E25CB2">
            <w:pPr>
              <w:suppressAutoHyphens/>
              <w:spacing w:before="60" w:after="60" w:line="240" w:lineRule="auto"/>
              <w:rPr>
                <w:rFonts w:eastAsiaTheme="minorHAnsi"/>
                <w:bCs/>
                <w:sz w:val="18"/>
                <w:szCs w:val="18"/>
              </w:rPr>
            </w:pPr>
            <w:r w:rsidRPr="00094B83">
              <w:rPr>
                <w:rFonts w:eastAsiaTheme="minorHAnsi"/>
                <w:bCs/>
                <w:sz w:val="18"/>
                <w:szCs w:val="18"/>
              </w:rPr>
              <w:fldChar w:fldCharType="begin">
                <w:ffData>
                  <w:name w:val=""/>
                  <w:enabled/>
                  <w:calcOnExit w:val="0"/>
                  <w:checkBox>
                    <w:sizeAuto/>
                    <w:default w:val="1"/>
                  </w:checkBox>
                </w:ffData>
              </w:fldChar>
            </w:r>
            <w:r w:rsidRPr="00094B83">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094B83">
              <w:rPr>
                <w:rFonts w:eastAsiaTheme="minorHAnsi"/>
                <w:bCs/>
                <w:sz w:val="18"/>
                <w:szCs w:val="18"/>
              </w:rPr>
              <w:fldChar w:fldCharType="end"/>
            </w:r>
            <w:r w:rsidRPr="00094B83">
              <w:rPr>
                <w:rFonts w:eastAsiaTheme="minorHAnsi"/>
                <w:bCs/>
                <w:sz w:val="18"/>
                <w:szCs w:val="18"/>
              </w:rPr>
              <w:t xml:space="preserve"> Rotterdam Convention</w:t>
            </w:r>
          </w:p>
          <w:p w14:paraId="7CEAAF5D" w14:textId="77777777" w:rsidR="00094B83" w:rsidRPr="00094B83" w:rsidRDefault="00094B83" w:rsidP="00E25CB2">
            <w:pPr>
              <w:suppressAutoHyphens/>
              <w:spacing w:before="60" w:after="60" w:line="240" w:lineRule="auto"/>
              <w:rPr>
                <w:rFonts w:eastAsiaTheme="minorHAnsi"/>
                <w:bCs/>
                <w:sz w:val="18"/>
                <w:szCs w:val="18"/>
              </w:rPr>
            </w:pPr>
            <w:r w:rsidRPr="00094B83">
              <w:rPr>
                <w:rFonts w:eastAsiaTheme="minorHAnsi"/>
                <w:bCs/>
                <w:sz w:val="18"/>
                <w:szCs w:val="18"/>
              </w:rPr>
              <w:fldChar w:fldCharType="begin">
                <w:ffData>
                  <w:name w:val=""/>
                  <w:enabled/>
                  <w:calcOnExit w:val="0"/>
                  <w:checkBox>
                    <w:sizeAuto/>
                    <w:default w:val="1"/>
                  </w:checkBox>
                </w:ffData>
              </w:fldChar>
            </w:r>
            <w:r w:rsidRPr="00094B83">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094B83">
              <w:rPr>
                <w:rFonts w:eastAsiaTheme="minorHAnsi"/>
                <w:bCs/>
                <w:sz w:val="18"/>
                <w:szCs w:val="18"/>
              </w:rPr>
              <w:fldChar w:fldCharType="end"/>
            </w:r>
            <w:r w:rsidRPr="00094B83">
              <w:rPr>
                <w:rFonts w:eastAsiaTheme="minorHAnsi"/>
                <w:bCs/>
                <w:sz w:val="18"/>
                <w:szCs w:val="18"/>
              </w:rPr>
              <w:t xml:space="preserve"> Stockholm Convention</w:t>
            </w:r>
          </w:p>
        </w:tc>
      </w:tr>
      <w:tr w:rsidR="00094B83" w:rsidRPr="00094B83" w14:paraId="47EBA548" w14:textId="77777777" w:rsidTr="1E2BEE78">
        <w:trPr>
          <w:trHeight w:val="233"/>
        </w:trPr>
        <w:tc>
          <w:tcPr>
            <w:tcW w:w="1843" w:type="dxa"/>
          </w:tcPr>
          <w:p w14:paraId="58DE18D5" w14:textId="77777777" w:rsidR="00094B83" w:rsidRPr="00094B83" w:rsidRDefault="00094B83" w:rsidP="00E25CB2">
            <w:pPr>
              <w:suppressAutoHyphens/>
              <w:spacing w:before="60" w:after="60" w:line="240" w:lineRule="auto"/>
              <w:rPr>
                <w:rFonts w:eastAsiaTheme="minorHAnsi"/>
                <w:b/>
                <w:bCs/>
                <w:sz w:val="18"/>
                <w:szCs w:val="18"/>
              </w:rPr>
            </w:pPr>
            <w:r w:rsidRPr="00094B83">
              <w:rPr>
                <w:rFonts w:eastAsiaTheme="minorHAnsi"/>
                <w:b/>
                <w:bCs/>
                <w:sz w:val="18"/>
                <w:szCs w:val="18"/>
              </w:rPr>
              <w:t xml:space="preserve">Budget </w:t>
            </w:r>
          </w:p>
        </w:tc>
        <w:tc>
          <w:tcPr>
            <w:tcW w:w="8552" w:type="dxa"/>
          </w:tcPr>
          <w:p w14:paraId="5B6B8C21" w14:textId="77777777" w:rsidR="00094B83" w:rsidRPr="00094B83" w:rsidRDefault="00094B83" w:rsidP="00E25CB2">
            <w:pPr>
              <w:suppressAutoHyphens/>
              <w:spacing w:before="60" w:after="60" w:line="240" w:lineRule="auto"/>
              <w:rPr>
                <w:rFonts w:eastAsiaTheme="minorHAnsi"/>
                <w:bCs/>
                <w:sz w:val="18"/>
                <w:szCs w:val="18"/>
              </w:rPr>
            </w:pPr>
            <w:r w:rsidRPr="00094B83">
              <w:rPr>
                <w:rFonts w:eastAsiaTheme="minorHAnsi"/>
                <w:bCs/>
                <w:sz w:val="18"/>
                <w:szCs w:val="18"/>
              </w:rPr>
              <w:fldChar w:fldCharType="begin">
                <w:ffData>
                  <w:name w:val=""/>
                  <w:enabled w:val="0"/>
                  <w:calcOnExit w:val="0"/>
                  <w:checkBox>
                    <w:sizeAuto/>
                    <w:default w:val="1"/>
                  </w:checkBox>
                </w:ffData>
              </w:fldChar>
            </w:r>
            <w:r w:rsidRPr="00094B83">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094B83">
              <w:rPr>
                <w:rFonts w:eastAsiaTheme="minorHAnsi"/>
                <w:bCs/>
                <w:sz w:val="18"/>
                <w:szCs w:val="18"/>
              </w:rPr>
              <w:fldChar w:fldCharType="end"/>
            </w:r>
            <w:r w:rsidRPr="00094B83">
              <w:rPr>
                <w:rFonts w:eastAsiaTheme="minorHAnsi"/>
                <w:bCs/>
                <w:sz w:val="18"/>
                <w:szCs w:val="18"/>
              </w:rPr>
              <w:t xml:space="preserve"> Core budget                     </w:t>
            </w:r>
            <w:r w:rsidRPr="00094B83">
              <w:rPr>
                <w:rFonts w:eastAsiaTheme="minorHAnsi"/>
                <w:bCs/>
                <w:sz w:val="18"/>
                <w:szCs w:val="18"/>
              </w:rPr>
              <w:fldChar w:fldCharType="begin">
                <w:ffData>
                  <w:name w:val=""/>
                  <w:enabled/>
                  <w:calcOnExit w:val="0"/>
                  <w:checkBox>
                    <w:sizeAuto/>
                    <w:default w:val="1"/>
                  </w:checkBox>
                </w:ffData>
              </w:fldChar>
            </w:r>
            <w:r w:rsidRPr="00094B83">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094B83">
              <w:rPr>
                <w:rFonts w:eastAsiaTheme="minorHAnsi"/>
                <w:bCs/>
                <w:sz w:val="18"/>
                <w:szCs w:val="18"/>
              </w:rPr>
              <w:fldChar w:fldCharType="end"/>
            </w:r>
            <w:r w:rsidRPr="00094B83">
              <w:rPr>
                <w:rFonts w:eastAsiaTheme="minorHAnsi"/>
                <w:bCs/>
                <w:sz w:val="18"/>
                <w:szCs w:val="18"/>
              </w:rPr>
              <w:t xml:space="preserve"> Voluntary budget</w:t>
            </w:r>
          </w:p>
        </w:tc>
      </w:tr>
      <w:tr w:rsidR="00094B83" w:rsidRPr="00094B83" w14:paraId="2C7E7BD9" w14:textId="77777777" w:rsidTr="1E2BEE78">
        <w:tc>
          <w:tcPr>
            <w:tcW w:w="1843" w:type="dxa"/>
          </w:tcPr>
          <w:p w14:paraId="36308616" w14:textId="77777777" w:rsidR="00094B83" w:rsidRPr="00094B83" w:rsidRDefault="00094B83" w:rsidP="00E25CB2">
            <w:pPr>
              <w:suppressAutoHyphens/>
              <w:spacing w:before="60" w:after="60" w:line="240" w:lineRule="auto"/>
              <w:rPr>
                <w:rFonts w:eastAsiaTheme="minorHAnsi"/>
                <w:b/>
                <w:bCs/>
                <w:sz w:val="18"/>
                <w:szCs w:val="18"/>
              </w:rPr>
            </w:pPr>
            <w:r w:rsidRPr="00094B83">
              <w:rPr>
                <w:rFonts w:eastAsiaTheme="minorHAnsi"/>
                <w:b/>
                <w:bCs/>
                <w:sz w:val="18"/>
                <w:szCs w:val="18"/>
              </w:rPr>
              <w:t>Reference</w:t>
            </w:r>
          </w:p>
        </w:tc>
        <w:tc>
          <w:tcPr>
            <w:tcW w:w="8552" w:type="dxa"/>
          </w:tcPr>
          <w:p w14:paraId="7E94C60A" w14:textId="77777777" w:rsidR="00094B83" w:rsidRPr="00094B83" w:rsidRDefault="00094B83" w:rsidP="00E25CB2">
            <w:pPr>
              <w:suppressAutoHyphens/>
              <w:spacing w:before="60" w:after="60" w:line="240" w:lineRule="auto"/>
              <w:rPr>
                <w:rFonts w:eastAsiaTheme="minorHAnsi"/>
                <w:bCs/>
                <w:sz w:val="18"/>
                <w:szCs w:val="18"/>
              </w:rPr>
            </w:pPr>
            <w:r w:rsidRPr="00094B83">
              <w:rPr>
                <w:rFonts w:eastAsiaTheme="minorHAnsi"/>
                <w:bCs/>
                <w:sz w:val="18"/>
                <w:szCs w:val="18"/>
              </w:rPr>
              <w:t>UNEP/CHW.15/22–UNEP/FAO/RC/COP.10/18–UNEP/POPS/COP.10/22</w:t>
            </w:r>
          </w:p>
        </w:tc>
      </w:tr>
      <w:tr w:rsidR="00094B83" w:rsidRPr="00094B83" w14:paraId="7FD10AE3" w14:textId="77777777" w:rsidTr="1E2BEE78">
        <w:tc>
          <w:tcPr>
            <w:tcW w:w="1843" w:type="dxa"/>
          </w:tcPr>
          <w:p w14:paraId="0B620462" w14:textId="77777777" w:rsidR="00094B83" w:rsidRPr="00094B83" w:rsidRDefault="00094B83" w:rsidP="00E25CB2">
            <w:pPr>
              <w:suppressAutoHyphens/>
              <w:spacing w:before="60" w:after="60" w:line="240" w:lineRule="auto"/>
              <w:rPr>
                <w:rFonts w:eastAsiaTheme="minorHAnsi"/>
                <w:b/>
                <w:bCs/>
                <w:sz w:val="18"/>
                <w:szCs w:val="18"/>
              </w:rPr>
            </w:pPr>
            <w:r w:rsidRPr="00094B83">
              <w:rPr>
                <w:rFonts w:eastAsiaTheme="minorHAnsi"/>
                <w:b/>
                <w:bCs/>
                <w:sz w:val="18"/>
                <w:szCs w:val="18"/>
              </w:rPr>
              <w:t>Mandate</w:t>
            </w:r>
          </w:p>
        </w:tc>
        <w:tc>
          <w:tcPr>
            <w:tcW w:w="8552" w:type="dxa"/>
          </w:tcPr>
          <w:p w14:paraId="4A4EE131" w14:textId="77777777" w:rsidR="00094B83" w:rsidRPr="00094B83" w:rsidRDefault="00094B83" w:rsidP="00E25CB2">
            <w:pPr>
              <w:suppressAutoHyphens/>
              <w:spacing w:before="60" w:after="60" w:line="240" w:lineRule="auto"/>
              <w:rPr>
                <w:rFonts w:eastAsiaTheme="minorHAnsi"/>
                <w:bCs/>
                <w:sz w:val="18"/>
                <w:szCs w:val="18"/>
              </w:rPr>
            </w:pPr>
            <w:r w:rsidRPr="00094B83">
              <w:rPr>
                <w:rFonts w:eastAsiaTheme="minorHAnsi"/>
                <w:b/>
                <w:bCs/>
                <w:sz w:val="18"/>
                <w:szCs w:val="18"/>
              </w:rPr>
              <w:t>Convention Article:</w:t>
            </w:r>
            <w:r w:rsidRPr="00094B83">
              <w:rPr>
                <w:rFonts w:eastAsiaTheme="minorHAnsi"/>
                <w:bCs/>
                <w:sz w:val="18"/>
                <w:szCs w:val="18"/>
              </w:rPr>
              <w:t xml:space="preserve"> </w:t>
            </w:r>
          </w:p>
          <w:p w14:paraId="4F21FA7A" w14:textId="77777777" w:rsidR="00094B83" w:rsidRPr="00094B83" w:rsidRDefault="00094B83" w:rsidP="00E25CB2">
            <w:pPr>
              <w:suppressAutoHyphens/>
              <w:spacing w:before="60" w:after="60" w:line="240" w:lineRule="auto"/>
              <w:rPr>
                <w:rFonts w:eastAsiaTheme="minorHAnsi"/>
                <w:bCs/>
                <w:sz w:val="18"/>
                <w:szCs w:val="18"/>
              </w:rPr>
            </w:pPr>
            <w:r w:rsidRPr="00094B83">
              <w:rPr>
                <w:rFonts w:eastAsiaTheme="minorHAnsi"/>
                <w:bCs/>
                <w:sz w:val="18"/>
                <w:szCs w:val="18"/>
              </w:rPr>
              <w:t>Articles 3, 4, 6, 10, 13 and 16 of the Basel Convention</w:t>
            </w:r>
          </w:p>
          <w:p w14:paraId="659306D1" w14:textId="77777777" w:rsidR="00094B83" w:rsidRPr="00094B83" w:rsidRDefault="00094B83" w:rsidP="00E25CB2">
            <w:pPr>
              <w:suppressAutoHyphens/>
              <w:spacing w:before="60" w:after="60" w:line="240" w:lineRule="auto"/>
              <w:rPr>
                <w:rFonts w:eastAsiaTheme="minorHAnsi"/>
                <w:bCs/>
                <w:sz w:val="18"/>
                <w:szCs w:val="18"/>
              </w:rPr>
            </w:pPr>
            <w:r w:rsidRPr="00094B83">
              <w:rPr>
                <w:rFonts w:eastAsiaTheme="minorHAnsi"/>
                <w:bCs/>
                <w:sz w:val="18"/>
                <w:szCs w:val="18"/>
              </w:rPr>
              <w:t>Articles 1, 5, 6, 8, 12, 13 and 14 of the Rotterdam Convention</w:t>
            </w:r>
          </w:p>
          <w:p w14:paraId="54795A5D" w14:textId="77777777" w:rsidR="00094B83" w:rsidRPr="00094B83" w:rsidRDefault="00094B83" w:rsidP="00E25CB2">
            <w:pPr>
              <w:suppressAutoHyphens/>
              <w:spacing w:before="60" w:after="60" w:line="240" w:lineRule="auto"/>
              <w:rPr>
                <w:rFonts w:eastAsiaTheme="minorHAnsi"/>
                <w:bCs/>
                <w:sz w:val="18"/>
                <w:szCs w:val="18"/>
              </w:rPr>
            </w:pPr>
            <w:r w:rsidRPr="00094B83">
              <w:rPr>
                <w:rFonts w:eastAsiaTheme="minorHAnsi"/>
                <w:bCs/>
                <w:sz w:val="18"/>
                <w:szCs w:val="18"/>
              </w:rPr>
              <w:t>Articles 4, 9, 10, 11, 15 and 16 of the Stockholm Convention</w:t>
            </w:r>
          </w:p>
          <w:p w14:paraId="4E8C84D7" w14:textId="3142A7AB" w:rsidR="00094B83" w:rsidRPr="00094B83" w:rsidRDefault="00094B83" w:rsidP="00E25CB2">
            <w:pPr>
              <w:suppressAutoHyphens/>
              <w:spacing w:before="60" w:after="60" w:line="240" w:lineRule="auto"/>
              <w:rPr>
                <w:rFonts w:eastAsiaTheme="minorHAnsi"/>
                <w:b/>
                <w:bCs/>
                <w:sz w:val="18"/>
                <w:szCs w:val="18"/>
              </w:rPr>
            </w:pPr>
            <w:r w:rsidRPr="00094B83">
              <w:rPr>
                <w:rFonts w:eastAsiaTheme="minorHAnsi"/>
                <w:b/>
                <w:bCs/>
                <w:sz w:val="18"/>
                <w:szCs w:val="18"/>
              </w:rPr>
              <w:t>COP decision(s):</w:t>
            </w:r>
            <w:r w:rsidRPr="00094B83">
              <w:rPr>
                <w:rFonts w:eastAsiaTheme="minorHAnsi"/>
                <w:bCs/>
                <w:sz w:val="18"/>
                <w:szCs w:val="18"/>
              </w:rPr>
              <w:t xml:space="preserve"> Decisions BC-15/26 of the Basel Convention, RC-10/15of the Rotterdam Convention and SC-10/22 of the Stockholm Convention</w:t>
            </w:r>
            <w:r w:rsidRPr="00094B83">
              <w:rPr>
                <w:rFonts w:eastAsiaTheme="minorHAnsi"/>
                <w:bCs/>
                <w:i/>
                <w:color w:val="44546A" w:themeColor="text2"/>
                <w:sz w:val="18"/>
                <w:szCs w:val="18"/>
              </w:rPr>
              <w:t xml:space="preserve"> </w:t>
            </w:r>
          </w:p>
        </w:tc>
      </w:tr>
      <w:tr w:rsidR="00094B83" w:rsidRPr="00094B83" w14:paraId="603CC735" w14:textId="77777777" w:rsidTr="1E2BEE78">
        <w:trPr>
          <w:trHeight w:val="328"/>
        </w:trPr>
        <w:tc>
          <w:tcPr>
            <w:tcW w:w="1843" w:type="dxa"/>
            <w:vMerge w:val="restart"/>
          </w:tcPr>
          <w:p w14:paraId="6BF5ED2E" w14:textId="77777777" w:rsidR="00094B83" w:rsidRPr="00094B83" w:rsidRDefault="00094B83" w:rsidP="00E25CB2">
            <w:pPr>
              <w:suppressAutoHyphens/>
              <w:spacing w:before="60" w:after="60" w:line="240" w:lineRule="auto"/>
              <w:rPr>
                <w:rFonts w:eastAsiaTheme="minorHAnsi"/>
                <w:b/>
                <w:bCs/>
                <w:sz w:val="18"/>
                <w:szCs w:val="18"/>
              </w:rPr>
            </w:pPr>
            <w:r w:rsidRPr="00094B83">
              <w:rPr>
                <w:rFonts w:eastAsiaTheme="minorHAnsi"/>
                <w:b/>
                <w:sz w:val="18"/>
                <w:szCs w:val="18"/>
                <w:lang w:eastAsia="en-GB"/>
              </w:rPr>
              <w:t>Outcomes and activities</w:t>
            </w:r>
          </w:p>
        </w:tc>
        <w:tc>
          <w:tcPr>
            <w:tcW w:w="8552" w:type="dxa"/>
          </w:tcPr>
          <w:p w14:paraId="5498F046" w14:textId="77777777" w:rsidR="00094B83" w:rsidRPr="00094B83" w:rsidRDefault="00094B83" w:rsidP="00E25CB2">
            <w:pPr>
              <w:suppressAutoHyphens/>
              <w:spacing w:before="60" w:after="60" w:line="240" w:lineRule="auto"/>
              <w:rPr>
                <w:rFonts w:eastAsiaTheme="minorHAnsi"/>
                <w:b/>
                <w:sz w:val="18"/>
                <w:szCs w:val="18"/>
                <w:lang w:eastAsia="en-GB"/>
              </w:rPr>
            </w:pPr>
            <w:r w:rsidRPr="00094B83">
              <w:rPr>
                <w:rFonts w:eastAsiaTheme="minorHAnsi"/>
                <w:b/>
                <w:sz w:val="18"/>
                <w:szCs w:val="18"/>
                <w:lang w:eastAsia="en-GB"/>
              </w:rPr>
              <w:t xml:space="preserve">Component 25.1: Joint clearing-house mechanism for information exchange </w:t>
            </w:r>
          </w:p>
          <w:p w14:paraId="0A46A34C" w14:textId="50DCB3CB" w:rsidR="00094B83" w:rsidRPr="00094B83" w:rsidRDefault="00094B83" w:rsidP="00E25CB2">
            <w:pPr>
              <w:suppressAutoHyphens/>
              <w:spacing w:before="60" w:after="60" w:line="240" w:lineRule="auto"/>
              <w:rPr>
                <w:rFonts w:eastAsiaTheme="minorHAnsi"/>
                <w:b/>
                <w:sz w:val="18"/>
                <w:szCs w:val="18"/>
                <w:lang w:eastAsia="en-GB"/>
              </w:rPr>
            </w:pPr>
            <w:r w:rsidRPr="00094B83">
              <w:rPr>
                <w:rFonts w:eastAsiaTheme="minorHAnsi"/>
                <w:b/>
                <w:sz w:val="18"/>
                <w:szCs w:val="18"/>
                <w:lang w:eastAsia="en-GB"/>
              </w:rPr>
              <w:t>Outcomes</w:t>
            </w:r>
            <w:r w:rsidR="0078269C">
              <w:rPr>
                <w:rFonts w:eastAsiaTheme="minorHAnsi"/>
                <w:b/>
                <w:sz w:val="18"/>
                <w:szCs w:val="18"/>
                <w:lang w:eastAsia="en-GB"/>
              </w:rPr>
              <w:t xml:space="preserve"> achieved</w:t>
            </w:r>
            <w:r w:rsidRPr="00094B83">
              <w:rPr>
                <w:rFonts w:eastAsiaTheme="minorHAnsi"/>
                <w:b/>
                <w:sz w:val="18"/>
                <w:szCs w:val="18"/>
                <w:lang w:eastAsia="en-GB"/>
              </w:rPr>
              <w:t>:</w:t>
            </w:r>
          </w:p>
          <w:p w14:paraId="52F3435F" w14:textId="77777777" w:rsidR="00094B83" w:rsidRPr="00094B83" w:rsidRDefault="00094B83" w:rsidP="00E25CB2">
            <w:pPr>
              <w:suppressAutoHyphens/>
              <w:spacing w:before="60" w:after="60" w:line="240" w:lineRule="auto"/>
              <w:rPr>
                <w:rFonts w:eastAsiaTheme="minorHAnsi"/>
                <w:i/>
                <w:color w:val="44546A" w:themeColor="text2"/>
                <w:sz w:val="18"/>
                <w:szCs w:val="18"/>
                <w:lang w:eastAsia="en-GB"/>
              </w:rPr>
            </w:pPr>
            <w:r w:rsidRPr="00E21CB0">
              <w:rPr>
                <w:rFonts w:eastAsiaTheme="minorHAnsi"/>
                <w:sz w:val="18"/>
                <w:szCs w:val="18"/>
                <w:lang w:eastAsia="en-GB"/>
              </w:rPr>
              <w:t>Access to information relevant to the conventions, from Parties and other stakeholders, is provided.</w:t>
            </w:r>
          </w:p>
          <w:p w14:paraId="596C6628" w14:textId="0DFC14F9" w:rsidR="00094B83" w:rsidRPr="00114705" w:rsidRDefault="00094B83" w:rsidP="00E25CB2">
            <w:pPr>
              <w:suppressAutoHyphens/>
              <w:spacing w:before="60" w:after="60" w:line="240" w:lineRule="auto"/>
              <w:rPr>
                <w:rFonts w:eastAsiaTheme="minorEastAsia"/>
                <w:b/>
                <w:sz w:val="18"/>
                <w:szCs w:val="18"/>
                <w:lang w:eastAsia="en-GB"/>
              </w:rPr>
            </w:pPr>
            <w:r w:rsidRPr="00E61513">
              <w:rPr>
                <w:rFonts w:eastAsiaTheme="minorEastAsia"/>
                <w:b/>
                <w:sz w:val="18"/>
                <w:szCs w:val="18"/>
                <w:lang w:eastAsia="en-GB"/>
              </w:rPr>
              <w:t>Activities</w:t>
            </w:r>
            <w:r w:rsidR="0078269C" w:rsidRPr="00E61513">
              <w:rPr>
                <w:rFonts w:eastAsiaTheme="minorEastAsia"/>
                <w:b/>
                <w:sz w:val="18"/>
                <w:szCs w:val="18"/>
                <w:lang w:eastAsia="en-GB"/>
              </w:rPr>
              <w:t xml:space="preserve"> implemented</w:t>
            </w:r>
            <w:r w:rsidRPr="00E61513">
              <w:rPr>
                <w:rFonts w:eastAsiaTheme="minorEastAsia"/>
                <w:b/>
                <w:sz w:val="18"/>
                <w:szCs w:val="18"/>
                <w:lang w:eastAsia="en-GB"/>
              </w:rPr>
              <w:t>:</w:t>
            </w:r>
          </w:p>
          <w:p w14:paraId="26BC481C" w14:textId="03C20671" w:rsidR="007A18E5" w:rsidRPr="00E21CB0" w:rsidRDefault="0074544F" w:rsidP="00E25CB2">
            <w:pPr>
              <w:pStyle w:val="ListParagraph"/>
              <w:numPr>
                <w:ilvl w:val="0"/>
                <w:numId w:val="162"/>
              </w:numPr>
              <w:suppressAutoHyphens/>
              <w:spacing w:before="60" w:after="60" w:line="240" w:lineRule="auto"/>
              <w:rPr>
                <w:rFonts w:eastAsiaTheme="minorHAnsi"/>
                <w:sz w:val="18"/>
                <w:szCs w:val="18"/>
                <w:lang w:eastAsia="en-GB"/>
              </w:rPr>
            </w:pPr>
            <w:r w:rsidRPr="00E21CB0">
              <w:rPr>
                <w:rFonts w:eastAsiaTheme="minorEastAsia"/>
                <w:sz w:val="18"/>
                <w:szCs w:val="18"/>
                <w:lang w:eastAsia="en-GB"/>
              </w:rPr>
              <w:t>Existing clearing-house mechanism tools and services for internal management of information at the Secretariat level were maintained and enhanced</w:t>
            </w:r>
            <w:r w:rsidR="00114705">
              <w:rPr>
                <w:rFonts w:eastAsiaTheme="minorEastAsia"/>
                <w:sz w:val="18"/>
                <w:szCs w:val="18"/>
                <w:lang w:eastAsia="en-GB"/>
              </w:rPr>
              <w:t xml:space="preserve">, in particular </w:t>
            </w:r>
            <w:r w:rsidR="0019209B">
              <w:rPr>
                <w:rFonts w:eastAsiaTheme="minorEastAsia"/>
                <w:sz w:val="18"/>
                <w:szCs w:val="18"/>
                <w:lang w:eastAsia="en-GB"/>
              </w:rPr>
              <w:t xml:space="preserve">work to </w:t>
            </w:r>
            <w:r w:rsidR="00AE300A">
              <w:rPr>
                <w:rFonts w:eastAsiaTheme="minorEastAsia"/>
                <w:sz w:val="18"/>
                <w:szCs w:val="18"/>
                <w:lang w:eastAsia="en-GB"/>
              </w:rPr>
              <w:t>develop a</w:t>
            </w:r>
            <w:r w:rsidR="0019209B">
              <w:rPr>
                <w:rFonts w:eastAsiaTheme="minorEastAsia"/>
                <w:sz w:val="18"/>
                <w:szCs w:val="18"/>
                <w:lang w:eastAsia="en-GB"/>
              </w:rPr>
              <w:t xml:space="preserve"> new graphic design and enhanced search capabilit</w:t>
            </w:r>
            <w:r w:rsidR="00AE300A">
              <w:rPr>
                <w:rFonts w:eastAsiaTheme="minorEastAsia"/>
                <w:sz w:val="18"/>
                <w:szCs w:val="18"/>
                <w:lang w:eastAsia="en-GB"/>
              </w:rPr>
              <w:t xml:space="preserve">ies for the conventions’ websites has </w:t>
            </w:r>
            <w:r w:rsidR="007E4DE7">
              <w:rPr>
                <w:rFonts w:eastAsiaTheme="minorEastAsia"/>
                <w:sz w:val="18"/>
                <w:szCs w:val="18"/>
                <w:lang w:eastAsia="en-GB"/>
              </w:rPr>
              <w:t>started, while</w:t>
            </w:r>
            <w:r w:rsidR="00814F21">
              <w:rPr>
                <w:rFonts w:eastAsiaTheme="minorEastAsia"/>
                <w:sz w:val="18"/>
                <w:szCs w:val="18"/>
                <w:lang w:eastAsia="en-GB"/>
              </w:rPr>
              <w:t xml:space="preserve"> the joint roster of experts</w:t>
            </w:r>
            <w:r w:rsidR="00C91736">
              <w:rPr>
                <w:rFonts w:eastAsiaTheme="minorEastAsia"/>
                <w:sz w:val="18"/>
                <w:szCs w:val="18"/>
                <w:lang w:eastAsia="en-GB"/>
              </w:rPr>
              <w:t xml:space="preserve">, joint country profiles and </w:t>
            </w:r>
            <w:r w:rsidR="007E4DE7">
              <w:rPr>
                <w:rFonts w:eastAsiaTheme="minorEastAsia"/>
                <w:sz w:val="18"/>
                <w:szCs w:val="18"/>
                <w:lang w:eastAsia="en-GB"/>
              </w:rPr>
              <w:t>database of final regulatory actions were further enhanced.</w:t>
            </w:r>
            <w:r w:rsidR="0019209B">
              <w:rPr>
                <w:rFonts w:eastAsiaTheme="minorEastAsia"/>
                <w:sz w:val="18"/>
                <w:szCs w:val="18"/>
                <w:lang w:eastAsia="en-GB"/>
              </w:rPr>
              <w:t xml:space="preserve"> </w:t>
            </w:r>
          </w:p>
          <w:p w14:paraId="5F3DA02B" w14:textId="4181E5F5" w:rsidR="003B7921" w:rsidRPr="00E21CB0" w:rsidRDefault="003B7921" w:rsidP="00E25CB2">
            <w:pPr>
              <w:pStyle w:val="ListParagraph"/>
              <w:numPr>
                <w:ilvl w:val="0"/>
                <w:numId w:val="162"/>
              </w:numPr>
              <w:suppressAutoHyphens/>
              <w:spacing w:before="60" w:after="60" w:line="240" w:lineRule="auto"/>
              <w:rPr>
                <w:rFonts w:eastAsiaTheme="minorEastAsia"/>
                <w:sz w:val="18"/>
                <w:szCs w:val="18"/>
                <w:lang w:eastAsia="en-GB"/>
              </w:rPr>
            </w:pPr>
            <w:r w:rsidRPr="00E21CB0">
              <w:rPr>
                <w:rFonts w:eastAsiaTheme="minorEastAsia"/>
                <w:sz w:val="18"/>
                <w:szCs w:val="18"/>
                <w:lang w:eastAsia="en-GB"/>
              </w:rPr>
              <w:t xml:space="preserve">New information exchange tools were </w:t>
            </w:r>
            <w:r w:rsidR="00EF25C5" w:rsidRPr="00E21CB0">
              <w:rPr>
                <w:rFonts w:eastAsiaTheme="minorEastAsia"/>
                <w:sz w:val="18"/>
                <w:szCs w:val="18"/>
                <w:lang w:eastAsia="en-GB"/>
              </w:rPr>
              <w:t>further enhanced</w:t>
            </w:r>
            <w:r w:rsidRPr="00E21CB0">
              <w:rPr>
                <w:rFonts w:eastAsiaTheme="minorEastAsia"/>
                <w:sz w:val="18"/>
                <w:szCs w:val="18"/>
                <w:lang w:eastAsia="en-GB"/>
              </w:rPr>
              <w:t>, in particular</w:t>
            </w:r>
            <w:r w:rsidR="0019209B">
              <w:rPr>
                <w:rFonts w:eastAsiaTheme="minorEastAsia"/>
                <w:sz w:val="18"/>
                <w:szCs w:val="18"/>
                <w:lang w:eastAsia="en-GB"/>
              </w:rPr>
              <w:t>,</w:t>
            </w:r>
            <w:r w:rsidRPr="00E21CB0">
              <w:rPr>
                <w:rFonts w:eastAsiaTheme="minorEastAsia"/>
                <w:sz w:val="18"/>
                <w:szCs w:val="18"/>
                <w:lang w:eastAsia="en-GB"/>
              </w:rPr>
              <w:t xml:space="preserve"> thanks to the generous contribution of the European Union and Norway, </w:t>
            </w:r>
            <w:r w:rsidR="00B85552" w:rsidRPr="00E21CB0">
              <w:rPr>
                <w:rFonts w:eastAsiaTheme="minorEastAsia"/>
                <w:sz w:val="18"/>
                <w:szCs w:val="18"/>
                <w:lang w:eastAsia="en-GB"/>
              </w:rPr>
              <w:t xml:space="preserve">the </w:t>
            </w:r>
            <w:r w:rsidR="005A66A6" w:rsidRPr="00E21CB0">
              <w:rPr>
                <w:rFonts w:eastAsiaTheme="minorEastAsia"/>
                <w:sz w:val="18"/>
                <w:szCs w:val="18"/>
                <w:lang w:eastAsia="en-GB"/>
              </w:rPr>
              <w:t>web portal on regional and national initiatives on marine plastic litter and microplastic</w:t>
            </w:r>
            <w:r w:rsidR="00DA298F" w:rsidRPr="00114705">
              <w:rPr>
                <w:rFonts w:eastAsiaTheme="minorEastAsia"/>
                <w:sz w:val="18"/>
                <w:szCs w:val="18"/>
                <w:lang w:eastAsia="en-GB"/>
              </w:rPr>
              <w:t>s</w:t>
            </w:r>
            <w:r w:rsidR="00FC676A" w:rsidRPr="00114705">
              <w:rPr>
                <w:rFonts w:eastAsiaTheme="minorEastAsia"/>
                <w:sz w:val="18"/>
                <w:szCs w:val="18"/>
                <w:lang w:eastAsia="en-GB"/>
              </w:rPr>
              <w:t>, and the joint portal on information from regional centres</w:t>
            </w:r>
            <w:r w:rsidR="00EE57CD" w:rsidRPr="00114705">
              <w:rPr>
                <w:rFonts w:eastAsiaTheme="minorEastAsia"/>
                <w:sz w:val="18"/>
                <w:szCs w:val="18"/>
                <w:lang w:eastAsia="en-GB"/>
              </w:rPr>
              <w:t>.</w:t>
            </w:r>
            <w:r w:rsidRPr="00E21CB0">
              <w:rPr>
                <w:rFonts w:eastAsiaTheme="minorEastAsia"/>
                <w:sz w:val="18"/>
                <w:szCs w:val="18"/>
                <w:lang w:eastAsia="en-GB"/>
              </w:rPr>
              <w:t xml:space="preserve"> </w:t>
            </w:r>
          </w:p>
          <w:p w14:paraId="4B7D34B8" w14:textId="77777777" w:rsidR="0040479A" w:rsidRPr="00E21CB0" w:rsidRDefault="0040479A" w:rsidP="00E25CB2">
            <w:pPr>
              <w:pStyle w:val="ListParagraph"/>
              <w:numPr>
                <w:ilvl w:val="0"/>
                <w:numId w:val="162"/>
              </w:numPr>
              <w:suppressAutoHyphens/>
              <w:spacing w:before="60" w:after="60" w:line="240" w:lineRule="auto"/>
              <w:rPr>
                <w:rFonts w:eastAsiaTheme="minorEastAsia"/>
                <w:sz w:val="18"/>
                <w:szCs w:val="18"/>
                <w:lang w:eastAsia="en-GB"/>
              </w:rPr>
            </w:pPr>
            <w:r w:rsidRPr="00E21CB0">
              <w:rPr>
                <w:rFonts w:eastAsiaTheme="minorEastAsia"/>
                <w:sz w:val="18"/>
                <w:szCs w:val="18"/>
                <w:lang w:eastAsia="en-GB"/>
              </w:rPr>
              <w:t>Translation of the Rotterdam website in French and Spanish was ensured.</w:t>
            </w:r>
          </w:p>
          <w:p w14:paraId="4DDE324E" w14:textId="457DDC5D" w:rsidR="00094B83" w:rsidRPr="00094B83" w:rsidRDefault="007E2C9D" w:rsidP="00E25CB2">
            <w:pPr>
              <w:suppressAutoHyphens/>
              <w:spacing w:before="60" w:after="60" w:line="240" w:lineRule="auto"/>
              <w:rPr>
                <w:rFonts w:eastAsia="Times New Roman"/>
                <w:color w:val="000000"/>
                <w:sz w:val="18"/>
                <w:szCs w:val="18"/>
                <w:lang w:eastAsia="en-GB"/>
              </w:rPr>
            </w:pPr>
            <w:r w:rsidRPr="00E21CB0">
              <w:rPr>
                <w:rFonts w:eastAsiaTheme="minorHAnsi"/>
                <w:sz w:val="18"/>
                <w:szCs w:val="18"/>
                <w:lang w:eastAsia="en-GB"/>
              </w:rPr>
              <w:t>Further details on activities implemented during the 2020-2021 biennium are outlined in document UNEP/CHW.16/</w:t>
            </w:r>
            <w:r w:rsidR="005649E6" w:rsidRPr="00E21CB0">
              <w:rPr>
                <w:rFonts w:eastAsiaTheme="minorHAnsi"/>
                <w:sz w:val="18"/>
                <w:szCs w:val="18"/>
                <w:lang w:eastAsia="en-GB"/>
              </w:rPr>
              <w:t>23</w:t>
            </w:r>
            <w:r w:rsidRPr="00E21CB0">
              <w:rPr>
                <w:rFonts w:eastAsiaTheme="minorHAnsi"/>
                <w:sz w:val="18"/>
                <w:szCs w:val="18"/>
                <w:lang w:eastAsia="en-GB"/>
              </w:rPr>
              <w:t>-UNEP/FAO/RC/COP.11/</w:t>
            </w:r>
            <w:r w:rsidR="005649E6" w:rsidRPr="00E21CB0">
              <w:rPr>
                <w:rFonts w:eastAsiaTheme="minorHAnsi"/>
                <w:sz w:val="18"/>
                <w:szCs w:val="18"/>
                <w:lang w:eastAsia="en-GB"/>
              </w:rPr>
              <w:t>18</w:t>
            </w:r>
            <w:r w:rsidRPr="00E21CB0">
              <w:rPr>
                <w:rFonts w:eastAsiaTheme="minorHAnsi"/>
                <w:sz w:val="18"/>
                <w:szCs w:val="18"/>
                <w:lang w:eastAsia="en-GB"/>
              </w:rPr>
              <w:t>-UNEP/POPS/COP.11/</w:t>
            </w:r>
            <w:r w:rsidR="005649E6" w:rsidRPr="00E21CB0">
              <w:rPr>
                <w:rFonts w:eastAsiaTheme="minorHAnsi"/>
                <w:sz w:val="18"/>
                <w:szCs w:val="18"/>
                <w:lang w:eastAsia="en-GB"/>
              </w:rPr>
              <w:t>24</w:t>
            </w:r>
            <w:r w:rsidRPr="00E21CB0">
              <w:rPr>
                <w:rFonts w:eastAsiaTheme="minorHAnsi"/>
                <w:sz w:val="18"/>
                <w:szCs w:val="18"/>
                <w:lang w:eastAsia="en-GB"/>
              </w:rPr>
              <w:t>.</w:t>
            </w:r>
          </w:p>
        </w:tc>
      </w:tr>
      <w:tr w:rsidR="00094B83" w:rsidRPr="00094B83" w14:paraId="78B0AAEF" w14:textId="77777777" w:rsidTr="1E2BEE78">
        <w:trPr>
          <w:trHeight w:val="277"/>
        </w:trPr>
        <w:tc>
          <w:tcPr>
            <w:tcW w:w="1843" w:type="dxa"/>
            <w:vMerge/>
          </w:tcPr>
          <w:p w14:paraId="16B3132C" w14:textId="77777777" w:rsidR="00094B83" w:rsidRPr="00094B83" w:rsidDel="008A35B1" w:rsidRDefault="00094B83" w:rsidP="00E25CB2">
            <w:pPr>
              <w:suppressAutoHyphens/>
              <w:spacing w:before="60" w:after="60" w:line="240" w:lineRule="auto"/>
              <w:rPr>
                <w:rFonts w:eastAsiaTheme="minorHAnsi"/>
                <w:b/>
                <w:bCs/>
                <w:sz w:val="18"/>
                <w:szCs w:val="18"/>
              </w:rPr>
            </w:pPr>
          </w:p>
        </w:tc>
        <w:tc>
          <w:tcPr>
            <w:tcW w:w="8552" w:type="dxa"/>
          </w:tcPr>
          <w:p w14:paraId="36F8FA74" w14:textId="33D25084" w:rsidR="00094B83" w:rsidRPr="00094B83" w:rsidRDefault="0078269C" w:rsidP="00E25CB2">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094B83" w:rsidRPr="00094B83">
              <w:rPr>
                <w:rFonts w:eastAsiaTheme="minorHAnsi"/>
                <w:b/>
                <w:sz w:val="18"/>
                <w:szCs w:val="18"/>
                <w:lang w:eastAsia="en-GB"/>
              </w:rPr>
              <w:t xml:space="preserve">ndicators of achievement: </w:t>
            </w:r>
          </w:p>
          <w:p w14:paraId="08AD11E1" w14:textId="533F071F" w:rsidR="00094B83" w:rsidRPr="00094B83" w:rsidRDefault="00094B83" w:rsidP="00E25CB2">
            <w:pPr>
              <w:numPr>
                <w:ilvl w:val="0"/>
                <w:numId w:val="90"/>
              </w:numPr>
              <w:suppressAutoHyphens/>
              <w:snapToGrid w:val="0"/>
              <w:spacing w:before="60" w:after="60" w:line="240" w:lineRule="auto"/>
              <w:rPr>
                <w:rFonts w:eastAsia="Calibri"/>
                <w:sz w:val="18"/>
                <w:szCs w:val="18"/>
              </w:rPr>
            </w:pPr>
            <w:r w:rsidRPr="00094B83">
              <w:rPr>
                <w:rFonts w:eastAsia="Calibri"/>
                <w:sz w:val="18"/>
                <w:szCs w:val="18"/>
              </w:rPr>
              <w:t>Number of existing information tools and packages maintained and kept up to date</w:t>
            </w:r>
            <w:r w:rsidR="00543D6C" w:rsidRPr="00E02377">
              <w:rPr>
                <w:rFonts w:eastAsia="Calibri"/>
                <w:sz w:val="18"/>
                <w:szCs w:val="18"/>
              </w:rPr>
              <w:t xml:space="preserve"> (partly subject to the availability of funding)</w:t>
            </w:r>
            <w:r w:rsidRPr="00E02377">
              <w:rPr>
                <w:rFonts w:eastAsia="Calibri"/>
                <w:sz w:val="18"/>
                <w:szCs w:val="18"/>
              </w:rPr>
              <w:t>:</w:t>
            </w:r>
            <w:r w:rsidRPr="00E21CB0">
              <w:rPr>
                <w:rFonts w:eastAsia="Calibri"/>
                <w:sz w:val="18"/>
                <w:szCs w:val="18"/>
              </w:rPr>
              <w:t xml:space="preserve"> </w:t>
            </w:r>
            <w:r w:rsidR="000E1C71" w:rsidRPr="00E02377">
              <w:rPr>
                <w:rFonts w:eastAsia="Calibri"/>
                <w:sz w:val="18"/>
                <w:szCs w:val="18"/>
              </w:rPr>
              <w:t>42</w:t>
            </w:r>
            <w:r w:rsidR="00E04251">
              <w:rPr>
                <w:rFonts w:eastAsia="Calibri"/>
                <w:sz w:val="18"/>
                <w:szCs w:val="18"/>
              </w:rPr>
              <w:t>.</w:t>
            </w:r>
            <w:r w:rsidR="00B83267">
              <w:rPr>
                <w:rFonts w:eastAsia="Calibri"/>
                <w:sz w:val="18"/>
                <w:szCs w:val="18"/>
              </w:rPr>
              <w:t xml:space="preserve"> </w:t>
            </w:r>
          </w:p>
          <w:p w14:paraId="7293A121" w14:textId="2915404A" w:rsidR="00094B83" w:rsidRPr="00094B83" w:rsidRDefault="00094B83" w:rsidP="00E25CB2">
            <w:pPr>
              <w:numPr>
                <w:ilvl w:val="0"/>
                <w:numId w:val="90"/>
              </w:numPr>
              <w:suppressAutoHyphens/>
              <w:snapToGrid w:val="0"/>
              <w:spacing w:before="60" w:after="60" w:line="240" w:lineRule="auto"/>
              <w:rPr>
                <w:rFonts w:eastAsia="Calibri"/>
                <w:sz w:val="18"/>
                <w:szCs w:val="18"/>
              </w:rPr>
            </w:pPr>
            <w:r w:rsidRPr="00094B83">
              <w:rPr>
                <w:rFonts w:eastAsia="Calibri"/>
                <w:sz w:val="18"/>
                <w:szCs w:val="18"/>
              </w:rPr>
              <w:t>Number of new information tools and packages made available (subject to the availability of resources)</w:t>
            </w:r>
            <w:r>
              <w:rPr>
                <w:rFonts w:eastAsia="Calibri"/>
                <w:sz w:val="18"/>
                <w:szCs w:val="18"/>
              </w:rPr>
              <w:t>:</w:t>
            </w:r>
            <w:r w:rsidRPr="00E21CB0">
              <w:rPr>
                <w:rFonts w:eastAsia="Calibri"/>
                <w:sz w:val="18"/>
                <w:szCs w:val="18"/>
              </w:rPr>
              <w:t xml:space="preserve"> </w:t>
            </w:r>
            <w:r w:rsidR="006F62C2" w:rsidRPr="00E21CB0">
              <w:rPr>
                <w:rFonts w:eastAsia="Calibri"/>
                <w:sz w:val="18"/>
                <w:szCs w:val="18"/>
              </w:rPr>
              <w:t>0</w:t>
            </w:r>
            <w:r w:rsidR="00426966" w:rsidRPr="00E21CB0">
              <w:rPr>
                <w:rFonts w:eastAsia="Calibri"/>
                <w:sz w:val="18"/>
                <w:szCs w:val="18"/>
              </w:rPr>
              <w:t xml:space="preserve"> as </w:t>
            </w:r>
            <w:r w:rsidR="00264B50" w:rsidRPr="00E21CB0">
              <w:rPr>
                <w:rFonts w:eastAsia="Calibri"/>
                <w:sz w:val="18"/>
                <w:szCs w:val="18"/>
              </w:rPr>
              <w:t>fund</w:t>
            </w:r>
            <w:r w:rsidR="00E72ED2" w:rsidRPr="00E21CB0">
              <w:rPr>
                <w:rFonts w:eastAsia="Calibri"/>
                <w:sz w:val="18"/>
                <w:szCs w:val="18"/>
              </w:rPr>
              <w:t>ing was n</w:t>
            </w:r>
            <w:r w:rsidR="006E791C" w:rsidRPr="00E21CB0">
              <w:rPr>
                <w:rFonts w:eastAsia="Calibri"/>
                <w:sz w:val="18"/>
                <w:szCs w:val="18"/>
              </w:rPr>
              <w:t xml:space="preserve">ot made available for new activities during the biennium </w:t>
            </w:r>
            <w:r w:rsidR="00541102" w:rsidRPr="00E21CB0">
              <w:rPr>
                <w:rFonts w:eastAsia="Calibri"/>
                <w:sz w:val="18"/>
                <w:szCs w:val="18"/>
              </w:rPr>
              <w:t>2022-2023</w:t>
            </w:r>
            <w:r w:rsidR="00E04251">
              <w:rPr>
                <w:rFonts w:eastAsia="Calibri"/>
                <w:sz w:val="18"/>
                <w:szCs w:val="18"/>
              </w:rPr>
              <w:t>.</w:t>
            </w:r>
          </w:p>
          <w:p w14:paraId="24995844" w14:textId="2EC0E50A" w:rsidR="00094B83" w:rsidRPr="00094B83" w:rsidRDefault="00094B83" w:rsidP="00E25CB2">
            <w:pPr>
              <w:numPr>
                <w:ilvl w:val="0"/>
                <w:numId w:val="90"/>
              </w:numPr>
              <w:suppressAutoHyphens/>
              <w:snapToGrid w:val="0"/>
              <w:spacing w:before="60" w:after="60" w:line="240" w:lineRule="auto"/>
              <w:rPr>
                <w:rFonts w:eastAsia="Calibri"/>
                <w:sz w:val="18"/>
                <w:szCs w:val="18"/>
              </w:rPr>
            </w:pPr>
            <w:r w:rsidRPr="00094B83">
              <w:rPr>
                <w:rFonts w:eastAsia="Calibri"/>
                <w:sz w:val="18"/>
                <w:szCs w:val="18"/>
              </w:rPr>
              <w:t>Number of information sources that are feeding the joint clearing-house mechanism</w:t>
            </w:r>
            <w:r w:rsidR="00B83267">
              <w:rPr>
                <w:rFonts w:eastAsia="Calibri"/>
                <w:sz w:val="18"/>
                <w:szCs w:val="18"/>
              </w:rPr>
              <w:t>:</w:t>
            </w:r>
            <w:r w:rsidRPr="00094B83">
              <w:rPr>
                <w:rFonts w:eastAsia="Calibri"/>
                <w:sz w:val="18"/>
                <w:szCs w:val="18"/>
              </w:rPr>
              <w:t xml:space="preserve"> </w:t>
            </w:r>
            <w:r w:rsidR="00EB406C" w:rsidRPr="00E21CB0">
              <w:rPr>
                <w:rFonts w:eastAsia="Calibri"/>
                <w:sz w:val="18"/>
                <w:szCs w:val="18"/>
              </w:rPr>
              <w:t xml:space="preserve">191 Parties and </w:t>
            </w:r>
            <w:r w:rsidR="00AF3400" w:rsidRPr="00E21CB0">
              <w:rPr>
                <w:rFonts w:eastAsia="Calibri"/>
                <w:sz w:val="18"/>
                <w:szCs w:val="18"/>
              </w:rPr>
              <w:t>536</w:t>
            </w:r>
            <w:r w:rsidR="0021490C" w:rsidRPr="00E21CB0">
              <w:rPr>
                <w:rFonts w:eastAsia="Calibri"/>
                <w:sz w:val="18"/>
                <w:szCs w:val="18"/>
              </w:rPr>
              <w:t xml:space="preserve"> observers</w:t>
            </w:r>
            <w:r w:rsidR="00E04251">
              <w:rPr>
                <w:rFonts w:eastAsia="Calibri"/>
                <w:sz w:val="18"/>
                <w:szCs w:val="18"/>
              </w:rPr>
              <w:t>.</w:t>
            </w:r>
          </w:p>
          <w:p w14:paraId="29DBE41F" w14:textId="0A1B951D" w:rsidR="00094B83" w:rsidRPr="00094B83" w:rsidRDefault="00094B83" w:rsidP="00E25CB2">
            <w:pPr>
              <w:numPr>
                <w:ilvl w:val="0"/>
                <w:numId w:val="90"/>
              </w:numPr>
              <w:suppressAutoHyphens/>
              <w:snapToGrid w:val="0"/>
              <w:spacing w:before="60" w:after="60" w:line="240" w:lineRule="auto"/>
              <w:rPr>
                <w:rFonts w:eastAsia="Calibri"/>
                <w:sz w:val="18"/>
                <w:szCs w:val="18"/>
              </w:rPr>
            </w:pPr>
            <w:r w:rsidRPr="00094B83">
              <w:rPr>
                <w:rFonts w:eastAsia="Calibri"/>
                <w:sz w:val="18"/>
                <w:szCs w:val="18"/>
              </w:rPr>
              <w:t>Number of new pages, number of pages updated on the conventions’ websites</w:t>
            </w:r>
            <w:r>
              <w:rPr>
                <w:rFonts w:eastAsia="Calibri"/>
                <w:sz w:val="18"/>
                <w:szCs w:val="18"/>
              </w:rPr>
              <w:t>:</w:t>
            </w:r>
            <w:r w:rsidRPr="00E21CB0">
              <w:rPr>
                <w:rFonts w:eastAsia="Calibri"/>
                <w:sz w:val="18"/>
                <w:szCs w:val="18"/>
              </w:rPr>
              <w:t xml:space="preserve"> </w:t>
            </w:r>
            <w:r w:rsidR="009A52F5" w:rsidRPr="00E02377">
              <w:rPr>
                <w:rFonts w:eastAsia="Calibri"/>
                <w:sz w:val="18"/>
                <w:szCs w:val="18"/>
              </w:rPr>
              <w:t>704 new pages</w:t>
            </w:r>
            <w:r w:rsidR="00E02377" w:rsidRPr="00E02377">
              <w:rPr>
                <w:rFonts w:eastAsia="Calibri"/>
                <w:sz w:val="18"/>
                <w:szCs w:val="18"/>
              </w:rPr>
              <w:t xml:space="preserve"> and </w:t>
            </w:r>
            <w:r w:rsidR="00FC5EE2">
              <w:rPr>
                <w:rFonts w:eastAsia="Calibri"/>
                <w:sz w:val="18"/>
                <w:szCs w:val="18"/>
              </w:rPr>
              <w:t>970 pages updated</w:t>
            </w:r>
            <w:r w:rsidR="00E04251">
              <w:rPr>
                <w:rFonts w:eastAsia="Calibri"/>
                <w:sz w:val="18"/>
                <w:szCs w:val="18"/>
              </w:rPr>
              <w:t>.</w:t>
            </w:r>
          </w:p>
          <w:p w14:paraId="5FDD837B" w14:textId="72E5B8C6" w:rsidR="00094B83" w:rsidRDefault="00094B83" w:rsidP="00E25CB2">
            <w:pPr>
              <w:numPr>
                <w:ilvl w:val="0"/>
                <w:numId w:val="90"/>
              </w:numPr>
              <w:suppressAutoHyphens/>
              <w:snapToGrid w:val="0"/>
              <w:spacing w:before="60" w:after="60" w:line="240" w:lineRule="auto"/>
              <w:rPr>
                <w:rFonts w:eastAsia="Calibri"/>
                <w:sz w:val="18"/>
                <w:szCs w:val="18"/>
              </w:rPr>
            </w:pPr>
            <w:r w:rsidRPr="00094B83">
              <w:rPr>
                <w:rFonts w:eastAsia="Calibri"/>
                <w:sz w:val="18"/>
                <w:szCs w:val="18"/>
              </w:rPr>
              <w:t>Number of documents made available</w:t>
            </w:r>
            <w:r>
              <w:rPr>
                <w:rFonts w:eastAsia="Calibri"/>
                <w:sz w:val="18"/>
                <w:szCs w:val="18"/>
              </w:rPr>
              <w:t>:</w:t>
            </w:r>
            <w:r w:rsidRPr="00E21CB0">
              <w:rPr>
                <w:rFonts w:eastAsia="Calibri"/>
                <w:sz w:val="18"/>
                <w:szCs w:val="18"/>
              </w:rPr>
              <w:t xml:space="preserve"> </w:t>
            </w:r>
            <w:r w:rsidR="000968F5" w:rsidRPr="00E02377">
              <w:rPr>
                <w:rFonts w:eastAsia="Calibri"/>
                <w:sz w:val="18"/>
                <w:szCs w:val="18"/>
              </w:rPr>
              <w:t>25,186</w:t>
            </w:r>
            <w:r w:rsidR="00E04251">
              <w:rPr>
                <w:rFonts w:eastAsia="Calibri"/>
                <w:sz w:val="18"/>
                <w:szCs w:val="18"/>
              </w:rPr>
              <w:t>.</w:t>
            </w:r>
          </w:p>
          <w:p w14:paraId="0FC7A279" w14:textId="6B6C30E6" w:rsidR="00094B83" w:rsidRPr="00094B83" w:rsidRDefault="00094B83" w:rsidP="00E25CB2">
            <w:pPr>
              <w:numPr>
                <w:ilvl w:val="0"/>
                <w:numId w:val="90"/>
              </w:numPr>
              <w:suppressAutoHyphens/>
              <w:snapToGrid w:val="0"/>
              <w:spacing w:before="60" w:after="60" w:line="240" w:lineRule="auto"/>
              <w:rPr>
                <w:rFonts w:eastAsia="Calibri"/>
                <w:sz w:val="18"/>
                <w:szCs w:val="18"/>
              </w:rPr>
            </w:pPr>
            <w:r w:rsidRPr="00094B83">
              <w:rPr>
                <w:rFonts w:eastAsia="Calibri"/>
                <w:sz w:val="18"/>
                <w:szCs w:val="18"/>
              </w:rPr>
              <w:t>Number of visits and page views on the conventions’ websites</w:t>
            </w:r>
            <w:r>
              <w:rPr>
                <w:rFonts w:eastAsia="Calibri"/>
                <w:sz w:val="18"/>
                <w:szCs w:val="18"/>
              </w:rPr>
              <w:t>:</w:t>
            </w:r>
            <w:r w:rsidRPr="00E21CB0">
              <w:rPr>
                <w:rFonts w:eastAsia="Calibri"/>
                <w:sz w:val="18"/>
                <w:szCs w:val="18"/>
              </w:rPr>
              <w:t xml:space="preserve"> </w:t>
            </w:r>
            <w:r w:rsidR="00C96E97" w:rsidRPr="00C96E97">
              <w:rPr>
                <w:rFonts w:eastAsia="Calibri"/>
                <w:sz w:val="18"/>
                <w:szCs w:val="18"/>
              </w:rPr>
              <w:t>1,094,800</w:t>
            </w:r>
            <w:r w:rsidR="00C96E97">
              <w:rPr>
                <w:rFonts w:eastAsia="Calibri"/>
                <w:sz w:val="18"/>
                <w:szCs w:val="18"/>
              </w:rPr>
              <w:t xml:space="preserve"> visits and </w:t>
            </w:r>
            <w:r w:rsidR="00373639" w:rsidRPr="00373639">
              <w:rPr>
                <w:rFonts w:eastAsia="Calibri"/>
                <w:sz w:val="18"/>
                <w:szCs w:val="18"/>
              </w:rPr>
              <w:t>2,238,578</w:t>
            </w:r>
            <w:r w:rsidR="00373639" w:rsidRPr="00095221" w:rsidDel="00373639">
              <w:rPr>
                <w:rFonts w:eastAsia="Calibri"/>
                <w:sz w:val="18"/>
                <w:szCs w:val="18"/>
              </w:rPr>
              <w:t xml:space="preserve"> </w:t>
            </w:r>
            <w:r w:rsidR="00C96E97">
              <w:rPr>
                <w:rFonts w:eastAsia="Calibri"/>
                <w:sz w:val="18"/>
                <w:szCs w:val="18"/>
              </w:rPr>
              <w:t>page views</w:t>
            </w:r>
            <w:r w:rsidR="00B83267">
              <w:rPr>
                <w:rFonts w:eastAsia="Calibri"/>
                <w:sz w:val="18"/>
                <w:szCs w:val="18"/>
              </w:rPr>
              <w:t>.</w:t>
            </w:r>
          </w:p>
        </w:tc>
      </w:tr>
      <w:tr w:rsidR="00094B83" w:rsidRPr="00094B83" w14:paraId="414F5458" w14:textId="77777777" w:rsidTr="1E2BEE78">
        <w:tc>
          <w:tcPr>
            <w:tcW w:w="1843" w:type="dxa"/>
          </w:tcPr>
          <w:p w14:paraId="2C9A8EC2" w14:textId="77777777" w:rsidR="00094B83" w:rsidRPr="00094B83" w:rsidRDefault="00094B83" w:rsidP="00E25CB2">
            <w:pPr>
              <w:suppressAutoHyphens/>
              <w:spacing w:before="60" w:after="60" w:line="240" w:lineRule="auto"/>
              <w:rPr>
                <w:rFonts w:eastAsiaTheme="minorHAnsi"/>
                <w:b/>
                <w:bCs/>
                <w:sz w:val="18"/>
                <w:szCs w:val="18"/>
              </w:rPr>
            </w:pPr>
            <w:r w:rsidRPr="00094B83">
              <w:rPr>
                <w:rFonts w:eastAsiaTheme="minorHAnsi"/>
                <w:b/>
                <w:bCs/>
                <w:sz w:val="18"/>
                <w:szCs w:val="18"/>
              </w:rPr>
              <w:t>Partner(s)</w:t>
            </w:r>
          </w:p>
        </w:tc>
        <w:tc>
          <w:tcPr>
            <w:tcW w:w="8552" w:type="dxa"/>
          </w:tcPr>
          <w:p w14:paraId="40636CBD" w14:textId="77777777" w:rsidR="00094B83" w:rsidRPr="00094B83" w:rsidRDefault="00094B83" w:rsidP="00E25CB2">
            <w:pPr>
              <w:suppressAutoHyphens/>
              <w:spacing w:before="60" w:after="60" w:line="240" w:lineRule="auto"/>
              <w:rPr>
                <w:rFonts w:eastAsiaTheme="minorHAnsi"/>
                <w:b/>
                <w:bCs/>
                <w:i/>
                <w:sz w:val="18"/>
                <w:szCs w:val="18"/>
              </w:rPr>
            </w:pPr>
            <w:r w:rsidRPr="00094B83">
              <w:rPr>
                <w:rFonts w:eastAsiaTheme="minorHAnsi"/>
                <w:bCs/>
                <w:sz w:val="18"/>
                <w:szCs w:val="18"/>
              </w:rPr>
              <w:t xml:space="preserve">Basel and Stockholm conventions regional centres, Food and Agriculture Organization of the United Nations, OECD </w:t>
            </w:r>
            <w:proofErr w:type="spellStart"/>
            <w:r w:rsidRPr="00094B83">
              <w:rPr>
                <w:rFonts w:eastAsiaTheme="minorHAnsi"/>
                <w:bCs/>
                <w:sz w:val="18"/>
                <w:szCs w:val="18"/>
              </w:rPr>
              <w:t>eChem</w:t>
            </w:r>
            <w:proofErr w:type="spellEnd"/>
            <w:r w:rsidRPr="00094B83">
              <w:rPr>
                <w:rFonts w:eastAsiaTheme="minorHAnsi"/>
                <w:bCs/>
                <w:sz w:val="18"/>
                <w:szCs w:val="18"/>
              </w:rPr>
              <w:t xml:space="preserve"> portal group, Members of the </w:t>
            </w:r>
            <w:proofErr w:type="spellStart"/>
            <w:r w:rsidRPr="00094B83">
              <w:rPr>
                <w:rFonts w:eastAsiaTheme="minorHAnsi"/>
                <w:bCs/>
                <w:sz w:val="18"/>
                <w:szCs w:val="18"/>
              </w:rPr>
              <w:t>InforMEA</w:t>
            </w:r>
            <w:proofErr w:type="spellEnd"/>
            <w:r w:rsidRPr="00094B83">
              <w:rPr>
                <w:rFonts w:eastAsiaTheme="minorHAnsi"/>
                <w:bCs/>
                <w:sz w:val="18"/>
                <w:szCs w:val="18"/>
              </w:rPr>
              <w:t xml:space="preserve"> initiative, including SAICM and the Minamata Convention.</w:t>
            </w:r>
          </w:p>
        </w:tc>
      </w:tr>
      <w:tr w:rsidR="00094B83" w:rsidRPr="00094B83" w14:paraId="182965AD" w14:textId="77777777" w:rsidTr="1E2BEE78">
        <w:tc>
          <w:tcPr>
            <w:tcW w:w="1843" w:type="dxa"/>
          </w:tcPr>
          <w:p w14:paraId="1B638AF7" w14:textId="77777777" w:rsidR="00094B83" w:rsidRPr="00094B83" w:rsidRDefault="00094B83" w:rsidP="00E25CB2">
            <w:pPr>
              <w:suppressAutoHyphens/>
              <w:spacing w:before="60" w:after="60" w:line="240" w:lineRule="auto"/>
              <w:rPr>
                <w:rFonts w:eastAsiaTheme="minorHAnsi"/>
                <w:b/>
                <w:bCs/>
                <w:sz w:val="18"/>
                <w:szCs w:val="18"/>
              </w:rPr>
            </w:pPr>
            <w:r w:rsidRPr="00094B83">
              <w:rPr>
                <w:rFonts w:eastAsiaTheme="minorHAnsi"/>
                <w:b/>
                <w:bCs/>
                <w:sz w:val="18"/>
                <w:szCs w:val="18"/>
              </w:rPr>
              <w:t>Socio-economic aspects</w:t>
            </w:r>
          </w:p>
        </w:tc>
        <w:tc>
          <w:tcPr>
            <w:tcW w:w="8552" w:type="dxa"/>
          </w:tcPr>
          <w:p w14:paraId="54D6D4C9" w14:textId="048A9492" w:rsidR="00094B83" w:rsidRPr="00094B83" w:rsidRDefault="00094B83" w:rsidP="00E25CB2">
            <w:pPr>
              <w:suppressAutoHyphens/>
              <w:spacing w:before="60" w:after="60" w:line="240" w:lineRule="auto"/>
              <w:rPr>
                <w:rFonts w:eastAsiaTheme="minorHAnsi"/>
                <w:sz w:val="18"/>
                <w:szCs w:val="18"/>
                <w:lang w:eastAsia="en-GB"/>
              </w:rPr>
            </w:pPr>
            <w:r w:rsidRPr="00094B83">
              <w:rPr>
                <w:rFonts w:eastAsiaTheme="minorHAnsi"/>
                <w:b/>
                <w:bCs/>
                <w:sz w:val="18"/>
                <w:szCs w:val="18"/>
              </w:rPr>
              <w:t>Sustainable Development Goals:</w:t>
            </w:r>
            <w:r w:rsidRPr="00094B83">
              <w:rPr>
                <w:rFonts w:eastAsiaTheme="minorHAnsi"/>
                <w:bCs/>
                <w:i/>
                <w:sz w:val="18"/>
                <w:szCs w:val="18"/>
              </w:rPr>
              <w:t xml:space="preserve"> </w:t>
            </w:r>
            <w:r w:rsidRPr="00E721C2">
              <w:rPr>
                <w:rFonts w:eastAsiaTheme="minorHAnsi"/>
                <w:sz w:val="18"/>
                <w:szCs w:val="18"/>
              </w:rPr>
              <w:t xml:space="preserve">By ensuring proper access to information related </w:t>
            </w:r>
            <w:r w:rsidRPr="00E721C2">
              <w:rPr>
                <w:rFonts w:eastAsiaTheme="minorHAnsi"/>
                <w:sz w:val="18"/>
                <w:szCs w:val="18"/>
                <w:lang w:eastAsia="en-GB"/>
              </w:rPr>
              <w:t xml:space="preserve">to the sound management of chemicals and wastes, this activity </w:t>
            </w:r>
            <w:r w:rsidR="004D7D3B" w:rsidRPr="00E721C2">
              <w:rPr>
                <w:rFonts w:eastAsiaTheme="minorHAnsi"/>
                <w:sz w:val="18"/>
                <w:szCs w:val="18"/>
                <w:lang w:eastAsia="en-GB"/>
              </w:rPr>
              <w:t xml:space="preserve">contributed </w:t>
            </w:r>
            <w:r w:rsidRPr="00E721C2">
              <w:rPr>
                <w:rFonts w:eastAsiaTheme="minorHAnsi"/>
                <w:sz w:val="18"/>
                <w:szCs w:val="18"/>
                <w:lang w:eastAsia="en-GB"/>
              </w:rPr>
              <w:t xml:space="preserve">to the Sustainable Development Goal 9 on “Industry, innovation and infrastructure” (target 9.c) and 16 on “Peace, justice and strong institutions” (target 16.10). By supporting the implantation of the conventions, it also </w:t>
            </w:r>
            <w:r w:rsidR="00FA66F0" w:rsidRPr="00E721C2">
              <w:rPr>
                <w:rFonts w:eastAsiaTheme="minorHAnsi"/>
                <w:sz w:val="18"/>
                <w:szCs w:val="18"/>
                <w:lang w:eastAsia="en-GB"/>
              </w:rPr>
              <w:t xml:space="preserve">contributed </w:t>
            </w:r>
            <w:r w:rsidRPr="00E721C2">
              <w:rPr>
                <w:rFonts w:eastAsiaTheme="minorHAnsi"/>
                <w:sz w:val="18"/>
                <w:szCs w:val="18"/>
                <w:lang w:eastAsia="en-GB"/>
              </w:rPr>
              <w:t>to targets 3.9, 6.3, 11.6, 12.3, 12.4 and 12.5.</w:t>
            </w:r>
          </w:p>
          <w:p w14:paraId="50ADFF8E" w14:textId="537254B1" w:rsidR="00094B83" w:rsidRPr="00094B83" w:rsidRDefault="619495C0" w:rsidP="00E25CB2">
            <w:pPr>
              <w:suppressAutoHyphens/>
              <w:spacing w:before="60" w:after="60" w:line="240" w:lineRule="auto"/>
              <w:rPr>
                <w:rFonts w:eastAsiaTheme="minorHAnsi"/>
                <w:bCs/>
                <w:iCs/>
                <w:sz w:val="18"/>
                <w:szCs w:val="18"/>
              </w:rPr>
            </w:pPr>
            <w:r w:rsidRPr="1E2BEE78">
              <w:rPr>
                <w:rFonts w:eastAsiaTheme="minorEastAsia"/>
                <w:b/>
                <w:bCs/>
                <w:sz w:val="18"/>
                <w:szCs w:val="18"/>
              </w:rPr>
              <w:t>Gender mainstreaming:</w:t>
            </w:r>
            <w:r w:rsidRPr="1E2BEE78">
              <w:rPr>
                <w:rFonts w:eastAsiaTheme="minorEastAsia"/>
                <w:i/>
                <w:iCs/>
                <w:sz w:val="18"/>
                <w:szCs w:val="18"/>
              </w:rPr>
              <w:t xml:space="preserve"> </w:t>
            </w:r>
            <w:r w:rsidRPr="00E721C2">
              <w:rPr>
                <w:rFonts w:eastAsiaTheme="minorEastAsia"/>
                <w:sz w:val="18"/>
                <w:szCs w:val="18"/>
              </w:rPr>
              <w:t>In line with the BRS Gender Action Plan</w:t>
            </w:r>
            <w:r w:rsidR="00094B83" w:rsidRPr="61590770">
              <w:rPr>
                <w:rFonts w:eastAsiaTheme="minorEastAsia"/>
                <w:sz w:val="18"/>
                <w:szCs w:val="18"/>
                <w:vertAlign w:val="superscript"/>
              </w:rPr>
              <w:footnoteReference w:id="57"/>
            </w:r>
            <w:r w:rsidRPr="00E721C2">
              <w:rPr>
                <w:rFonts w:eastAsiaTheme="minorEastAsia"/>
                <w:sz w:val="18"/>
                <w:szCs w:val="18"/>
              </w:rPr>
              <w:t>, the joint clearing-house mechanism collect</w:t>
            </w:r>
            <w:r w:rsidR="00E87631" w:rsidRPr="00E721C2">
              <w:rPr>
                <w:rFonts w:eastAsiaTheme="minorEastAsia"/>
                <w:sz w:val="18"/>
                <w:szCs w:val="18"/>
              </w:rPr>
              <w:t>ed</w:t>
            </w:r>
            <w:r w:rsidRPr="00E721C2">
              <w:rPr>
                <w:rFonts w:eastAsiaTheme="minorEastAsia"/>
                <w:sz w:val="18"/>
                <w:szCs w:val="18"/>
              </w:rPr>
              <w:t xml:space="preserve"> and provide</w:t>
            </w:r>
            <w:r w:rsidR="00E87631" w:rsidRPr="00E721C2">
              <w:rPr>
                <w:rFonts w:eastAsiaTheme="minorEastAsia"/>
                <w:sz w:val="18"/>
                <w:szCs w:val="18"/>
              </w:rPr>
              <w:t>d</w:t>
            </w:r>
            <w:r w:rsidRPr="00E721C2">
              <w:rPr>
                <w:rFonts w:eastAsiaTheme="minorEastAsia"/>
                <w:sz w:val="18"/>
                <w:szCs w:val="18"/>
              </w:rPr>
              <w:t xml:space="preserve"> access to information on gender issues related to chemicals and wastes management.</w:t>
            </w:r>
            <w:r w:rsidRPr="00E61513">
              <w:rPr>
                <w:rFonts w:eastAsiaTheme="minorEastAsia"/>
                <w:sz w:val="18"/>
                <w:szCs w:val="18"/>
              </w:rPr>
              <w:t xml:space="preserve"> </w:t>
            </w:r>
          </w:p>
          <w:p w14:paraId="3E31D0F0" w14:textId="6C6A6817" w:rsidR="00094B83" w:rsidRPr="00094B83" w:rsidRDefault="00094B83" w:rsidP="00E25CB2">
            <w:pPr>
              <w:suppressAutoHyphens/>
              <w:spacing w:before="60" w:after="60" w:line="240" w:lineRule="auto"/>
              <w:rPr>
                <w:rFonts w:eastAsiaTheme="minorHAnsi"/>
                <w:b/>
                <w:bCs/>
                <w:iCs/>
                <w:sz w:val="18"/>
                <w:szCs w:val="18"/>
              </w:rPr>
            </w:pPr>
            <w:r w:rsidRPr="00094B83">
              <w:rPr>
                <w:rFonts w:eastAsiaTheme="minorHAnsi"/>
                <w:b/>
                <w:bCs/>
                <w:sz w:val="18"/>
                <w:szCs w:val="18"/>
              </w:rPr>
              <w:t xml:space="preserve">Integrated Approach: </w:t>
            </w:r>
            <w:r w:rsidRPr="00E721C2">
              <w:rPr>
                <w:rFonts w:eastAsiaTheme="minorHAnsi"/>
                <w:sz w:val="18"/>
                <w:szCs w:val="18"/>
              </w:rPr>
              <w:t>The joint clearing-house mechanism activities contribute</w:t>
            </w:r>
            <w:r w:rsidR="00E87631" w:rsidRPr="00E721C2">
              <w:rPr>
                <w:rFonts w:eastAsiaTheme="minorHAnsi"/>
                <w:sz w:val="18"/>
                <w:szCs w:val="18"/>
              </w:rPr>
              <w:t>d</w:t>
            </w:r>
            <w:r w:rsidRPr="00E721C2">
              <w:rPr>
                <w:rFonts w:eastAsiaTheme="minorHAnsi"/>
                <w:sz w:val="18"/>
                <w:szCs w:val="18"/>
              </w:rPr>
              <w:t xml:space="preserve"> to </w:t>
            </w:r>
            <w:proofErr w:type="spellStart"/>
            <w:r w:rsidRPr="00E721C2">
              <w:rPr>
                <w:rFonts w:eastAsiaTheme="minorHAnsi"/>
                <w:sz w:val="18"/>
                <w:szCs w:val="18"/>
              </w:rPr>
              <w:t>catalysing</w:t>
            </w:r>
            <w:proofErr w:type="spellEnd"/>
            <w:r w:rsidRPr="00E721C2">
              <w:rPr>
                <w:rFonts w:eastAsiaTheme="minorHAnsi"/>
                <w:sz w:val="18"/>
                <w:szCs w:val="18"/>
              </w:rPr>
              <w:t xml:space="preserve"> cooperation and coordination among parties and relevant stakeholders at the global and regional level, including civil society and </w:t>
            </w:r>
            <w:r w:rsidRPr="00E721C2">
              <w:rPr>
                <w:rFonts w:eastAsiaTheme="minorHAnsi"/>
                <w:sz w:val="18"/>
                <w:szCs w:val="18"/>
              </w:rPr>
              <w:lastRenderedPageBreak/>
              <w:t>private sector, as relevant, thus promoting the sound management of chemicals and wastes. As such, this activity contribute</w:t>
            </w:r>
            <w:r w:rsidR="00090335" w:rsidRPr="00E721C2">
              <w:rPr>
                <w:rFonts w:eastAsiaTheme="minorHAnsi"/>
                <w:sz w:val="18"/>
                <w:szCs w:val="18"/>
              </w:rPr>
              <w:t>d</w:t>
            </w:r>
            <w:r w:rsidRPr="00E721C2">
              <w:rPr>
                <w:rFonts w:eastAsiaTheme="minorHAnsi"/>
                <w:sz w:val="18"/>
                <w:szCs w:val="18"/>
              </w:rPr>
              <w:t xml:space="preserve"> to the integrated approach to financing options for chemicals and wastes.</w:t>
            </w:r>
          </w:p>
        </w:tc>
      </w:tr>
      <w:tr w:rsidR="0078269C" w:rsidRPr="00094B83" w14:paraId="70FDAB54" w14:textId="77777777" w:rsidTr="0091627E">
        <w:trPr>
          <w:trHeight w:val="3662"/>
        </w:trPr>
        <w:tc>
          <w:tcPr>
            <w:tcW w:w="10395" w:type="dxa"/>
            <w:gridSpan w:val="2"/>
          </w:tcPr>
          <w:p w14:paraId="56E45B09" w14:textId="77777777" w:rsidR="0078269C" w:rsidRPr="0078269C" w:rsidRDefault="0078269C" w:rsidP="00E25CB2">
            <w:pPr>
              <w:pStyle w:val="Heading4"/>
              <w:keepNext w:val="0"/>
            </w:pPr>
            <w:r w:rsidRPr="0078269C">
              <w:lastRenderedPageBreak/>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78269C" w:rsidRPr="0078269C" w14:paraId="3F2C4A85"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1853AC5"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General trust fund</w:t>
                  </w:r>
                </w:p>
              </w:tc>
            </w:tr>
            <w:tr w:rsidR="0078269C" w:rsidRPr="0078269C" w14:paraId="46291C18"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1339793"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34AB246"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3A61965"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(SCTF)</w:t>
                  </w:r>
                </w:p>
              </w:tc>
            </w:tr>
            <w:tr w:rsidR="0078269C" w:rsidRPr="0078269C" w14:paraId="2B59D3B9"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3227ADD8"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37450B3D"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ECCFFD8"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497FF5C2"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4D03E9B8"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2A2A144F"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8269C" w:rsidRPr="0078269C" w14:paraId="1CF5F67C"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301C1C73" w14:textId="6BBCAA37" w:rsidR="0078269C" w:rsidRPr="00E61513" w:rsidRDefault="0091627E" w:rsidP="00E25CB2">
                  <w:pPr>
                    <w:suppressAutoHyphens/>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42,705</w:t>
                  </w:r>
                </w:p>
              </w:tc>
              <w:tc>
                <w:tcPr>
                  <w:tcW w:w="1582" w:type="dxa"/>
                  <w:tcBorders>
                    <w:top w:val="single" w:sz="4" w:space="0" w:color="auto"/>
                    <w:left w:val="nil"/>
                    <w:bottom w:val="single" w:sz="4" w:space="0" w:color="auto"/>
                    <w:right w:val="single" w:sz="4" w:space="0" w:color="auto"/>
                  </w:tcBorders>
                  <w:shd w:val="clear" w:color="000000" w:fill="FFFFFF"/>
                  <w:noWrap/>
                </w:tcPr>
                <w:p w14:paraId="417C431D" w14:textId="12A56E4F" w:rsidR="0078269C" w:rsidRPr="00E61513" w:rsidRDefault="0091627E" w:rsidP="00E25CB2">
                  <w:pPr>
                    <w:suppressAutoHyphens/>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42,645</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5727997C" w14:textId="41DD0509" w:rsidR="0078269C" w:rsidRPr="00E61513" w:rsidRDefault="0091627E" w:rsidP="00E25CB2">
                  <w:pPr>
                    <w:suppressAutoHyphens/>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92,792</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2537FDBE" w14:textId="309D3E9E" w:rsidR="0078269C" w:rsidRPr="00E61513" w:rsidRDefault="0091627E" w:rsidP="00E25CB2">
                  <w:pPr>
                    <w:suppressAutoHyphens/>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84,387</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700E37BD" w14:textId="00D8F224" w:rsidR="0078269C" w:rsidRPr="00E721C2" w:rsidRDefault="0091627E" w:rsidP="00E25CB2">
                  <w:pPr>
                    <w:suppressAutoHyphens/>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42,703</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6C7D4611" w14:textId="613FA362" w:rsidR="0078269C" w:rsidRPr="00E721C2" w:rsidRDefault="0091627E" w:rsidP="00E25CB2">
                  <w:pPr>
                    <w:suppressAutoHyphens/>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42,427</w:t>
                  </w:r>
                </w:p>
              </w:tc>
            </w:tr>
          </w:tbl>
          <w:p w14:paraId="22FDB3B6" w14:textId="77777777" w:rsidR="0078269C" w:rsidRPr="0078269C" w:rsidRDefault="0078269C" w:rsidP="00E25CB2">
            <w:pPr>
              <w:tabs>
                <w:tab w:val="left" w:pos="1157"/>
              </w:tabs>
              <w:suppressAutoHyphens/>
              <w:spacing w:before="2" w:after="2"/>
              <w:rPr>
                <w:rFonts w:eastAsia="Calibri"/>
                <w:b/>
                <w:bCs/>
                <w:sz w:val="18"/>
                <w:szCs w:val="18"/>
                <w:u w:val="single"/>
              </w:rPr>
            </w:pPr>
          </w:p>
          <w:p w14:paraId="79E41D96" w14:textId="77777777" w:rsidR="0078269C" w:rsidRPr="0078269C" w:rsidRDefault="0078269C" w:rsidP="00E25CB2">
            <w:pPr>
              <w:tabs>
                <w:tab w:val="left" w:pos="1157"/>
              </w:tabs>
              <w:suppressAutoHyphens/>
              <w:spacing w:before="2" w:after="2"/>
              <w:rPr>
                <w:rFonts w:eastAsia="Calibri"/>
                <w:b/>
                <w:bCs/>
                <w:sz w:val="18"/>
                <w:szCs w:val="18"/>
                <w:u w:val="single"/>
              </w:rPr>
            </w:pPr>
          </w:p>
          <w:p w14:paraId="3F5006D8" w14:textId="77777777" w:rsidR="0078269C" w:rsidRPr="0078269C" w:rsidRDefault="0078269C" w:rsidP="00E25CB2">
            <w:pPr>
              <w:tabs>
                <w:tab w:val="left" w:pos="1157"/>
              </w:tabs>
              <w:suppressAutoHyphens/>
              <w:spacing w:before="2" w:after="2"/>
              <w:rPr>
                <w:rFonts w:eastAsia="Calibri"/>
                <w:b/>
                <w:bCs/>
                <w:sz w:val="18"/>
                <w:szCs w:val="18"/>
                <w:u w:val="single"/>
              </w:rPr>
            </w:pPr>
          </w:p>
          <w:p w14:paraId="7C234FFA" w14:textId="77777777" w:rsidR="0078269C" w:rsidRPr="0078269C" w:rsidRDefault="0078269C" w:rsidP="00E25CB2">
            <w:pPr>
              <w:tabs>
                <w:tab w:val="left" w:pos="1157"/>
              </w:tabs>
              <w:suppressAutoHyphens/>
              <w:spacing w:before="2" w:after="2"/>
              <w:rPr>
                <w:rFonts w:eastAsia="Calibri"/>
                <w:b/>
                <w:bCs/>
                <w:sz w:val="18"/>
                <w:szCs w:val="18"/>
                <w:u w:val="single"/>
              </w:rPr>
            </w:pPr>
          </w:p>
          <w:p w14:paraId="71C01CE8" w14:textId="77777777" w:rsidR="0078269C" w:rsidRPr="0078269C" w:rsidRDefault="0078269C" w:rsidP="00E25CB2">
            <w:pPr>
              <w:tabs>
                <w:tab w:val="left" w:pos="1157"/>
              </w:tabs>
              <w:suppressAutoHyphens/>
              <w:spacing w:before="2" w:after="2"/>
              <w:rPr>
                <w:rFonts w:eastAsia="Calibri"/>
                <w:b/>
                <w:bCs/>
                <w:sz w:val="18"/>
                <w:szCs w:val="18"/>
                <w:u w:val="single"/>
              </w:rPr>
            </w:pPr>
          </w:p>
          <w:p w14:paraId="7221F07B" w14:textId="77777777" w:rsidR="0078269C" w:rsidRPr="0078269C" w:rsidRDefault="0078269C" w:rsidP="00E25CB2">
            <w:pPr>
              <w:tabs>
                <w:tab w:val="left" w:pos="1157"/>
              </w:tabs>
              <w:suppressAutoHyphens/>
              <w:spacing w:before="2" w:after="2"/>
              <w:rPr>
                <w:rFonts w:eastAsia="Calibri"/>
                <w:b/>
                <w:bCs/>
                <w:sz w:val="18"/>
                <w:szCs w:val="18"/>
                <w:u w:val="single"/>
              </w:rPr>
            </w:pPr>
          </w:p>
          <w:p w14:paraId="1B1396CC" w14:textId="77777777" w:rsidR="0078269C" w:rsidRPr="0078269C" w:rsidRDefault="0078269C" w:rsidP="00E25CB2">
            <w:pPr>
              <w:tabs>
                <w:tab w:val="left" w:pos="1157"/>
              </w:tabs>
              <w:suppressAutoHyphens/>
              <w:spacing w:before="2" w:after="2"/>
              <w:rPr>
                <w:rFonts w:eastAsia="Calibri"/>
                <w:b/>
                <w:bCs/>
                <w:sz w:val="18"/>
                <w:szCs w:val="18"/>
                <w:u w:val="single"/>
              </w:rPr>
            </w:pPr>
          </w:p>
          <w:tbl>
            <w:tblPr>
              <w:tblpPr w:leftFromText="187" w:rightFromText="187" w:vertAnchor="page" w:horzAnchor="margin" w:tblpY="2115"/>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78269C" w:rsidRPr="0078269C" w14:paraId="093517C9" w14:textId="77777777" w:rsidTr="0091627E">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98CCA2D" w14:textId="77777777" w:rsidR="0078269C" w:rsidRPr="00E61513" w:rsidRDefault="0078269C" w:rsidP="00E25CB2">
                  <w:pPr>
                    <w:suppressAutoHyphens/>
                    <w:spacing w:after="0" w:line="240" w:lineRule="auto"/>
                    <w:jc w:val="center"/>
                    <w:rPr>
                      <w:rFonts w:eastAsia="Times New Roman"/>
                      <w:color w:val="000000"/>
                      <w:sz w:val="18"/>
                      <w:szCs w:val="18"/>
                      <w:lang w:eastAsia="en-GB"/>
                    </w:rPr>
                  </w:pPr>
                  <w:r w:rsidRPr="00E61513">
                    <w:rPr>
                      <w:rFonts w:eastAsia="Times New Roman"/>
                      <w:b/>
                      <w:color w:val="000000"/>
                      <w:sz w:val="18"/>
                      <w:szCs w:val="18"/>
                      <w:lang w:eastAsia="en-GB"/>
                    </w:rPr>
                    <w:t>Voluntary trust fund</w:t>
                  </w:r>
                </w:p>
              </w:tc>
            </w:tr>
            <w:tr w:rsidR="0078269C" w:rsidRPr="0078269C" w14:paraId="0D6A2EB8" w14:textId="77777777" w:rsidTr="0091627E">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4DE4206"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D97CF5F"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3FB5EA1"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Stockholm Convention (SVTF)</w:t>
                  </w:r>
                </w:p>
              </w:tc>
            </w:tr>
            <w:tr w:rsidR="0078269C" w:rsidRPr="0078269C" w14:paraId="187531B1" w14:textId="77777777" w:rsidTr="0091627E">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3D8EEF6F"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2F843DB5"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7F400E0F"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57685653"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58C4982D"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090ED104" w14:textId="77777777" w:rsidR="0078269C" w:rsidRPr="00E61513" w:rsidRDefault="0078269C" w:rsidP="00E25CB2">
                  <w:pPr>
                    <w:suppressAutoHyphens/>
                    <w:spacing w:after="0" w:line="240" w:lineRule="auto"/>
                    <w:jc w:val="center"/>
                    <w:rPr>
                      <w:rFonts w:eastAsia="Times New Roman"/>
                      <w:b/>
                      <w:color w:val="000000"/>
                      <w:sz w:val="18"/>
                      <w:szCs w:val="18"/>
                      <w:lang w:eastAsia="en-GB"/>
                    </w:rPr>
                  </w:pPr>
                  <w:r w:rsidRPr="00E61513">
                    <w:rPr>
                      <w:rFonts w:eastAsia="Times New Roman"/>
                      <w:b/>
                      <w:color w:val="000000"/>
                      <w:sz w:val="18"/>
                      <w:szCs w:val="18"/>
                      <w:lang w:eastAsia="en-GB"/>
                    </w:rPr>
                    <w:t>Expenditure</w:t>
                  </w:r>
                </w:p>
              </w:tc>
            </w:tr>
            <w:tr w:rsidR="0078269C" w:rsidRPr="0078269C" w14:paraId="5CB21263" w14:textId="77777777" w:rsidTr="0091627E">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62FFFF5B" w14:textId="5ABF6F14" w:rsidR="0078269C" w:rsidRPr="0078269C" w:rsidRDefault="0091627E" w:rsidP="00E25CB2">
                  <w:pPr>
                    <w:suppressAutoHyphens/>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83,334</w:t>
                  </w:r>
                </w:p>
              </w:tc>
              <w:tc>
                <w:tcPr>
                  <w:tcW w:w="1582" w:type="dxa"/>
                  <w:tcBorders>
                    <w:top w:val="single" w:sz="4" w:space="0" w:color="auto"/>
                    <w:left w:val="nil"/>
                    <w:bottom w:val="single" w:sz="4" w:space="0" w:color="auto"/>
                    <w:right w:val="single" w:sz="4" w:space="0" w:color="auto"/>
                  </w:tcBorders>
                  <w:shd w:val="clear" w:color="000000" w:fill="FFFFFF"/>
                  <w:noWrap/>
                </w:tcPr>
                <w:p w14:paraId="11F43EC5" w14:textId="77777777" w:rsidR="0078269C" w:rsidRPr="00E61513" w:rsidRDefault="0078269C" w:rsidP="00E25CB2">
                  <w:pPr>
                    <w:suppressAutoHyphens/>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6218D6F1" w14:textId="4A927ECD" w:rsidR="0078269C" w:rsidRPr="00E61513" w:rsidRDefault="0091627E" w:rsidP="00E25CB2">
                  <w:pPr>
                    <w:suppressAutoHyphens/>
                    <w:spacing w:after="0" w:line="240" w:lineRule="auto"/>
                    <w:jc w:val="center"/>
                    <w:rPr>
                      <w:rFonts w:eastAsia="Times New Roman"/>
                      <w:color w:val="000000"/>
                      <w:sz w:val="18"/>
                      <w:szCs w:val="18"/>
                      <w:lang w:eastAsia="en-GB"/>
                    </w:rPr>
                  </w:pPr>
                  <w:r w:rsidRPr="0091627E">
                    <w:rPr>
                      <w:rFonts w:eastAsia="Times New Roman"/>
                      <w:color w:val="000000"/>
                      <w:sz w:val="18"/>
                      <w:szCs w:val="18"/>
                      <w:lang w:eastAsia="en-GB"/>
                    </w:rPr>
                    <w:t>83,332</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6DFAD169" w14:textId="77777777" w:rsidR="0078269C" w:rsidRPr="00E61513" w:rsidRDefault="0078269C" w:rsidP="00E25CB2">
                  <w:pPr>
                    <w:suppressAutoHyphens/>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4A409EA2" w14:textId="13089BF0" w:rsidR="0078269C" w:rsidRPr="00E61513" w:rsidRDefault="0091627E" w:rsidP="00E25CB2">
                  <w:pPr>
                    <w:suppressAutoHyphens/>
                    <w:spacing w:after="0" w:line="240" w:lineRule="auto"/>
                    <w:jc w:val="center"/>
                    <w:rPr>
                      <w:rFonts w:eastAsia="Times New Roman"/>
                      <w:color w:val="000000"/>
                      <w:sz w:val="18"/>
                      <w:szCs w:val="18"/>
                      <w:lang w:eastAsia="en-GB"/>
                    </w:rPr>
                  </w:pPr>
                  <w:r w:rsidRPr="0091627E">
                    <w:rPr>
                      <w:rFonts w:eastAsia="Times New Roman"/>
                      <w:color w:val="000000"/>
                      <w:sz w:val="18"/>
                      <w:szCs w:val="18"/>
                      <w:lang w:eastAsia="en-GB"/>
                    </w:rPr>
                    <w:t>83,334</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2C127F80" w14:textId="77777777" w:rsidR="0078269C" w:rsidRPr="00E61513" w:rsidRDefault="0078269C" w:rsidP="00E25CB2">
                  <w:pPr>
                    <w:suppressAutoHyphens/>
                    <w:spacing w:after="0" w:line="240" w:lineRule="auto"/>
                    <w:jc w:val="center"/>
                    <w:rPr>
                      <w:rFonts w:eastAsia="Times New Roman"/>
                      <w:color w:val="000000"/>
                      <w:sz w:val="18"/>
                      <w:szCs w:val="18"/>
                      <w:lang w:eastAsia="en-GB"/>
                    </w:rPr>
                  </w:pPr>
                  <w:r w:rsidRPr="00E61513">
                    <w:rPr>
                      <w:rFonts w:eastAsia="Times New Roman"/>
                      <w:color w:val="000000"/>
                      <w:sz w:val="18"/>
                      <w:szCs w:val="18"/>
                      <w:lang w:eastAsia="en-GB"/>
                    </w:rPr>
                    <w:t>-</w:t>
                  </w:r>
                </w:p>
              </w:tc>
            </w:tr>
          </w:tbl>
          <w:p w14:paraId="0D116FE0" w14:textId="77777777" w:rsidR="0078269C" w:rsidRPr="00094B83" w:rsidRDefault="0078269C" w:rsidP="00E25CB2">
            <w:pPr>
              <w:suppressAutoHyphens/>
              <w:spacing w:before="60" w:after="60" w:line="240" w:lineRule="auto"/>
              <w:rPr>
                <w:rFonts w:eastAsiaTheme="minorHAnsi"/>
                <w:b/>
                <w:bCs/>
                <w:sz w:val="18"/>
                <w:szCs w:val="18"/>
              </w:rPr>
            </w:pPr>
          </w:p>
        </w:tc>
      </w:tr>
    </w:tbl>
    <w:p w14:paraId="6BABC644" w14:textId="77777777" w:rsidR="001F434E" w:rsidRDefault="001F434E" w:rsidP="00E02C21">
      <w:pPr>
        <w:keepNext/>
        <w:keepLines/>
        <w:spacing w:before="120" w:after="120" w:line="240" w:lineRule="auto"/>
        <w:rPr>
          <w:rFonts w:eastAsiaTheme="minorHAnsi"/>
          <w:sz w:val="20"/>
          <w:szCs w:val="18"/>
          <w:u w:val="single"/>
        </w:rPr>
      </w:pPr>
    </w:p>
    <w:p w14:paraId="74397088" w14:textId="77777777" w:rsidR="001F434E" w:rsidRDefault="001F434E" w:rsidP="00094B83">
      <w:pPr>
        <w:keepNext/>
        <w:keepLines/>
        <w:spacing w:before="120" w:after="120" w:line="240" w:lineRule="auto"/>
        <w:ind w:left="-461"/>
        <w:rPr>
          <w:rFonts w:eastAsiaTheme="minorHAnsi"/>
          <w:sz w:val="20"/>
          <w:szCs w:val="18"/>
          <w:u w:val="single"/>
        </w:rPr>
      </w:pPr>
    </w:p>
    <w:p w14:paraId="5E1E0EC9" w14:textId="77777777" w:rsidR="00C174EA" w:rsidRDefault="00C174EA" w:rsidP="00094B83">
      <w:pPr>
        <w:spacing w:after="0" w:line="240" w:lineRule="auto"/>
        <w:ind w:left="-461"/>
        <w:rPr>
          <w:rFonts w:eastAsiaTheme="minorHAnsi"/>
          <w:sz w:val="20"/>
          <w:szCs w:val="18"/>
        </w:rPr>
      </w:pPr>
    </w:p>
    <w:p w14:paraId="6523C197" w14:textId="77777777" w:rsidR="00C174EA" w:rsidRDefault="00C174EA" w:rsidP="00094B83">
      <w:pPr>
        <w:spacing w:after="0" w:line="240" w:lineRule="auto"/>
        <w:ind w:left="-461"/>
        <w:rPr>
          <w:rFonts w:eastAsiaTheme="minorHAnsi"/>
          <w:sz w:val="20"/>
          <w:szCs w:val="18"/>
        </w:rPr>
      </w:pPr>
    </w:p>
    <w:p w14:paraId="091814F1" w14:textId="77777777" w:rsidR="00C174EA" w:rsidRDefault="00C174EA" w:rsidP="00094B83">
      <w:pPr>
        <w:spacing w:after="0" w:line="240" w:lineRule="auto"/>
        <w:ind w:left="-461"/>
        <w:rPr>
          <w:rFonts w:eastAsiaTheme="minorHAnsi"/>
          <w:sz w:val="20"/>
          <w:szCs w:val="18"/>
        </w:rPr>
      </w:pPr>
    </w:p>
    <w:p w14:paraId="1369E8F9" w14:textId="77777777" w:rsidR="00C174EA" w:rsidRDefault="00C174EA" w:rsidP="00094B83">
      <w:pPr>
        <w:spacing w:after="0" w:line="240" w:lineRule="auto"/>
        <w:ind w:left="-461"/>
        <w:rPr>
          <w:rFonts w:eastAsiaTheme="minorHAnsi"/>
          <w:sz w:val="20"/>
          <w:szCs w:val="18"/>
        </w:rPr>
      </w:pPr>
    </w:p>
    <w:p w14:paraId="7233BF5A" w14:textId="77777777" w:rsidR="00C174EA" w:rsidRDefault="00C174EA" w:rsidP="00094B83">
      <w:pPr>
        <w:spacing w:after="0" w:line="240" w:lineRule="auto"/>
        <w:ind w:left="-461"/>
        <w:rPr>
          <w:rFonts w:eastAsiaTheme="minorHAnsi"/>
          <w:sz w:val="20"/>
          <w:szCs w:val="18"/>
        </w:rPr>
      </w:pPr>
    </w:p>
    <w:p w14:paraId="3FB824E0" w14:textId="77777777" w:rsidR="00C174EA" w:rsidRDefault="00C174EA" w:rsidP="00094B83">
      <w:pPr>
        <w:spacing w:after="0" w:line="240" w:lineRule="auto"/>
        <w:ind w:left="-461"/>
        <w:rPr>
          <w:rFonts w:eastAsiaTheme="minorHAnsi"/>
          <w:sz w:val="20"/>
          <w:szCs w:val="18"/>
        </w:rPr>
      </w:pPr>
    </w:p>
    <w:p w14:paraId="32922E75" w14:textId="77777777" w:rsidR="00C174EA" w:rsidRDefault="00C174EA" w:rsidP="00094B83">
      <w:pPr>
        <w:spacing w:after="0" w:line="240" w:lineRule="auto"/>
        <w:ind w:left="-461"/>
        <w:rPr>
          <w:rFonts w:eastAsiaTheme="minorHAnsi"/>
          <w:sz w:val="20"/>
          <w:szCs w:val="18"/>
        </w:rPr>
      </w:pPr>
    </w:p>
    <w:p w14:paraId="6AE75414" w14:textId="77777777" w:rsidR="00C174EA" w:rsidRDefault="00C174EA" w:rsidP="00094B83">
      <w:pPr>
        <w:spacing w:after="0" w:line="240" w:lineRule="auto"/>
        <w:ind w:left="-461"/>
        <w:rPr>
          <w:rFonts w:eastAsiaTheme="minorHAnsi"/>
          <w:sz w:val="20"/>
          <w:szCs w:val="18"/>
        </w:rPr>
      </w:pPr>
    </w:p>
    <w:p w14:paraId="30CCEE0A" w14:textId="77777777" w:rsidR="00C174EA" w:rsidRDefault="00C174EA" w:rsidP="00094B83">
      <w:pPr>
        <w:spacing w:after="0" w:line="240" w:lineRule="auto"/>
        <w:ind w:left="-461"/>
        <w:rPr>
          <w:rFonts w:eastAsiaTheme="minorHAnsi"/>
          <w:sz w:val="20"/>
          <w:szCs w:val="18"/>
        </w:rPr>
      </w:pPr>
    </w:p>
    <w:p w14:paraId="3D595B73" w14:textId="77777777" w:rsidR="00C174EA" w:rsidRDefault="00C174EA" w:rsidP="00094B83">
      <w:pPr>
        <w:spacing w:after="0" w:line="240" w:lineRule="auto"/>
        <w:ind w:left="-461"/>
        <w:rPr>
          <w:rFonts w:eastAsiaTheme="minorHAnsi"/>
          <w:sz w:val="20"/>
          <w:szCs w:val="18"/>
        </w:rPr>
      </w:pPr>
    </w:p>
    <w:p w14:paraId="76286051" w14:textId="77777777" w:rsidR="00C174EA" w:rsidRDefault="00C174EA" w:rsidP="00094B83">
      <w:pPr>
        <w:spacing w:after="0" w:line="240" w:lineRule="auto"/>
        <w:ind w:left="-461"/>
        <w:rPr>
          <w:rFonts w:eastAsiaTheme="minorHAnsi"/>
          <w:sz w:val="20"/>
          <w:szCs w:val="18"/>
        </w:rPr>
      </w:pPr>
    </w:p>
    <w:p w14:paraId="5FAAD03C" w14:textId="77777777" w:rsidR="00C174EA" w:rsidRDefault="00C174EA" w:rsidP="00094B83">
      <w:pPr>
        <w:spacing w:after="0" w:line="240" w:lineRule="auto"/>
        <w:ind w:left="-461"/>
        <w:rPr>
          <w:rFonts w:eastAsiaTheme="minorHAnsi"/>
          <w:sz w:val="20"/>
          <w:szCs w:val="18"/>
        </w:rPr>
      </w:pPr>
    </w:p>
    <w:p w14:paraId="1C9C9C7F" w14:textId="77777777" w:rsidR="00C174EA" w:rsidRDefault="00C174EA" w:rsidP="00094B83">
      <w:pPr>
        <w:spacing w:after="0" w:line="240" w:lineRule="auto"/>
        <w:ind w:left="-461"/>
        <w:rPr>
          <w:rFonts w:eastAsiaTheme="minorHAnsi"/>
          <w:sz w:val="20"/>
          <w:szCs w:val="18"/>
        </w:rPr>
      </w:pPr>
    </w:p>
    <w:p w14:paraId="273090F5" w14:textId="77777777" w:rsidR="00C174EA" w:rsidRDefault="00C174EA" w:rsidP="00094B83">
      <w:pPr>
        <w:spacing w:after="0" w:line="240" w:lineRule="auto"/>
        <w:ind w:left="-461"/>
        <w:rPr>
          <w:rFonts w:eastAsiaTheme="minorHAnsi"/>
          <w:sz w:val="20"/>
          <w:szCs w:val="18"/>
        </w:rPr>
      </w:pPr>
    </w:p>
    <w:p w14:paraId="639E5711" w14:textId="77777777" w:rsidR="00C174EA" w:rsidRDefault="00C174EA" w:rsidP="00094B83">
      <w:pPr>
        <w:spacing w:after="0" w:line="240" w:lineRule="auto"/>
        <w:ind w:left="-461"/>
        <w:rPr>
          <w:rFonts w:eastAsiaTheme="minorHAnsi"/>
          <w:sz w:val="20"/>
          <w:szCs w:val="18"/>
        </w:rPr>
      </w:pPr>
    </w:p>
    <w:p w14:paraId="413112C9" w14:textId="77777777" w:rsidR="00C174EA" w:rsidRDefault="00C174EA" w:rsidP="00094B83">
      <w:pPr>
        <w:spacing w:after="0" w:line="240" w:lineRule="auto"/>
        <w:ind w:left="-461"/>
        <w:rPr>
          <w:rFonts w:eastAsiaTheme="minorHAnsi"/>
          <w:sz w:val="20"/>
          <w:szCs w:val="18"/>
        </w:rPr>
      </w:pPr>
    </w:p>
    <w:p w14:paraId="33EF1223" w14:textId="77777777" w:rsidR="00C174EA" w:rsidRDefault="00C174EA" w:rsidP="00094B83">
      <w:pPr>
        <w:spacing w:after="0" w:line="240" w:lineRule="auto"/>
        <w:ind w:left="-461"/>
        <w:rPr>
          <w:rFonts w:eastAsiaTheme="minorHAnsi"/>
          <w:sz w:val="20"/>
          <w:szCs w:val="18"/>
        </w:rPr>
      </w:pPr>
    </w:p>
    <w:p w14:paraId="524FF545" w14:textId="77777777" w:rsidR="00C174EA" w:rsidRDefault="00C174EA" w:rsidP="00094B83">
      <w:pPr>
        <w:spacing w:after="0" w:line="240" w:lineRule="auto"/>
        <w:ind w:left="-461"/>
        <w:rPr>
          <w:rFonts w:eastAsiaTheme="minorHAnsi"/>
          <w:sz w:val="20"/>
          <w:szCs w:val="18"/>
        </w:rPr>
      </w:pPr>
    </w:p>
    <w:p w14:paraId="58C8D2EA" w14:textId="77777777" w:rsidR="00C174EA" w:rsidRDefault="00C174EA" w:rsidP="00094B83">
      <w:pPr>
        <w:spacing w:after="0" w:line="240" w:lineRule="auto"/>
        <w:ind w:left="-461"/>
        <w:rPr>
          <w:rFonts w:eastAsiaTheme="minorHAnsi"/>
          <w:sz w:val="20"/>
          <w:szCs w:val="18"/>
        </w:rPr>
      </w:pPr>
    </w:p>
    <w:p w14:paraId="42DF4E46" w14:textId="77777777" w:rsidR="00C174EA" w:rsidRDefault="00C174EA" w:rsidP="00094B83">
      <w:pPr>
        <w:spacing w:after="0" w:line="240" w:lineRule="auto"/>
        <w:ind w:left="-461"/>
        <w:rPr>
          <w:rFonts w:eastAsiaTheme="minorHAnsi"/>
          <w:sz w:val="20"/>
          <w:szCs w:val="18"/>
        </w:rPr>
      </w:pPr>
    </w:p>
    <w:p w14:paraId="7AD5F12E" w14:textId="77777777" w:rsidR="00C174EA" w:rsidRDefault="00C174EA" w:rsidP="00094B83">
      <w:pPr>
        <w:spacing w:after="0" w:line="240" w:lineRule="auto"/>
        <w:ind w:left="-461"/>
        <w:rPr>
          <w:rFonts w:eastAsiaTheme="minorHAnsi"/>
          <w:sz w:val="20"/>
          <w:szCs w:val="18"/>
        </w:rPr>
      </w:pPr>
    </w:p>
    <w:p w14:paraId="1A879FFB" w14:textId="77777777" w:rsidR="00C174EA" w:rsidRDefault="00C174EA" w:rsidP="00094B83">
      <w:pPr>
        <w:spacing w:after="0" w:line="240" w:lineRule="auto"/>
        <w:ind w:left="-461"/>
        <w:rPr>
          <w:rFonts w:eastAsiaTheme="minorHAnsi"/>
          <w:sz w:val="20"/>
          <w:szCs w:val="18"/>
        </w:rPr>
      </w:pPr>
    </w:p>
    <w:p w14:paraId="0A8DC7AC" w14:textId="77777777" w:rsidR="00C174EA" w:rsidRDefault="00C174EA" w:rsidP="00094B83">
      <w:pPr>
        <w:spacing w:after="0" w:line="240" w:lineRule="auto"/>
        <w:ind w:left="-461"/>
        <w:rPr>
          <w:rFonts w:eastAsiaTheme="minorHAnsi"/>
          <w:sz w:val="20"/>
          <w:szCs w:val="18"/>
        </w:rPr>
      </w:pPr>
    </w:p>
    <w:p w14:paraId="1E4C4CCC" w14:textId="77777777" w:rsidR="00C174EA" w:rsidRDefault="00C174EA" w:rsidP="00094B83">
      <w:pPr>
        <w:spacing w:after="0" w:line="240" w:lineRule="auto"/>
        <w:ind w:left="-461"/>
        <w:rPr>
          <w:rFonts w:eastAsiaTheme="minorHAnsi"/>
          <w:sz w:val="20"/>
          <w:szCs w:val="18"/>
        </w:rPr>
      </w:pPr>
    </w:p>
    <w:p w14:paraId="66E64FAF" w14:textId="702AF55D" w:rsidR="00C174EA" w:rsidRDefault="00C174EA">
      <w:pPr>
        <w:spacing w:after="160" w:line="259" w:lineRule="auto"/>
        <w:rPr>
          <w:rFonts w:eastAsiaTheme="minorHAnsi"/>
          <w:sz w:val="20"/>
          <w:szCs w:val="18"/>
        </w:rPr>
      </w:pPr>
      <w:r>
        <w:rPr>
          <w:rFonts w:eastAsiaTheme="minorHAnsi"/>
          <w:sz w:val="20"/>
          <w:szCs w:val="18"/>
        </w:rPr>
        <w:br w:type="page"/>
      </w:r>
    </w:p>
    <w:p w14:paraId="3B13E706" w14:textId="77777777" w:rsidR="00C174EA" w:rsidRPr="00094B83" w:rsidRDefault="00C174EA" w:rsidP="00094B83">
      <w:pPr>
        <w:spacing w:after="0" w:line="240" w:lineRule="auto"/>
        <w:ind w:left="-461"/>
        <w:rPr>
          <w:rFonts w:eastAsiaTheme="minorHAnsi"/>
          <w:sz w:val="20"/>
          <w:szCs w:val="18"/>
        </w:rPr>
        <w:sectPr w:rsidR="00C174EA" w:rsidRPr="00094B83" w:rsidSect="00997580">
          <w:headerReference w:type="default" r:id="rId18"/>
          <w:pgSz w:w="11906" w:h="16838" w:code="9"/>
          <w:pgMar w:top="1152" w:right="1152" w:bottom="1152" w:left="1152" w:header="720" w:footer="720" w:gutter="0"/>
          <w:cols w:space="720"/>
          <w:docGrid w:linePitch="360"/>
        </w:sectPr>
      </w:pPr>
    </w:p>
    <w:tbl>
      <w:tblPr>
        <w:tblW w:w="1039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094B83" w:rsidRPr="00094B83" w14:paraId="7E9990FB" w14:textId="77777777" w:rsidTr="1AD36B9F">
        <w:tc>
          <w:tcPr>
            <w:tcW w:w="1843" w:type="dxa"/>
          </w:tcPr>
          <w:p w14:paraId="63CEABCE" w14:textId="77777777" w:rsidR="00094B83" w:rsidRPr="00094B83" w:rsidRDefault="00094B83" w:rsidP="00E25CB2">
            <w:pPr>
              <w:spacing w:before="60" w:after="60" w:line="240" w:lineRule="auto"/>
              <w:rPr>
                <w:rFonts w:eastAsiaTheme="minorHAnsi"/>
                <w:b/>
                <w:bCs/>
                <w:sz w:val="28"/>
                <w:szCs w:val="28"/>
              </w:rPr>
            </w:pPr>
            <w:proofErr w:type="spellStart"/>
            <w:r w:rsidRPr="00094B83">
              <w:rPr>
                <w:rFonts w:eastAsiaTheme="minorHAnsi"/>
                <w:b/>
                <w:bCs/>
                <w:sz w:val="28"/>
                <w:szCs w:val="28"/>
              </w:rPr>
              <w:lastRenderedPageBreak/>
              <w:t>PoW</w:t>
            </w:r>
            <w:proofErr w:type="spellEnd"/>
            <w:r w:rsidRPr="00094B83">
              <w:rPr>
                <w:rFonts w:eastAsiaTheme="minorHAnsi"/>
                <w:b/>
                <w:bCs/>
                <w:sz w:val="28"/>
                <w:szCs w:val="28"/>
              </w:rPr>
              <w:t xml:space="preserve"> number</w:t>
            </w:r>
          </w:p>
        </w:tc>
        <w:tc>
          <w:tcPr>
            <w:tcW w:w="8550" w:type="dxa"/>
          </w:tcPr>
          <w:p w14:paraId="0AA1DCA0" w14:textId="77777777" w:rsidR="00094B83" w:rsidRPr="00094B83" w:rsidRDefault="00094B83" w:rsidP="00E25CB2">
            <w:pPr>
              <w:spacing w:before="60" w:after="60" w:line="240" w:lineRule="auto"/>
              <w:rPr>
                <w:rFonts w:eastAsiaTheme="minorHAnsi"/>
                <w:b/>
                <w:bCs/>
                <w:sz w:val="28"/>
                <w:szCs w:val="28"/>
              </w:rPr>
            </w:pPr>
            <w:r w:rsidRPr="00094B83">
              <w:rPr>
                <w:rFonts w:eastAsiaTheme="minorHAnsi"/>
                <w:b/>
                <w:bCs/>
                <w:sz w:val="28"/>
                <w:szCs w:val="28"/>
              </w:rPr>
              <w:t xml:space="preserve">Activity </w:t>
            </w:r>
            <w:sdt>
              <w:sdtPr>
                <w:rPr>
                  <w:rFonts w:eastAsiaTheme="minorHAnsi"/>
                  <w:b/>
                  <w:bCs/>
                  <w:sz w:val="28"/>
                  <w:szCs w:val="28"/>
                </w:rPr>
                <w:alias w:val="PoW Number"/>
                <w:tag w:val="PoW Number"/>
                <w:id w:val="-1988470618"/>
                <w:placeholder>
                  <w:docPart w:val="CB10C6E8737C461E8405C4E853491287"/>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094B83">
                  <w:rPr>
                    <w:rFonts w:eastAsiaTheme="minorHAnsi"/>
                    <w:b/>
                    <w:bCs/>
                    <w:sz w:val="28"/>
                    <w:szCs w:val="28"/>
                  </w:rPr>
                  <w:t>26</w:t>
                </w:r>
              </w:sdtContent>
            </w:sdt>
            <w:r w:rsidRPr="00094B83">
              <w:rPr>
                <w:rFonts w:eastAsiaTheme="minorHAnsi"/>
                <w:b/>
                <w:bCs/>
                <w:sz w:val="28"/>
                <w:szCs w:val="28"/>
              </w:rPr>
              <w:t xml:space="preserve">   </w:t>
            </w:r>
          </w:p>
        </w:tc>
      </w:tr>
      <w:tr w:rsidR="00094B83" w:rsidRPr="00094B83" w14:paraId="25D6642A" w14:textId="77777777" w:rsidTr="1AD36B9F">
        <w:tc>
          <w:tcPr>
            <w:tcW w:w="1843" w:type="dxa"/>
          </w:tcPr>
          <w:p w14:paraId="645BE97D" w14:textId="77777777" w:rsidR="00094B83" w:rsidRPr="00094B83" w:rsidRDefault="00094B83" w:rsidP="00E25CB2">
            <w:pPr>
              <w:spacing w:before="60" w:after="60" w:line="240" w:lineRule="auto"/>
              <w:rPr>
                <w:rFonts w:eastAsiaTheme="minorHAnsi"/>
                <w:b/>
                <w:bCs/>
                <w:sz w:val="18"/>
                <w:szCs w:val="18"/>
              </w:rPr>
            </w:pPr>
            <w:r w:rsidRPr="00094B83">
              <w:rPr>
                <w:rFonts w:eastAsiaTheme="minorHAnsi"/>
                <w:b/>
                <w:bCs/>
                <w:sz w:val="18"/>
                <w:szCs w:val="18"/>
              </w:rPr>
              <w:t>Title of activity</w:t>
            </w:r>
          </w:p>
        </w:tc>
        <w:tc>
          <w:tcPr>
            <w:tcW w:w="8550" w:type="dxa"/>
          </w:tcPr>
          <w:p w14:paraId="35194770" w14:textId="77777777" w:rsidR="00094B83" w:rsidRPr="00094B83" w:rsidRDefault="00094B83" w:rsidP="00E25CB2">
            <w:pPr>
              <w:spacing w:before="60" w:after="60" w:line="240" w:lineRule="auto"/>
              <w:rPr>
                <w:rFonts w:eastAsiaTheme="minorHAnsi"/>
                <w:b/>
                <w:bCs/>
                <w:sz w:val="18"/>
                <w:szCs w:val="18"/>
              </w:rPr>
            </w:pPr>
            <w:r w:rsidRPr="00094B83">
              <w:rPr>
                <w:rFonts w:eastAsiaTheme="minorHAnsi"/>
                <w:b/>
                <w:bCs/>
                <w:sz w:val="18"/>
                <w:szCs w:val="18"/>
              </w:rPr>
              <w:t>Publications</w:t>
            </w:r>
          </w:p>
        </w:tc>
      </w:tr>
      <w:tr w:rsidR="00094B83" w:rsidRPr="00094B83" w14:paraId="3C21D3AE" w14:textId="77777777" w:rsidTr="1AD36B9F">
        <w:trPr>
          <w:trHeight w:val="242"/>
        </w:trPr>
        <w:tc>
          <w:tcPr>
            <w:tcW w:w="1843" w:type="dxa"/>
          </w:tcPr>
          <w:p w14:paraId="2CCD55E2" w14:textId="77777777" w:rsidR="00094B83" w:rsidRPr="00094B83" w:rsidRDefault="00094B83" w:rsidP="00E25CB2">
            <w:pPr>
              <w:spacing w:before="60" w:after="60" w:line="240" w:lineRule="auto"/>
              <w:rPr>
                <w:rFonts w:eastAsiaTheme="minorHAnsi"/>
                <w:b/>
                <w:bCs/>
                <w:sz w:val="18"/>
                <w:szCs w:val="18"/>
              </w:rPr>
            </w:pPr>
            <w:r w:rsidRPr="00094B83">
              <w:rPr>
                <w:rFonts w:eastAsiaTheme="minorHAnsi"/>
                <w:b/>
                <w:bCs/>
                <w:sz w:val="18"/>
                <w:szCs w:val="18"/>
              </w:rPr>
              <w:t xml:space="preserve">Convention(s) </w:t>
            </w:r>
          </w:p>
        </w:tc>
        <w:tc>
          <w:tcPr>
            <w:tcW w:w="8550" w:type="dxa"/>
          </w:tcPr>
          <w:p w14:paraId="5C648289" w14:textId="77777777" w:rsidR="00094B83" w:rsidRPr="00094B83" w:rsidRDefault="00094B83" w:rsidP="00E25CB2">
            <w:pPr>
              <w:spacing w:before="60" w:after="60" w:line="240" w:lineRule="auto"/>
              <w:rPr>
                <w:rFonts w:eastAsiaTheme="minorHAnsi"/>
                <w:bCs/>
                <w:sz w:val="18"/>
                <w:szCs w:val="18"/>
              </w:rPr>
            </w:pPr>
            <w:r w:rsidRPr="00094B83">
              <w:rPr>
                <w:rFonts w:eastAsiaTheme="minorHAnsi"/>
                <w:bCs/>
                <w:sz w:val="18"/>
                <w:szCs w:val="18"/>
              </w:rPr>
              <w:fldChar w:fldCharType="begin">
                <w:ffData>
                  <w:name w:val=""/>
                  <w:enabled w:val="0"/>
                  <w:calcOnExit w:val="0"/>
                  <w:checkBox>
                    <w:sizeAuto/>
                    <w:default w:val="1"/>
                  </w:checkBox>
                </w:ffData>
              </w:fldChar>
            </w:r>
            <w:r w:rsidRPr="00094B83">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094B83">
              <w:rPr>
                <w:rFonts w:eastAsiaTheme="minorHAnsi"/>
                <w:bCs/>
                <w:sz w:val="18"/>
                <w:szCs w:val="18"/>
              </w:rPr>
              <w:fldChar w:fldCharType="end"/>
            </w:r>
            <w:r w:rsidRPr="00094B83">
              <w:rPr>
                <w:rFonts w:eastAsiaTheme="minorHAnsi"/>
                <w:bCs/>
                <w:sz w:val="18"/>
                <w:szCs w:val="18"/>
              </w:rPr>
              <w:t xml:space="preserve"> Basel Convention</w:t>
            </w:r>
          </w:p>
          <w:p w14:paraId="16F0ADE5" w14:textId="77777777" w:rsidR="00094B83" w:rsidRPr="00094B83" w:rsidRDefault="00094B83" w:rsidP="00E25CB2">
            <w:pPr>
              <w:spacing w:before="60" w:after="60" w:line="240" w:lineRule="auto"/>
              <w:rPr>
                <w:rFonts w:eastAsiaTheme="minorHAnsi"/>
                <w:bCs/>
                <w:sz w:val="18"/>
                <w:szCs w:val="18"/>
              </w:rPr>
            </w:pPr>
            <w:r w:rsidRPr="00094B83">
              <w:rPr>
                <w:rFonts w:eastAsiaTheme="minorHAnsi"/>
                <w:bCs/>
                <w:sz w:val="18"/>
                <w:szCs w:val="18"/>
              </w:rPr>
              <w:fldChar w:fldCharType="begin">
                <w:ffData>
                  <w:name w:val=""/>
                  <w:enabled/>
                  <w:calcOnExit w:val="0"/>
                  <w:checkBox>
                    <w:sizeAuto/>
                    <w:default w:val="1"/>
                  </w:checkBox>
                </w:ffData>
              </w:fldChar>
            </w:r>
            <w:r w:rsidRPr="00094B83">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094B83">
              <w:rPr>
                <w:rFonts w:eastAsiaTheme="minorHAnsi"/>
                <w:bCs/>
                <w:sz w:val="18"/>
                <w:szCs w:val="18"/>
              </w:rPr>
              <w:fldChar w:fldCharType="end"/>
            </w:r>
            <w:r w:rsidRPr="00094B83">
              <w:rPr>
                <w:rFonts w:eastAsiaTheme="minorHAnsi"/>
                <w:bCs/>
                <w:sz w:val="18"/>
                <w:szCs w:val="18"/>
              </w:rPr>
              <w:t xml:space="preserve"> Rotterdam Convention</w:t>
            </w:r>
          </w:p>
          <w:p w14:paraId="2A4BE1CA" w14:textId="77777777" w:rsidR="00094B83" w:rsidRPr="00094B83" w:rsidRDefault="00094B83" w:rsidP="00E25CB2">
            <w:pPr>
              <w:spacing w:before="60" w:after="60" w:line="240" w:lineRule="auto"/>
              <w:rPr>
                <w:rFonts w:eastAsiaTheme="minorHAnsi"/>
                <w:bCs/>
                <w:sz w:val="18"/>
                <w:szCs w:val="18"/>
              </w:rPr>
            </w:pPr>
            <w:r w:rsidRPr="00094B83">
              <w:rPr>
                <w:rFonts w:eastAsiaTheme="minorHAnsi"/>
                <w:bCs/>
                <w:sz w:val="18"/>
                <w:szCs w:val="18"/>
              </w:rPr>
              <w:fldChar w:fldCharType="begin">
                <w:ffData>
                  <w:name w:val=""/>
                  <w:enabled/>
                  <w:calcOnExit w:val="0"/>
                  <w:checkBox>
                    <w:sizeAuto/>
                    <w:default w:val="1"/>
                  </w:checkBox>
                </w:ffData>
              </w:fldChar>
            </w:r>
            <w:r w:rsidRPr="00094B83">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094B83">
              <w:rPr>
                <w:rFonts w:eastAsiaTheme="minorHAnsi"/>
                <w:bCs/>
                <w:sz w:val="18"/>
                <w:szCs w:val="18"/>
              </w:rPr>
              <w:fldChar w:fldCharType="end"/>
            </w:r>
            <w:r w:rsidRPr="00094B83">
              <w:rPr>
                <w:rFonts w:eastAsiaTheme="minorHAnsi"/>
                <w:bCs/>
                <w:sz w:val="18"/>
                <w:szCs w:val="18"/>
              </w:rPr>
              <w:t xml:space="preserve"> Stockholm Convention</w:t>
            </w:r>
          </w:p>
        </w:tc>
      </w:tr>
      <w:tr w:rsidR="00094B83" w:rsidRPr="00094B83" w14:paraId="2DE259AD" w14:textId="77777777" w:rsidTr="1AD36B9F">
        <w:trPr>
          <w:trHeight w:val="233"/>
        </w:trPr>
        <w:tc>
          <w:tcPr>
            <w:tcW w:w="1843" w:type="dxa"/>
          </w:tcPr>
          <w:p w14:paraId="78C2971E" w14:textId="77777777" w:rsidR="00094B83" w:rsidRPr="00094B83" w:rsidRDefault="00094B83" w:rsidP="00E25CB2">
            <w:pPr>
              <w:spacing w:before="60" w:after="60" w:line="240" w:lineRule="auto"/>
              <w:rPr>
                <w:rFonts w:eastAsiaTheme="minorHAnsi"/>
                <w:b/>
                <w:bCs/>
                <w:sz w:val="18"/>
                <w:szCs w:val="18"/>
              </w:rPr>
            </w:pPr>
            <w:r w:rsidRPr="00094B83">
              <w:rPr>
                <w:rFonts w:eastAsiaTheme="minorHAnsi"/>
                <w:b/>
                <w:bCs/>
                <w:sz w:val="18"/>
                <w:szCs w:val="18"/>
              </w:rPr>
              <w:t xml:space="preserve">Budget </w:t>
            </w:r>
          </w:p>
        </w:tc>
        <w:tc>
          <w:tcPr>
            <w:tcW w:w="8550" w:type="dxa"/>
          </w:tcPr>
          <w:p w14:paraId="5C2C6317" w14:textId="77777777" w:rsidR="00094B83" w:rsidRPr="00094B83" w:rsidRDefault="00094B83" w:rsidP="00E25CB2">
            <w:pPr>
              <w:spacing w:before="60" w:after="60" w:line="240" w:lineRule="auto"/>
              <w:rPr>
                <w:rFonts w:eastAsiaTheme="minorHAnsi"/>
                <w:bCs/>
                <w:sz w:val="18"/>
                <w:szCs w:val="18"/>
              </w:rPr>
            </w:pPr>
            <w:r w:rsidRPr="00094B83">
              <w:rPr>
                <w:rFonts w:eastAsiaTheme="minorHAnsi"/>
                <w:bCs/>
                <w:sz w:val="18"/>
                <w:szCs w:val="18"/>
              </w:rPr>
              <w:fldChar w:fldCharType="begin">
                <w:ffData>
                  <w:name w:val=""/>
                  <w:enabled w:val="0"/>
                  <w:calcOnExit w:val="0"/>
                  <w:checkBox>
                    <w:sizeAuto/>
                    <w:default w:val="1"/>
                  </w:checkBox>
                </w:ffData>
              </w:fldChar>
            </w:r>
            <w:r w:rsidRPr="00094B83">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094B83">
              <w:rPr>
                <w:rFonts w:eastAsiaTheme="minorHAnsi"/>
                <w:bCs/>
                <w:sz w:val="18"/>
                <w:szCs w:val="18"/>
              </w:rPr>
              <w:fldChar w:fldCharType="end"/>
            </w:r>
            <w:r w:rsidRPr="00094B83">
              <w:rPr>
                <w:rFonts w:eastAsiaTheme="minorHAnsi"/>
                <w:bCs/>
                <w:sz w:val="18"/>
                <w:szCs w:val="18"/>
              </w:rPr>
              <w:t xml:space="preserve"> Core budget                     </w:t>
            </w:r>
            <w:r w:rsidRPr="00094B83">
              <w:rPr>
                <w:rFonts w:eastAsiaTheme="minorHAnsi"/>
                <w:bCs/>
                <w:sz w:val="18"/>
                <w:szCs w:val="18"/>
              </w:rPr>
              <w:fldChar w:fldCharType="begin">
                <w:ffData>
                  <w:name w:val=""/>
                  <w:enabled/>
                  <w:calcOnExit w:val="0"/>
                  <w:checkBox>
                    <w:sizeAuto/>
                    <w:default w:val="1"/>
                  </w:checkBox>
                </w:ffData>
              </w:fldChar>
            </w:r>
            <w:r w:rsidRPr="00094B83">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094B83">
              <w:rPr>
                <w:rFonts w:eastAsiaTheme="minorHAnsi"/>
                <w:bCs/>
                <w:sz w:val="18"/>
                <w:szCs w:val="18"/>
              </w:rPr>
              <w:fldChar w:fldCharType="end"/>
            </w:r>
            <w:r w:rsidRPr="00094B83">
              <w:rPr>
                <w:rFonts w:eastAsiaTheme="minorHAnsi"/>
                <w:bCs/>
                <w:sz w:val="18"/>
                <w:szCs w:val="18"/>
              </w:rPr>
              <w:t xml:space="preserve"> Voluntary budget</w:t>
            </w:r>
          </w:p>
        </w:tc>
      </w:tr>
      <w:tr w:rsidR="00094B83" w:rsidRPr="00094B83" w14:paraId="17BB9869" w14:textId="77777777" w:rsidTr="1AD36B9F">
        <w:tc>
          <w:tcPr>
            <w:tcW w:w="1843" w:type="dxa"/>
          </w:tcPr>
          <w:p w14:paraId="5F970009" w14:textId="77777777" w:rsidR="00094B83" w:rsidRPr="00094B83" w:rsidRDefault="00094B83" w:rsidP="00E25CB2">
            <w:pPr>
              <w:spacing w:before="2" w:after="2" w:line="240" w:lineRule="auto"/>
              <w:rPr>
                <w:rFonts w:eastAsiaTheme="minorHAnsi"/>
                <w:b/>
                <w:bCs/>
                <w:sz w:val="18"/>
                <w:szCs w:val="18"/>
              </w:rPr>
            </w:pPr>
            <w:r w:rsidRPr="00094B83">
              <w:rPr>
                <w:rFonts w:eastAsiaTheme="minorHAnsi"/>
                <w:b/>
                <w:bCs/>
                <w:sz w:val="18"/>
                <w:szCs w:val="18"/>
              </w:rPr>
              <w:t>Reference</w:t>
            </w:r>
          </w:p>
        </w:tc>
        <w:tc>
          <w:tcPr>
            <w:tcW w:w="8550" w:type="dxa"/>
          </w:tcPr>
          <w:p w14:paraId="3EE95055" w14:textId="77777777" w:rsidR="00094B83" w:rsidRPr="00094B83" w:rsidRDefault="00094B83" w:rsidP="00E25CB2">
            <w:pPr>
              <w:spacing w:before="2" w:after="2" w:line="240" w:lineRule="auto"/>
              <w:rPr>
                <w:rFonts w:eastAsiaTheme="minorHAnsi"/>
                <w:bCs/>
                <w:iCs/>
                <w:sz w:val="18"/>
                <w:szCs w:val="18"/>
              </w:rPr>
            </w:pPr>
            <w:r w:rsidRPr="00094B83">
              <w:rPr>
                <w:rFonts w:eastAsiaTheme="minorHAnsi"/>
                <w:bCs/>
                <w:iCs/>
                <w:sz w:val="18"/>
                <w:szCs w:val="18"/>
              </w:rPr>
              <w:t>N/A</w:t>
            </w:r>
          </w:p>
        </w:tc>
      </w:tr>
      <w:tr w:rsidR="00094B83" w:rsidRPr="00094B83" w14:paraId="7ACF6676" w14:textId="77777777" w:rsidTr="1AD36B9F">
        <w:tc>
          <w:tcPr>
            <w:tcW w:w="1843" w:type="dxa"/>
          </w:tcPr>
          <w:p w14:paraId="12D2AB38" w14:textId="77777777" w:rsidR="00094B83" w:rsidRPr="00094B83" w:rsidRDefault="00094B83" w:rsidP="00E25CB2">
            <w:pPr>
              <w:spacing w:before="60" w:after="60" w:line="240" w:lineRule="auto"/>
              <w:rPr>
                <w:rFonts w:eastAsiaTheme="minorHAnsi"/>
                <w:b/>
                <w:bCs/>
                <w:sz w:val="18"/>
                <w:szCs w:val="18"/>
              </w:rPr>
            </w:pPr>
            <w:r w:rsidRPr="00094B83">
              <w:rPr>
                <w:rFonts w:eastAsiaTheme="minorHAnsi"/>
                <w:b/>
                <w:bCs/>
                <w:sz w:val="18"/>
                <w:szCs w:val="18"/>
              </w:rPr>
              <w:t>Mandate</w:t>
            </w:r>
          </w:p>
        </w:tc>
        <w:tc>
          <w:tcPr>
            <w:tcW w:w="8550" w:type="dxa"/>
          </w:tcPr>
          <w:p w14:paraId="36FF4A3A" w14:textId="77777777" w:rsidR="00094B83" w:rsidRPr="00094B83" w:rsidRDefault="00094B83" w:rsidP="00E25CB2">
            <w:pPr>
              <w:spacing w:before="60" w:after="60" w:line="240" w:lineRule="auto"/>
              <w:rPr>
                <w:rFonts w:eastAsiaTheme="minorHAnsi"/>
                <w:b/>
                <w:bCs/>
                <w:sz w:val="18"/>
                <w:szCs w:val="18"/>
              </w:rPr>
            </w:pPr>
            <w:r w:rsidRPr="00094B83">
              <w:rPr>
                <w:rFonts w:eastAsiaTheme="minorHAnsi"/>
                <w:b/>
                <w:bCs/>
                <w:sz w:val="18"/>
                <w:szCs w:val="18"/>
              </w:rPr>
              <w:t>Convention Articles:</w:t>
            </w:r>
            <w:r w:rsidRPr="00094B83">
              <w:rPr>
                <w:rFonts w:eastAsiaTheme="minorHAnsi"/>
                <w:bCs/>
                <w:sz w:val="18"/>
                <w:szCs w:val="18"/>
              </w:rPr>
              <w:t xml:space="preserve"> </w:t>
            </w:r>
            <w:r w:rsidRPr="00094B83">
              <w:rPr>
                <w:rFonts w:eastAsiaTheme="minorHAnsi"/>
                <w:sz w:val="18"/>
                <w:szCs w:val="18"/>
              </w:rPr>
              <w:t>Article 14 of the Rotterdam Convention, Articles 9 and 10 of the Stockholm Convention</w:t>
            </w:r>
          </w:p>
        </w:tc>
      </w:tr>
      <w:tr w:rsidR="00094B83" w:rsidRPr="00094B83" w14:paraId="01BF3710" w14:textId="77777777" w:rsidTr="1AD36B9F">
        <w:trPr>
          <w:trHeight w:val="328"/>
        </w:trPr>
        <w:tc>
          <w:tcPr>
            <w:tcW w:w="1843" w:type="dxa"/>
            <w:vMerge w:val="restart"/>
          </w:tcPr>
          <w:p w14:paraId="6F313833" w14:textId="77777777" w:rsidR="00094B83" w:rsidRPr="00094B83" w:rsidRDefault="00094B83" w:rsidP="00E25CB2">
            <w:pPr>
              <w:spacing w:before="60" w:after="60" w:line="240" w:lineRule="auto"/>
              <w:rPr>
                <w:rFonts w:eastAsiaTheme="minorHAnsi"/>
                <w:b/>
                <w:bCs/>
                <w:sz w:val="18"/>
                <w:szCs w:val="18"/>
              </w:rPr>
            </w:pPr>
            <w:r w:rsidRPr="00094B83">
              <w:rPr>
                <w:rFonts w:eastAsiaTheme="minorHAnsi"/>
                <w:b/>
                <w:sz w:val="18"/>
                <w:szCs w:val="18"/>
                <w:lang w:eastAsia="en-GB"/>
              </w:rPr>
              <w:t>Outcomes and activities</w:t>
            </w:r>
          </w:p>
        </w:tc>
        <w:tc>
          <w:tcPr>
            <w:tcW w:w="8550" w:type="dxa"/>
          </w:tcPr>
          <w:p w14:paraId="4E45F396" w14:textId="77777777" w:rsidR="00094B83" w:rsidRPr="00094B83" w:rsidRDefault="00094B83" w:rsidP="00E25CB2">
            <w:pPr>
              <w:spacing w:before="60" w:after="60" w:line="240" w:lineRule="auto"/>
              <w:rPr>
                <w:rFonts w:eastAsiaTheme="minorHAnsi"/>
                <w:b/>
                <w:sz w:val="18"/>
                <w:szCs w:val="18"/>
                <w:lang w:eastAsia="en-GB"/>
              </w:rPr>
            </w:pPr>
            <w:r w:rsidRPr="00094B83">
              <w:rPr>
                <w:rFonts w:eastAsiaTheme="minorHAnsi"/>
                <w:b/>
                <w:sz w:val="18"/>
                <w:szCs w:val="18"/>
                <w:lang w:eastAsia="en-GB"/>
              </w:rPr>
              <w:t>Component 26.1: Core publications</w:t>
            </w:r>
          </w:p>
          <w:p w14:paraId="6C9EB375" w14:textId="6B1ED8D0" w:rsidR="00094B83" w:rsidRPr="00094B83" w:rsidRDefault="00094B83" w:rsidP="00E25CB2">
            <w:pPr>
              <w:spacing w:before="60" w:after="60" w:line="240" w:lineRule="auto"/>
              <w:rPr>
                <w:rFonts w:eastAsiaTheme="minorHAnsi"/>
                <w:b/>
                <w:sz w:val="18"/>
                <w:szCs w:val="18"/>
                <w:lang w:eastAsia="en-GB"/>
              </w:rPr>
            </w:pPr>
            <w:r w:rsidRPr="00094B83">
              <w:rPr>
                <w:rFonts w:eastAsiaTheme="minorHAnsi"/>
                <w:b/>
                <w:sz w:val="18"/>
                <w:szCs w:val="18"/>
                <w:lang w:eastAsia="en-GB"/>
              </w:rPr>
              <w:t>Outcomes</w:t>
            </w:r>
            <w:r w:rsidR="005703AB">
              <w:rPr>
                <w:rFonts w:eastAsiaTheme="minorHAnsi"/>
                <w:b/>
                <w:sz w:val="18"/>
                <w:szCs w:val="18"/>
                <w:lang w:eastAsia="en-GB"/>
              </w:rPr>
              <w:t xml:space="preserve"> achieved</w:t>
            </w:r>
            <w:r w:rsidRPr="00094B83">
              <w:rPr>
                <w:rFonts w:eastAsiaTheme="minorHAnsi"/>
                <w:b/>
                <w:sz w:val="18"/>
                <w:szCs w:val="18"/>
                <w:lang w:eastAsia="en-GB"/>
              </w:rPr>
              <w:t>:</w:t>
            </w:r>
          </w:p>
          <w:p w14:paraId="1F5773E9" w14:textId="77777777" w:rsidR="00094B83" w:rsidRPr="00094B83" w:rsidRDefault="0A5C7C81" w:rsidP="00E25CB2">
            <w:pPr>
              <w:spacing w:before="60" w:after="60" w:line="240" w:lineRule="auto"/>
              <w:rPr>
                <w:rFonts w:eastAsiaTheme="minorEastAsia"/>
                <w:sz w:val="18"/>
                <w:szCs w:val="18"/>
                <w:lang w:eastAsia="en-GB"/>
              </w:rPr>
            </w:pPr>
            <w:r w:rsidRPr="00E21CB0">
              <w:rPr>
                <w:rFonts w:eastAsiaTheme="minorEastAsia"/>
                <w:sz w:val="18"/>
                <w:szCs w:val="18"/>
                <w:lang w:eastAsia="en-GB"/>
              </w:rPr>
              <w:t>COP participants, government delegates, stakeholders from academic, civil society and business organizations and other interested individuals are familiar with up-to-date convention texts and other publications promoting the sound management of chemicals and wastes. This therefore contributes to increased public awareness generally, within the development community, and within Parties/governments, of the importance of sustainable management of chemicals and waste in general, and specifically the centrality of chemicals and waste to efforts to implement the Sustainable Development Goals (SDGs). This increased awareness includes recognition of the importance of gender to the sustainable management of chemicals and waste.</w:t>
            </w:r>
          </w:p>
          <w:p w14:paraId="79067467" w14:textId="2F399E17" w:rsidR="00094B83" w:rsidRDefault="00094B83" w:rsidP="00E25CB2">
            <w:pPr>
              <w:spacing w:before="60" w:after="60" w:line="240" w:lineRule="auto"/>
              <w:rPr>
                <w:rFonts w:eastAsiaTheme="minorHAnsi"/>
                <w:b/>
                <w:sz w:val="18"/>
                <w:szCs w:val="18"/>
                <w:lang w:eastAsia="en-GB"/>
              </w:rPr>
            </w:pPr>
            <w:r w:rsidRPr="00094B83">
              <w:rPr>
                <w:rFonts w:eastAsiaTheme="minorHAnsi"/>
                <w:b/>
                <w:sz w:val="18"/>
                <w:szCs w:val="18"/>
                <w:lang w:eastAsia="en-GB"/>
              </w:rPr>
              <w:t>Activities</w:t>
            </w:r>
            <w:r w:rsidR="005703AB">
              <w:rPr>
                <w:rFonts w:eastAsiaTheme="minorHAnsi"/>
                <w:b/>
                <w:sz w:val="18"/>
                <w:szCs w:val="18"/>
                <w:lang w:eastAsia="en-GB"/>
              </w:rPr>
              <w:t xml:space="preserve"> implemented</w:t>
            </w:r>
            <w:r w:rsidRPr="00094B83">
              <w:rPr>
                <w:rFonts w:eastAsiaTheme="minorHAnsi"/>
                <w:b/>
                <w:sz w:val="18"/>
                <w:szCs w:val="18"/>
                <w:lang w:eastAsia="en-GB"/>
              </w:rPr>
              <w:t>:</w:t>
            </w:r>
          </w:p>
          <w:p w14:paraId="2A5817E6" w14:textId="5FFE0669" w:rsidR="00094B83" w:rsidRPr="00094B83" w:rsidRDefault="51363F3E" w:rsidP="00E25CB2">
            <w:pPr>
              <w:tabs>
                <w:tab w:val="left" w:pos="490"/>
              </w:tabs>
              <w:spacing w:after="40" w:line="240" w:lineRule="auto"/>
              <w:rPr>
                <w:rFonts w:eastAsia="Times New Roman"/>
                <w:sz w:val="18"/>
                <w:szCs w:val="18"/>
              </w:rPr>
            </w:pPr>
            <w:r w:rsidRPr="1AD36B9F">
              <w:rPr>
                <w:rFonts w:eastAsia="Times New Roman"/>
                <w:sz w:val="18"/>
                <w:szCs w:val="18"/>
              </w:rPr>
              <w:t>The following items</w:t>
            </w:r>
            <w:r w:rsidR="158EA976" w:rsidRPr="1AD36B9F">
              <w:rPr>
                <w:rFonts w:eastAsia="Times New Roman"/>
                <w:sz w:val="18"/>
                <w:szCs w:val="18"/>
              </w:rPr>
              <w:t xml:space="preserve"> among others</w:t>
            </w:r>
            <w:r w:rsidRPr="1AD36B9F">
              <w:rPr>
                <w:rFonts w:eastAsia="Times New Roman"/>
                <w:sz w:val="18"/>
                <w:szCs w:val="18"/>
              </w:rPr>
              <w:t xml:space="preserve"> have been produced or revised, including translation, graphic design, layout and printing:</w:t>
            </w:r>
          </w:p>
          <w:p w14:paraId="1603FF3F" w14:textId="3A04AF78" w:rsidR="00094B83" w:rsidRPr="00E721C2" w:rsidRDefault="51363F3E" w:rsidP="00E25CB2">
            <w:pPr>
              <w:pStyle w:val="ListParagraph"/>
              <w:numPr>
                <w:ilvl w:val="0"/>
                <w:numId w:val="91"/>
              </w:numPr>
              <w:spacing w:before="60" w:after="60" w:line="240" w:lineRule="auto"/>
              <w:ind w:right="-20"/>
              <w:rPr>
                <w:rFonts w:eastAsiaTheme="minorEastAsia"/>
                <w:sz w:val="18"/>
                <w:szCs w:val="18"/>
              </w:rPr>
            </w:pPr>
            <w:r w:rsidRPr="00E721C2">
              <w:rPr>
                <w:rFonts w:eastAsiaTheme="minorEastAsia"/>
                <w:sz w:val="18"/>
                <w:szCs w:val="18"/>
              </w:rPr>
              <w:t xml:space="preserve">Basel Convention text rev. 2022 (electronic and printed) in </w:t>
            </w:r>
            <w:r w:rsidR="6284DB9E" w:rsidRPr="00E721C2">
              <w:rPr>
                <w:rFonts w:eastAsiaTheme="minorEastAsia"/>
                <w:sz w:val="18"/>
                <w:szCs w:val="18"/>
              </w:rPr>
              <w:t>4</w:t>
            </w:r>
            <w:r w:rsidRPr="00E721C2">
              <w:rPr>
                <w:rFonts w:eastAsiaTheme="minorEastAsia"/>
                <w:sz w:val="18"/>
                <w:szCs w:val="18"/>
              </w:rPr>
              <w:t xml:space="preserve"> languages (EN, FR, RU, SP);</w:t>
            </w:r>
          </w:p>
          <w:p w14:paraId="7584C002" w14:textId="4DC9B8CD" w:rsidR="00094B83" w:rsidRPr="00E721C2" w:rsidRDefault="51363F3E" w:rsidP="00E25CB2">
            <w:pPr>
              <w:pStyle w:val="ListParagraph"/>
              <w:numPr>
                <w:ilvl w:val="0"/>
                <w:numId w:val="91"/>
              </w:numPr>
              <w:spacing w:before="60" w:after="60" w:line="240" w:lineRule="auto"/>
              <w:ind w:right="-20"/>
              <w:rPr>
                <w:rFonts w:eastAsiaTheme="minorEastAsia"/>
                <w:sz w:val="18"/>
                <w:szCs w:val="18"/>
              </w:rPr>
            </w:pPr>
            <w:r w:rsidRPr="00E721C2">
              <w:rPr>
                <w:rFonts w:eastAsiaTheme="minorEastAsia"/>
                <w:sz w:val="18"/>
                <w:szCs w:val="18"/>
              </w:rPr>
              <w:t xml:space="preserve"> Rotterdam Convention text rev. 2022 and 2023 (electronic and printed) </w:t>
            </w:r>
            <w:r w:rsidR="0CD3F555" w:rsidRPr="00E721C2">
              <w:rPr>
                <w:rFonts w:eastAsiaTheme="minorEastAsia"/>
                <w:sz w:val="18"/>
                <w:szCs w:val="18"/>
              </w:rPr>
              <w:t xml:space="preserve">4 </w:t>
            </w:r>
            <w:r w:rsidRPr="00E721C2">
              <w:rPr>
                <w:rFonts w:eastAsiaTheme="minorEastAsia"/>
                <w:sz w:val="18"/>
                <w:szCs w:val="18"/>
              </w:rPr>
              <w:t>languages (EN, FR, RU, SP);</w:t>
            </w:r>
          </w:p>
          <w:p w14:paraId="6BE44A57" w14:textId="79DF87CF" w:rsidR="00094B83" w:rsidRPr="00E721C2" w:rsidRDefault="51363F3E" w:rsidP="00E25CB2">
            <w:pPr>
              <w:pStyle w:val="ListParagraph"/>
              <w:numPr>
                <w:ilvl w:val="0"/>
                <w:numId w:val="91"/>
              </w:numPr>
              <w:spacing w:before="60" w:after="60" w:line="240" w:lineRule="auto"/>
              <w:ind w:right="-20"/>
              <w:rPr>
                <w:rFonts w:eastAsiaTheme="minorEastAsia"/>
                <w:sz w:val="18"/>
                <w:szCs w:val="18"/>
              </w:rPr>
            </w:pPr>
            <w:r w:rsidRPr="00E721C2">
              <w:rPr>
                <w:rFonts w:eastAsiaTheme="minorEastAsia"/>
                <w:sz w:val="18"/>
                <w:szCs w:val="18"/>
              </w:rPr>
              <w:t xml:space="preserve">Stockholm Convention text rev. 2022 and 2023 (electronic and printed) in </w:t>
            </w:r>
            <w:r w:rsidR="6CF3F2A1" w:rsidRPr="00E721C2">
              <w:rPr>
                <w:rFonts w:eastAsiaTheme="minorEastAsia"/>
                <w:sz w:val="18"/>
                <w:szCs w:val="18"/>
              </w:rPr>
              <w:t>4</w:t>
            </w:r>
            <w:r w:rsidRPr="00E721C2">
              <w:rPr>
                <w:rFonts w:eastAsiaTheme="minorEastAsia"/>
                <w:sz w:val="18"/>
                <w:szCs w:val="18"/>
              </w:rPr>
              <w:t xml:space="preserve"> languages (EN, FR, RU, SP);</w:t>
            </w:r>
          </w:p>
          <w:p w14:paraId="07AC8D8E" w14:textId="2F48D9DD" w:rsidR="00094B83" w:rsidRPr="00E721C2" w:rsidRDefault="7F28E6DB" w:rsidP="00E25CB2">
            <w:pPr>
              <w:pStyle w:val="ListParagraph"/>
              <w:numPr>
                <w:ilvl w:val="0"/>
                <w:numId w:val="91"/>
              </w:numPr>
              <w:spacing w:before="60" w:after="60" w:line="240" w:lineRule="auto"/>
              <w:ind w:right="-20"/>
              <w:rPr>
                <w:rFonts w:eastAsiaTheme="minorEastAsia"/>
                <w:sz w:val="18"/>
                <w:szCs w:val="18"/>
              </w:rPr>
            </w:pPr>
            <w:r w:rsidRPr="00E721C2">
              <w:rPr>
                <w:rFonts w:eastAsiaTheme="minorEastAsia"/>
                <w:sz w:val="18"/>
                <w:szCs w:val="18"/>
              </w:rPr>
              <w:t xml:space="preserve">Financial </w:t>
            </w:r>
            <w:r w:rsidR="188E0CDD" w:rsidRPr="00E721C2">
              <w:rPr>
                <w:rFonts w:eastAsiaTheme="minorEastAsia"/>
                <w:sz w:val="18"/>
                <w:szCs w:val="18"/>
              </w:rPr>
              <w:t>Rules</w:t>
            </w:r>
            <w:r w:rsidR="2492AC75" w:rsidRPr="00E721C2">
              <w:rPr>
                <w:rFonts w:eastAsiaTheme="minorEastAsia"/>
                <w:sz w:val="18"/>
                <w:szCs w:val="18"/>
              </w:rPr>
              <w:t xml:space="preserve"> text rev.2023 (electronic in EN)</w:t>
            </w:r>
            <w:r w:rsidR="00253F5B">
              <w:rPr>
                <w:rFonts w:eastAsiaTheme="minorEastAsia"/>
                <w:sz w:val="18"/>
                <w:szCs w:val="18"/>
              </w:rPr>
              <w:t>.</w:t>
            </w:r>
          </w:p>
        </w:tc>
      </w:tr>
      <w:tr w:rsidR="00094B83" w:rsidRPr="00094B83" w14:paraId="2099A2DA" w14:textId="77777777" w:rsidTr="1AD36B9F">
        <w:trPr>
          <w:trHeight w:val="277"/>
        </w:trPr>
        <w:tc>
          <w:tcPr>
            <w:tcW w:w="1843" w:type="dxa"/>
            <w:vMerge/>
          </w:tcPr>
          <w:p w14:paraId="1FB01650" w14:textId="77777777" w:rsidR="00094B83" w:rsidRPr="00094B83" w:rsidDel="008A35B1" w:rsidRDefault="00094B83" w:rsidP="00E25CB2">
            <w:pPr>
              <w:spacing w:before="60" w:after="60" w:line="240" w:lineRule="auto"/>
              <w:rPr>
                <w:rFonts w:eastAsiaTheme="minorHAnsi"/>
                <w:b/>
                <w:bCs/>
                <w:sz w:val="18"/>
                <w:szCs w:val="18"/>
              </w:rPr>
            </w:pPr>
          </w:p>
        </w:tc>
        <w:tc>
          <w:tcPr>
            <w:tcW w:w="8550" w:type="dxa"/>
          </w:tcPr>
          <w:p w14:paraId="3E85D769" w14:textId="26679805" w:rsidR="00094B83" w:rsidRPr="00094B83" w:rsidRDefault="005703AB" w:rsidP="00E25CB2">
            <w:pPr>
              <w:tabs>
                <w:tab w:val="left" w:pos="1157"/>
              </w:tabs>
              <w:suppressAutoHyphens/>
              <w:spacing w:before="60" w:after="60" w:line="240" w:lineRule="auto"/>
              <w:rPr>
                <w:rFonts w:eastAsiaTheme="minorHAnsi"/>
                <w:sz w:val="18"/>
                <w:szCs w:val="18"/>
                <w:lang w:eastAsia="en-GB"/>
              </w:rPr>
            </w:pPr>
            <w:r>
              <w:rPr>
                <w:rFonts w:eastAsiaTheme="minorHAnsi"/>
                <w:b/>
                <w:sz w:val="18"/>
                <w:szCs w:val="18"/>
                <w:lang w:eastAsia="en-GB"/>
              </w:rPr>
              <w:t>Evaluation as per the i</w:t>
            </w:r>
            <w:r w:rsidR="00094B83" w:rsidRPr="00094B83">
              <w:rPr>
                <w:rFonts w:eastAsiaTheme="minorHAnsi"/>
                <w:b/>
                <w:sz w:val="18"/>
                <w:szCs w:val="18"/>
                <w:lang w:eastAsia="en-GB"/>
              </w:rPr>
              <w:t xml:space="preserve">ndicators of achievement: </w:t>
            </w:r>
          </w:p>
          <w:p w14:paraId="24078628" w14:textId="6AC15632" w:rsidR="00094B83" w:rsidRDefault="56CA6B05" w:rsidP="00E25CB2">
            <w:pPr>
              <w:pStyle w:val="ListParagraph"/>
              <w:numPr>
                <w:ilvl w:val="0"/>
                <w:numId w:val="196"/>
              </w:numPr>
              <w:spacing w:before="60" w:after="60" w:line="240" w:lineRule="auto"/>
              <w:ind w:right="-20"/>
              <w:rPr>
                <w:rFonts w:eastAsia="Times New Roman"/>
                <w:sz w:val="18"/>
                <w:szCs w:val="18"/>
              </w:rPr>
            </w:pPr>
            <w:r w:rsidRPr="1AD36B9F">
              <w:rPr>
                <w:rFonts w:eastAsiaTheme="minorEastAsia"/>
                <w:sz w:val="18"/>
                <w:szCs w:val="18"/>
              </w:rPr>
              <w:t>Updated conventions texts and rules of procedure published and disseminated in a timely manner:</w:t>
            </w:r>
            <w:r w:rsidR="566D19D9" w:rsidRPr="1AD36B9F">
              <w:rPr>
                <w:rFonts w:eastAsia="Times New Roman"/>
                <w:sz w:val="18"/>
                <w:szCs w:val="18"/>
              </w:rPr>
              <w:t xml:space="preserve"> High-quality publications were produced in a timely and cost-effective manner. Production of publications was </w:t>
            </w:r>
            <w:r w:rsidR="566D19D9" w:rsidRPr="00E721C2">
              <w:rPr>
                <w:rFonts w:eastAsiaTheme="minorEastAsia"/>
                <w:sz w:val="18"/>
                <w:szCs w:val="18"/>
              </w:rPr>
              <w:t>tailored</w:t>
            </w:r>
            <w:r w:rsidR="566D19D9" w:rsidRPr="1AD36B9F">
              <w:rPr>
                <w:rFonts w:eastAsia="Times New Roman"/>
                <w:sz w:val="18"/>
                <w:szCs w:val="18"/>
              </w:rPr>
              <w:t xml:space="preserve"> to suit the needs of Parties. Convention texts available on BRS websites (publications section) and distributed as hard copy at major BRS events;</w:t>
            </w:r>
          </w:p>
          <w:p w14:paraId="79D37D01" w14:textId="0021BADB" w:rsidR="00094B83" w:rsidRDefault="56CA6B05" w:rsidP="00E25CB2">
            <w:pPr>
              <w:pStyle w:val="ListParagraph"/>
              <w:numPr>
                <w:ilvl w:val="0"/>
                <w:numId w:val="196"/>
              </w:numPr>
              <w:spacing w:before="60" w:after="60" w:line="240" w:lineRule="auto"/>
              <w:ind w:right="-20"/>
              <w:rPr>
                <w:rFonts w:eastAsia="Times New Roman"/>
                <w:sz w:val="18"/>
                <w:szCs w:val="18"/>
              </w:rPr>
            </w:pPr>
            <w:r w:rsidRPr="1AD36B9F">
              <w:rPr>
                <w:rFonts w:eastAsiaTheme="minorEastAsia"/>
                <w:sz w:val="18"/>
                <w:szCs w:val="18"/>
              </w:rPr>
              <w:t>Number of other core publications produced and disseminated:</w:t>
            </w:r>
            <w:r w:rsidR="550ED8AC" w:rsidRPr="1AD36B9F">
              <w:rPr>
                <w:rFonts w:eastAsia="Times New Roman"/>
                <w:sz w:val="18"/>
                <w:szCs w:val="18"/>
              </w:rPr>
              <w:t xml:space="preserve"> Publications</w:t>
            </w:r>
            <w:r w:rsidR="3F1B89E9" w:rsidRPr="1AD36B9F">
              <w:rPr>
                <w:rFonts w:eastAsia="Times New Roman"/>
                <w:sz w:val="18"/>
                <w:szCs w:val="18"/>
              </w:rPr>
              <w:t>, including fact sheets and other</w:t>
            </w:r>
            <w:r w:rsidR="550ED8AC" w:rsidRPr="1AD36B9F">
              <w:rPr>
                <w:rFonts w:eastAsia="Times New Roman"/>
                <w:sz w:val="18"/>
                <w:szCs w:val="18"/>
              </w:rPr>
              <w:t xml:space="preserve"> available on BRS websites (publications section) and distributed as hard copy in response to recorded requests.</w:t>
            </w:r>
          </w:p>
          <w:p w14:paraId="299051AA" w14:textId="18DAC675" w:rsidR="00094B83" w:rsidRPr="00367874" w:rsidRDefault="56CA6B05" w:rsidP="00E25CB2">
            <w:pPr>
              <w:pStyle w:val="ListParagraph"/>
              <w:numPr>
                <w:ilvl w:val="0"/>
                <w:numId w:val="196"/>
              </w:numPr>
              <w:spacing w:before="60" w:after="60" w:line="240" w:lineRule="auto"/>
              <w:ind w:right="-20"/>
              <w:rPr>
                <w:rFonts w:eastAsiaTheme="minorEastAsia"/>
                <w:sz w:val="18"/>
                <w:szCs w:val="18"/>
              </w:rPr>
            </w:pPr>
            <w:r w:rsidRPr="1AD36B9F">
              <w:rPr>
                <w:rFonts w:eastAsiaTheme="minorEastAsia"/>
                <w:sz w:val="18"/>
                <w:szCs w:val="18"/>
              </w:rPr>
              <w:t>Photos and imagery contained in BRS publications reflect gender aspects:</w:t>
            </w:r>
            <w:r w:rsidR="4B5E1B45" w:rsidRPr="1AD36B9F">
              <w:rPr>
                <w:rFonts w:eastAsia="Times New Roman"/>
                <w:sz w:val="18"/>
                <w:szCs w:val="18"/>
              </w:rPr>
              <w:t xml:space="preserve"> Gender aspects were reflected within photos and imagery contained in core publications.</w:t>
            </w:r>
          </w:p>
        </w:tc>
      </w:tr>
      <w:tr w:rsidR="00094B83" w:rsidRPr="00094B83" w14:paraId="5F2D067C" w14:textId="77777777" w:rsidTr="1AD36B9F">
        <w:trPr>
          <w:trHeight w:val="380"/>
        </w:trPr>
        <w:tc>
          <w:tcPr>
            <w:tcW w:w="1843" w:type="dxa"/>
            <w:vMerge w:val="restart"/>
            <w:tcBorders>
              <w:top w:val="nil"/>
            </w:tcBorders>
          </w:tcPr>
          <w:p w14:paraId="41095299" w14:textId="77777777" w:rsidR="00094B83" w:rsidRPr="00094B83" w:rsidRDefault="00094B83" w:rsidP="00E25CB2">
            <w:pPr>
              <w:spacing w:before="60" w:after="60" w:line="240" w:lineRule="auto"/>
              <w:rPr>
                <w:rFonts w:eastAsiaTheme="minorHAnsi"/>
                <w:b/>
                <w:bCs/>
                <w:sz w:val="18"/>
                <w:szCs w:val="18"/>
              </w:rPr>
            </w:pPr>
          </w:p>
        </w:tc>
        <w:tc>
          <w:tcPr>
            <w:tcW w:w="8550" w:type="dxa"/>
          </w:tcPr>
          <w:p w14:paraId="1DB28369" w14:textId="77777777" w:rsidR="00094B83" w:rsidRPr="00094B83" w:rsidRDefault="00094B83" w:rsidP="00E25CB2">
            <w:pPr>
              <w:spacing w:before="60" w:after="60" w:line="240" w:lineRule="auto"/>
              <w:rPr>
                <w:rFonts w:eastAsiaTheme="minorHAnsi"/>
                <w:b/>
                <w:sz w:val="18"/>
                <w:szCs w:val="18"/>
                <w:lang w:eastAsia="en-GB"/>
              </w:rPr>
            </w:pPr>
            <w:r w:rsidRPr="00094B83">
              <w:rPr>
                <w:rFonts w:eastAsiaTheme="minorHAnsi"/>
                <w:b/>
                <w:sz w:val="18"/>
                <w:szCs w:val="18"/>
                <w:lang w:eastAsia="en-GB"/>
              </w:rPr>
              <w:t>Component 26.2: Technical series</w:t>
            </w:r>
          </w:p>
          <w:p w14:paraId="64682617" w14:textId="07995BC2" w:rsidR="00094B83" w:rsidRPr="00094B83" w:rsidRDefault="00094B83" w:rsidP="00E25CB2">
            <w:pPr>
              <w:spacing w:before="60" w:after="60" w:line="240" w:lineRule="auto"/>
              <w:rPr>
                <w:rFonts w:eastAsiaTheme="minorHAnsi"/>
                <w:b/>
                <w:sz w:val="18"/>
                <w:szCs w:val="18"/>
                <w:lang w:eastAsia="en-GB"/>
              </w:rPr>
            </w:pPr>
            <w:r w:rsidRPr="00094B83">
              <w:rPr>
                <w:rFonts w:eastAsiaTheme="minorHAnsi"/>
                <w:b/>
                <w:sz w:val="18"/>
                <w:szCs w:val="18"/>
                <w:lang w:eastAsia="en-GB"/>
              </w:rPr>
              <w:t>Outcomes</w:t>
            </w:r>
            <w:r w:rsidR="005703AB">
              <w:rPr>
                <w:rFonts w:eastAsiaTheme="minorHAnsi"/>
                <w:b/>
                <w:sz w:val="18"/>
                <w:szCs w:val="18"/>
                <w:lang w:eastAsia="en-GB"/>
              </w:rPr>
              <w:t xml:space="preserve"> achieved</w:t>
            </w:r>
            <w:r w:rsidRPr="00094B83">
              <w:rPr>
                <w:rFonts w:eastAsiaTheme="minorHAnsi"/>
                <w:b/>
                <w:sz w:val="18"/>
                <w:szCs w:val="18"/>
                <w:lang w:eastAsia="en-GB"/>
              </w:rPr>
              <w:t>:</w:t>
            </w:r>
          </w:p>
          <w:p w14:paraId="0A8A1D1F" w14:textId="62170EB9" w:rsidR="00094B83" w:rsidRPr="00094B83" w:rsidRDefault="403983BC" w:rsidP="00E25CB2">
            <w:pPr>
              <w:spacing w:before="60" w:after="60" w:line="240" w:lineRule="auto"/>
              <w:rPr>
                <w:rFonts w:eastAsiaTheme="minorEastAsia"/>
                <w:sz w:val="18"/>
                <w:szCs w:val="18"/>
                <w:lang w:eastAsia="en-GB"/>
              </w:rPr>
            </w:pPr>
            <w:r w:rsidRPr="00E721C2">
              <w:rPr>
                <w:rFonts w:eastAsiaTheme="minorEastAsia"/>
                <w:sz w:val="18"/>
                <w:szCs w:val="18"/>
                <w:lang w:eastAsia="en-GB"/>
              </w:rPr>
              <w:t>Stakeholders within the chemicals and waste cluster, including scientific, policy, and decision-making professionals, benefit</w:t>
            </w:r>
            <w:r w:rsidR="5B6275D8" w:rsidRPr="00E721C2">
              <w:rPr>
                <w:rFonts w:eastAsiaTheme="minorEastAsia"/>
                <w:sz w:val="18"/>
                <w:szCs w:val="18"/>
                <w:lang w:eastAsia="en-GB"/>
              </w:rPr>
              <w:t>ed</w:t>
            </w:r>
            <w:r w:rsidRPr="00E721C2">
              <w:rPr>
                <w:rFonts w:eastAsiaTheme="minorEastAsia"/>
                <w:sz w:val="18"/>
                <w:szCs w:val="18"/>
                <w:lang w:eastAsia="en-GB"/>
              </w:rPr>
              <w:t xml:space="preserve"> from the Secretariat’s efforts to share scientific information and data, including that generated by the three conventions’ subsidiary bodies and through the clearing-house mechanism. </w:t>
            </w:r>
            <w:r w:rsidR="6936F55A" w:rsidRPr="1AD36B9F">
              <w:rPr>
                <w:rFonts w:eastAsiaTheme="minorEastAsia"/>
                <w:sz w:val="18"/>
                <w:szCs w:val="18"/>
                <w:lang w:eastAsia="en-GB"/>
              </w:rPr>
              <w:t>T</w:t>
            </w:r>
            <w:r w:rsidRPr="1AD36B9F">
              <w:rPr>
                <w:rFonts w:eastAsiaTheme="minorEastAsia"/>
                <w:sz w:val="18"/>
                <w:szCs w:val="18"/>
                <w:lang w:eastAsia="en-GB"/>
              </w:rPr>
              <w:t>he BRS “Technical Series” collates, packages and disseminates best practices and latest state-of-the-art on relevant themes related to the sound management of chemicals and waste. This increased awareness include</w:t>
            </w:r>
            <w:r w:rsidR="746565D4" w:rsidRPr="1AD36B9F">
              <w:rPr>
                <w:rFonts w:eastAsiaTheme="minorEastAsia"/>
                <w:sz w:val="18"/>
                <w:szCs w:val="18"/>
                <w:lang w:eastAsia="en-GB"/>
              </w:rPr>
              <w:t>s</w:t>
            </w:r>
            <w:r w:rsidRPr="1AD36B9F">
              <w:rPr>
                <w:rFonts w:eastAsiaTheme="minorEastAsia"/>
                <w:sz w:val="18"/>
                <w:szCs w:val="18"/>
                <w:lang w:eastAsia="en-GB"/>
              </w:rPr>
              <w:t xml:space="preserve"> recognition of the importance of gender to the sustainable management of chemicals and waste.</w:t>
            </w:r>
          </w:p>
          <w:p w14:paraId="6F8BDCCA" w14:textId="0E0C0649" w:rsidR="00094B83" w:rsidRDefault="00094B83" w:rsidP="00E25CB2">
            <w:pPr>
              <w:spacing w:before="60" w:after="60" w:line="240" w:lineRule="auto"/>
              <w:rPr>
                <w:rFonts w:eastAsiaTheme="minorHAnsi"/>
                <w:b/>
                <w:sz w:val="18"/>
                <w:szCs w:val="18"/>
                <w:lang w:eastAsia="en-GB"/>
              </w:rPr>
            </w:pPr>
            <w:r w:rsidRPr="00094B83">
              <w:rPr>
                <w:rFonts w:eastAsiaTheme="minorHAnsi"/>
                <w:b/>
                <w:sz w:val="18"/>
                <w:szCs w:val="18"/>
                <w:lang w:eastAsia="en-GB"/>
              </w:rPr>
              <w:t>Activities</w:t>
            </w:r>
            <w:r w:rsidR="005703AB">
              <w:rPr>
                <w:rFonts w:eastAsiaTheme="minorHAnsi"/>
                <w:b/>
                <w:sz w:val="18"/>
                <w:szCs w:val="18"/>
                <w:lang w:eastAsia="en-GB"/>
              </w:rPr>
              <w:t xml:space="preserve"> implemented</w:t>
            </w:r>
            <w:r w:rsidRPr="00094B83">
              <w:rPr>
                <w:rFonts w:eastAsiaTheme="minorHAnsi"/>
                <w:b/>
                <w:sz w:val="18"/>
                <w:szCs w:val="18"/>
                <w:lang w:eastAsia="en-GB"/>
              </w:rPr>
              <w:t>:</w:t>
            </w:r>
          </w:p>
          <w:p w14:paraId="01F7BEC5" w14:textId="041D4D0A" w:rsidR="00094B83" w:rsidRPr="00094B83" w:rsidRDefault="54B39198" w:rsidP="00E25CB2">
            <w:pPr>
              <w:pStyle w:val="ListParagraph"/>
              <w:numPr>
                <w:ilvl w:val="0"/>
                <w:numId w:val="197"/>
              </w:numPr>
              <w:spacing w:before="60" w:after="60" w:line="240" w:lineRule="auto"/>
              <w:ind w:right="-20"/>
              <w:rPr>
                <w:rFonts w:eastAsia="Times New Roman"/>
                <w:color w:val="000000"/>
                <w:sz w:val="18"/>
                <w:szCs w:val="18"/>
              </w:rPr>
            </w:pPr>
            <w:r w:rsidRPr="1AD36B9F">
              <w:rPr>
                <w:rFonts w:eastAsia="Times New Roman"/>
                <w:color w:val="000000" w:themeColor="text1"/>
                <w:sz w:val="18"/>
                <w:szCs w:val="18"/>
              </w:rPr>
              <w:t xml:space="preserve"> Technical Series” publications were developed and produced; </w:t>
            </w:r>
          </w:p>
          <w:p w14:paraId="63A229DE" w14:textId="1BFC41CF" w:rsidR="00094B83" w:rsidRPr="00094B83" w:rsidRDefault="54B39198" w:rsidP="00E25CB2">
            <w:pPr>
              <w:pStyle w:val="ListParagraph"/>
              <w:numPr>
                <w:ilvl w:val="0"/>
                <w:numId w:val="197"/>
              </w:numPr>
              <w:spacing w:before="60" w:after="60" w:line="240" w:lineRule="auto"/>
              <w:ind w:right="-20"/>
            </w:pPr>
            <w:r w:rsidRPr="1AD36B9F">
              <w:rPr>
                <w:rFonts w:eastAsia="Times New Roman"/>
                <w:color w:val="000000" w:themeColor="text1"/>
                <w:sz w:val="18"/>
                <w:szCs w:val="18"/>
              </w:rPr>
              <w:t>The “</w:t>
            </w:r>
            <w:r w:rsidRPr="00E721C2">
              <w:rPr>
                <w:rFonts w:eastAsiaTheme="minorEastAsia"/>
                <w:sz w:val="18"/>
                <w:szCs w:val="18"/>
              </w:rPr>
              <w:t>Technical</w:t>
            </w:r>
            <w:r w:rsidRPr="1AD36B9F">
              <w:rPr>
                <w:rFonts w:eastAsia="Times New Roman"/>
                <w:color w:val="000000" w:themeColor="text1"/>
                <w:sz w:val="18"/>
                <w:szCs w:val="18"/>
              </w:rPr>
              <w:t xml:space="preserve"> Series” publications were disseminated through the BRS website, outreach events, including at UNEA-</w:t>
            </w:r>
            <w:r w:rsidR="1A3A390B" w:rsidRPr="1AD36B9F">
              <w:rPr>
                <w:rFonts w:eastAsia="Times New Roman"/>
                <w:color w:val="000000" w:themeColor="text1"/>
                <w:sz w:val="18"/>
                <w:szCs w:val="18"/>
              </w:rPr>
              <w:t xml:space="preserve">5.2, </w:t>
            </w:r>
            <w:r w:rsidRPr="1AD36B9F">
              <w:rPr>
                <w:rFonts w:eastAsia="Times New Roman"/>
                <w:color w:val="000000" w:themeColor="text1"/>
                <w:sz w:val="18"/>
                <w:szCs w:val="18"/>
              </w:rPr>
              <w:t>the</w:t>
            </w:r>
            <w:r w:rsidR="087889E2" w:rsidRPr="1AD36B9F">
              <w:rPr>
                <w:rFonts w:eastAsia="Times New Roman"/>
                <w:color w:val="000000" w:themeColor="text1"/>
                <w:sz w:val="18"/>
                <w:szCs w:val="18"/>
              </w:rPr>
              <w:t xml:space="preserve"> 2022 and 2023</w:t>
            </w:r>
            <w:r w:rsidRPr="1AD36B9F">
              <w:rPr>
                <w:rFonts w:eastAsia="Times New Roman"/>
                <w:color w:val="000000" w:themeColor="text1"/>
                <w:sz w:val="18"/>
                <w:szCs w:val="18"/>
              </w:rPr>
              <w:t xml:space="preserve"> COPs</w:t>
            </w:r>
            <w:r w:rsidR="460C54C0" w:rsidRPr="1AD36B9F">
              <w:rPr>
                <w:rFonts w:eastAsia="Times New Roman"/>
                <w:color w:val="000000" w:themeColor="text1"/>
                <w:sz w:val="18"/>
                <w:szCs w:val="18"/>
              </w:rPr>
              <w:t xml:space="preserve"> and ICCM-5</w:t>
            </w:r>
            <w:r w:rsidRPr="1AD36B9F">
              <w:rPr>
                <w:rFonts w:eastAsia="Times New Roman"/>
                <w:color w:val="000000" w:themeColor="text1"/>
                <w:sz w:val="18"/>
                <w:szCs w:val="18"/>
              </w:rPr>
              <w:t>.</w:t>
            </w:r>
          </w:p>
        </w:tc>
      </w:tr>
      <w:tr w:rsidR="00094B83" w:rsidRPr="00094B83" w14:paraId="313CF5A2" w14:textId="77777777" w:rsidTr="1AD36B9F">
        <w:trPr>
          <w:trHeight w:val="575"/>
        </w:trPr>
        <w:tc>
          <w:tcPr>
            <w:tcW w:w="1843" w:type="dxa"/>
            <w:vMerge/>
          </w:tcPr>
          <w:p w14:paraId="5D5E9EE8" w14:textId="77777777" w:rsidR="00094B83" w:rsidRPr="00094B83" w:rsidRDefault="00094B83" w:rsidP="00E25CB2">
            <w:pPr>
              <w:spacing w:before="60" w:after="60" w:line="240" w:lineRule="auto"/>
              <w:rPr>
                <w:rFonts w:eastAsiaTheme="minorHAnsi"/>
                <w:b/>
                <w:bCs/>
                <w:sz w:val="18"/>
                <w:szCs w:val="18"/>
              </w:rPr>
            </w:pPr>
          </w:p>
        </w:tc>
        <w:tc>
          <w:tcPr>
            <w:tcW w:w="8550" w:type="dxa"/>
          </w:tcPr>
          <w:p w14:paraId="18418721" w14:textId="6F3FB6E7" w:rsidR="00094B83" w:rsidRPr="00094B83" w:rsidRDefault="005703AB" w:rsidP="00E25CB2">
            <w:pPr>
              <w:tabs>
                <w:tab w:val="left" w:pos="1157"/>
              </w:tabs>
              <w:suppressAutoHyphens/>
              <w:spacing w:before="60" w:after="60" w:line="240" w:lineRule="auto"/>
              <w:rPr>
                <w:rFonts w:eastAsiaTheme="minorHAnsi"/>
                <w:sz w:val="18"/>
                <w:szCs w:val="18"/>
                <w:lang w:eastAsia="en-GB"/>
              </w:rPr>
            </w:pPr>
            <w:r>
              <w:rPr>
                <w:rFonts w:eastAsiaTheme="minorHAnsi"/>
                <w:b/>
                <w:sz w:val="18"/>
                <w:szCs w:val="18"/>
                <w:lang w:eastAsia="en-GB"/>
              </w:rPr>
              <w:t>Evaluation as per the i</w:t>
            </w:r>
            <w:r w:rsidR="00094B83" w:rsidRPr="00094B83">
              <w:rPr>
                <w:rFonts w:eastAsiaTheme="minorHAnsi"/>
                <w:b/>
                <w:sz w:val="18"/>
                <w:szCs w:val="18"/>
                <w:lang w:eastAsia="en-GB"/>
              </w:rPr>
              <w:t xml:space="preserve">ndicators of achievement: </w:t>
            </w:r>
          </w:p>
          <w:p w14:paraId="4A0A0BD6" w14:textId="732132C6" w:rsidR="00094B83" w:rsidRPr="00094B83" w:rsidRDefault="56CA6B05" w:rsidP="00E25CB2">
            <w:pPr>
              <w:spacing w:before="60" w:after="60" w:line="240" w:lineRule="auto"/>
              <w:rPr>
                <w:rFonts w:ascii="Calibri" w:eastAsia="Calibri" w:hAnsi="Calibri" w:cs="Calibri"/>
              </w:rPr>
            </w:pPr>
            <w:r w:rsidRPr="1AD36B9F">
              <w:rPr>
                <w:rFonts w:eastAsiaTheme="minorEastAsia"/>
                <w:sz w:val="18"/>
                <w:szCs w:val="18"/>
              </w:rPr>
              <w:t>Technical Series published and disseminated:</w:t>
            </w:r>
            <w:r w:rsidRPr="1AD36B9F">
              <w:rPr>
                <w:rFonts w:eastAsia="Calibri"/>
                <w:sz w:val="18"/>
                <w:szCs w:val="18"/>
                <w:highlight w:val="yellow"/>
              </w:rPr>
              <w:t xml:space="preserve"> </w:t>
            </w:r>
          </w:p>
          <w:p w14:paraId="10F2B19C" w14:textId="1B0D3CBA" w:rsidR="00094B83" w:rsidRPr="00E721C2" w:rsidRDefault="281445E3" w:rsidP="00E25CB2">
            <w:pPr>
              <w:pStyle w:val="ListParagraph"/>
              <w:numPr>
                <w:ilvl w:val="0"/>
                <w:numId w:val="198"/>
              </w:numPr>
              <w:spacing w:before="60" w:after="60" w:line="240" w:lineRule="auto"/>
              <w:ind w:right="-20"/>
              <w:rPr>
                <w:rFonts w:eastAsiaTheme="minorEastAsia"/>
                <w:sz w:val="18"/>
                <w:szCs w:val="18"/>
              </w:rPr>
            </w:pPr>
            <w:r w:rsidRPr="00E721C2">
              <w:rPr>
                <w:rFonts w:eastAsiaTheme="minorEastAsia"/>
                <w:sz w:val="18"/>
                <w:szCs w:val="18"/>
              </w:rPr>
              <w:t>Guidance to improve the implementation of paragraph 11 of Article 6 of the Basel Convention on insurance, bond and guarantee</w:t>
            </w:r>
            <w:r w:rsidR="66B92B14" w:rsidRPr="00E721C2">
              <w:rPr>
                <w:rFonts w:eastAsiaTheme="minorEastAsia"/>
                <w:sz w:val="18"/>
                <w:szCs w:val="18"/>
              </w:rPr>
              <w:t xml:space="preserve"> (EN)</w:t>
            </w:r>
            <w:r w:rsidRPr="00E721C2">
              <w:rPr>
                <w:rFonts w:eastAsiaTheme="minorEastAsia"/>
                <w:sz w:val="18"/>
                <w:szCs w:val="18"/>
              </w:rPr>
              <w:t>;</w:t>
            </w:r>
          </w:p>
          <w:p w14:paraId="7C7730E4" w14:textId="37756ABB" w:rsidR="00094B83" w:rsidRPr="00E721C2" w:rsidRDefault="281445E3" w:rsidP="00E25CB2">
            <w:pPr>
              <w:pStyle w:val="ListParagraph"/>
              <w:numPr>
                <w:ilvl w:val="0"/>
                <w:numId w:val="198"/>
              </w:numPr>
              <w:spacing w:before="60" w:after="60" w:line="240" w:lineRule="auto"/>
              <w:ind w:right="-20"/>
              <w:rPr>
                <w:rFonts w:eastAsiaTheme="minorEastAsia"/>
                <w:sz w:val="18"/>
                <w:szCs w:val="18"/>
              </w:rPr>
            </w:pPr>
            <w:r w:rsidRPr="00E721C2">
              <w:rPr>
                <w:rFonts w:eastAsiaTheme="minorEastAsia"/>
                <w:sz w:val="18"/>
                <w:szCs w:val="18"/>
              </w:rPr>
              <w:t>Guidance on the implementation of paragraph 4 of Article 6 of the Basel Convention on transit transboundary movements of hazardous wastes and other wastes</w:t>
            </w:r>
            <w:r w:rsidR="0766B87C" w:rsidRPr="00E721C2">
              <w:rPr>
                <w:rFonts w:eastAsiaTheme="minorEastAsia"/>
                <w:sz w:val="18"/>
                <w:szCs w:val="18"/>
              </w:rPr>
              <w:t xml:space="preserve"> (EN)</w:t>
            </w:r>
            <w:r w:rsidRPr="00E721C2">
              <w:rPr>
                <w:rFonts w:eastAsiaTheme="minorEastAsia"/>
                <w:sz w:val="18"/>
                <w:szCs w:val="18"/>
              </w:rPr>
              <w:t>;</w:t>
            </w:r>
          </w:p>
          <w:p w14:paraId="31D42582" w14:textId="3E624864" w:rsidR="00094B83" w:rsidRPr="00E721C2" w:rsidRDefault="329A7FDC" w:rsidP="00E25CB2">
            <w:pPr>
              <w:pStyle w:val="ListParagraph"/>
              <w:numPr>
                <w:ilvl w:val="0"/>
                <w:numId w:val="198"/>
              </w:numPr>
              <w:spacing w:before="60" w:after="60" w:line="240" w:lineRule="auto"/>
              <w:ind w:right="-20"/>
              <w:rPr>
                <w:rFonts w:eastAsiaTheme="minorEastAsia"/>
                <w:sz w:val="18"/>
                <w:szCs w:val="18"/>
              </w:rPr>
            </w:pPr>
            <w:r w:rsidRPr="00E721C2">
              <w:rPr>
                <w:rFonts w:eastAsiaTheme="minorEastAsia"/>
                <w:sz w:val="18"/>
                <w:szCs w:val="18"/>
              </w:rPr>
              <w:t xml:space="preserve">Stockholm Convention Technical Series No. </w:t>
            </w:r>
            <w:r w:rsidR="59DA353B" w:rsidRPr="00E721C2">
              <w:rPr>
                <w:rFonts w:eastAsiaTheme="minorEastAsia"/>
                <w:sz w:val="18"/>
                <w:szCs w:val="18"/>
              </w:rPr>
              <w:t xml:space="preserve">3 Guidance on alternatives to </w:t>
            </w:r>
            <w:proofErr w:type="spellStart"/>
            <w:r w:rsidR="59DA353B" w:rsidRPr="00E721C2">
              <w:rPr>
                <w:rFonts w:eastAsiaTheme="minorEastAsia"/>
                <w:sz w:val="18"/>
                <w:szCs w:val="18"/>
              </w:rPr>
              <w:t>decabromodiphenyl</w:t>
            </w:r>
            <w:proofErr w:type="spellEnd"/>
            <w:r w:rsidR="59DA353B" w:rsidRPr="00E721C2">
              <w:rPr>
                <w:rFonts w:eastAsiaTheme="minorEastAsia"/>
                <w:sz w:val="18"/>
                <w:szCs w:val="18"/>
              </w:rPr>
              <w:t xml:space="preserve"> ether(</w:t>
            </w:r>
            <w:proofErr w:type="spellStart"/>
            <w:r w:rsidR="59DA353B" w:rsidRPr="00E721C2">
              <w:rPr>
                <w:rFonts w:eastAsiaTheme="minorEastAsia"/>
                <w:sz w:val="18"/>
                <w:szCs w:val="18"/>
              </w:rPr>
              <w:t>decaBDE</w:t>
            </w:r>
            <w:proofErr w:type="spellEnd"/>
            <w:r w:rsidR="59DA353B" w:rsidRPr="00E721C2">
              <w:rPr>
                <w:rFonts w:eastAsiaTheme="minorEastAsia"/>
                <w:sz w:val="18"/>
                <w:szCs w:val="18"/>
              </w:rPr>
              <w:t>)</w:t>
            </w:r>
            <w:r w:rsidR="03CB1D8B" w:rsidRPr="00E721C2">
              <w:rPr>
                <w:rFonts w:eastAsiaTheme="minorEastAsia"/>
                <w:sz w:val="18"/>
                <w:szCs w:val="18"/>
              </w:rPr>
              <w:t xml:space="preserve"> (EN)</w:t>
            </w:r>
            <w:r w:rsidR="59DA353B" w:rsidRPr="00E721C2">
              <w:rPr>
                <w:rFonts w:eastAsiaTheme="minorEastAsia"/>
                <w:sz w:val="18"/>
                <w:szCs w:val="18"/>
              </w:rPr>
              <w:t>;</w:t>
            </w:r>
          </w:p>
          <w:p w14:paraId="3634A483" w14:textId="5992C5FB" w:rsidR="00094B83" w:rsidRPr="00E721C2" w:rsidRDefault="60FD6B2C" w:rsidP="00E25CB2">
            <w:pPr>
              <w:pStyle w:val="ListParagraph"/>
              <w:numPr>
                <w:ilvl w:val="0"/>
                <w:numId w:val="198"/>
              </w:numPr>
              <w:spacing w:before="60" w:after="60" w:line="240" w:lineRule="auto"/>
              <w:ind w:right="-20"/>
              <w:rPr>
                <w:rFonts w:eastAsiaTheme="minorEastAsia"/>
                <w:sz w:val="18"/>
                <w:szCs w:val="18"/>
              </w:rPr>
            </w:pPr>
            <w:r w:rsidRPr="00E721C2">
              <w:rPr>
                <w:rFonts w:eastAsiaTheme="minorEastAsia"/>
                <w:sz w:val="18"/>
                <w:szCs w:val="18"/>
              </w:rPr>
              <w:t xml:space="preserve">Stockholm Convention Technical Series No 4 </w:t>
            </w:r>
            <w:r w:rsidR="3E3258D7" w:rsidRPr="00E721C2">
              <w:rPr>
                <w:rFonts w:eastAsiaTheme="minorEastAsia"/>
                <w:sz w:val="18"/>
                <w:szCs w:val="18"/>
              </w:rPr>
              <w:t>Guidance on alternatives to hexabromocyclododecane (HBCD)</w:t>
            </w:r>
            <w:r w:rsidR="090D8263" w:rsidRPr="00E721C2">
              <w:rPr>
                <w:rFonts w:eastAsiaTheme="minorEastAsia"/>
                <w:sz w:val="18"/>
                <w:szCs w:val="18"/>
              </w:rPr>
              <w:t xml:space="preserve"> (EN) </w:t>
            </w:r>
            <w:r w:rsidR="3E3258D7" w:rsidRPr="00E721C2">
              <w:rPr>
                <w:rFonts w:eastAsiaTheme="minorEastAsia"/>
                <w:sz w:val="18"/>
                <w:szCs w:val="18"/>
              </w:rPr>
              <w:t>;</w:t>
            </w:r>
          </w:p>
          <w:p w14:paraId="5BB556DA" w14:textId="64FCAF32" w:rsidR="00094B83" w:rsidRPr="00E721C2" w:rsidRDefault="7A5C2C33" w:rsidP="00E25CB2">
            <w:pPr>
              <w:pStyle w:val="ListParagraph"/>
              <w:numPr>
                <w:ilvl w:val="0"/>
                <w:numId w:val="198"/>
              </w:numPr>
              <w:spacing w:before="60" w:after="60" w:line="240" w:lineRule="auto"/>
              <w:ind w:right="-20"/>
              <w:rPr>
                <w:rFonts w:eastAsiaTheme="minorEastAsia"/>
                <w:sz w:val="18"/>
                <w:szCs w:val="18"/>
              </w:rPr>
            </w:pPr>
            <w:r w:rsidRPr="00E721C2">
              <w:rPr>
                <w:rFonts w:eastAsiaTheme="minorEastAsia"/>
                <w:sz w:val="18"/>
                <w:szCs w:val="18"/>
              </w:rPr>
              <w:t xml:space="preserve">Stockholm Convention Technical Series No 5 </w:t>
            </w:r>
            <w:r w:rsidR="3E3258D7" w:rsidRPr="00E721C2">
              <w:rPr>
                <w:rFonts w:eastAsiaTheme="minorEastAsia"/>
                <w:sz w:val="18"/>
                <w:szCs w:val="18"/>
              </w:rPr>
              <w:t>Guidance on alternatives to pentachlorophenol (PCP)</w:t>
            </w:r>
            <w:r w:rsidR="64AC95C4" w:rsidRPr="00E721C2">
              <w:rPr>
                <w:rFonts w:eastAsiaTheme="minorEastAsia"/>
                <w:sz w:val="18"/>
                <w:szCs w:val="18"/>
              </w:rPr>
              <w:t xml:space="preserve"> (E)</w:t>
            </w:r>
            <w:r w:rsidR="3E3258D7" w:rsidRPr="00E721C2">
              <w:rPr>
                <w:rFonts w:eastAsiaTheme="minorEastAsia"/>
                <w:sz w:val="18"/>
                <w:szCs w:val="18"/>
              </w:rPr>
              <w:t>;</w:t>
            </w:r>
          </w:p>
          <w:p w14:paraId="74886FFB" w14:textId="6EC218F4" w:rsidR="00094B83" w:rsidRPr="00094B83" w:rsidRDefault="519411F2" w:rsidP="00E25CB2">
            <w:pPr>
              <w:pStyle w:val="ListParagraph"/>
              <w:numPr>
                <w:ilvl w:val="0"/>
                <w:numId w:val="198"/>
              </w:numPr>
              <w:spacing w:before="60" w:after="60" w:line="240" w:lineRule="auto"/>
              <w:ind w:right="-20"/>
              <w:rPr>
                <w:rFonts w:asciiTheme="minorHAnsi" w:eastAsiaTheme="minorEastAsia" w:hAnsiTheme="minorHAnsi" w:cstheme="minorBidi"/>
                <w:sz w:val="18"/>
                <w:szCs w:val="18"/>
              </w:rPr>
            </w:pPr>
            <w:r w:rsidRPr="00E721C2">
              <w:rPr>
                <w:rFonts w:eastAsiaTheme="minorEastAsia"/>
                <w:sz w:val="18"/>
                <w:szCs w:val="18"/>
              </w:rPr>
              <w:lastRenderedPageBreak/>
              <w:t xml:space="preserve">Stockholm Convention Technical Series No 6 </w:t>
            </w:r>
            <w:r w:rsidR="3E3258D7" w:rsidRPr="00E721C2">
              <w:rPr>
                <w:rFonts w:eastAsiaTheme="minorEastAsia"/>
                <w:sz w:val="18"/>
                <w:szCs w:val="18"/>
              </w:rPr>
              <w:t>Guidance on alternatives to short-chain chlorinated paraffin (SCCPs)</w:t>
            </w:r>
            <w:r w:rsidR="44EE3DBC" w:rsidRPr="00E721C2">
              <w:rPr>
                <w:rFonts w:eastAsiaTheme="minorEastAsia"/>
                <w:sz w:val="18"/>
                <w:szCs w:val="18"/>
              </w:rPr>
              <w:t xml:space="preserve"> (E)</w:t>
            </w:r>
            <w:r w:rsidR="00253F5B">
              <w:rPr>
                <w:rFonts w:eastAsiaTheme="minorEastAsia"/>
                <w:sz w:val="18"/>
                <w:szCs w:val="18"/>
              </w:rPr>
              <w:t>.</w:t>
            </w:r>
          </w:p>
        </w:tc>
      </w:tr>
    </w:tbl>
    <w:p w14:paraId="0AA80EAA" w14:textId="77777777" w:rsidR="00094B83" w:rsidRPr="00094B83" w:rsidRDefault="00094B83" w:rsidP="00094B83">
      <w:pPr>
        <w:spacing w:after="0" w:line="240" w:lineRule="auto"/>
        <w:rPr>
          <w:rFonts w:eastAsiaTheme="minorHAnsi"/>
          <w:szCs w:val="20"/>
        </w:rPr>
      </w:pPr>
    </w:p>
    <w:tbl>
      <w:tblPr>
        <w:tblW w:w="1039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641E1B" w:rsidRPr="00094B83" w14:paraId="30F398A1" w14:textId="77777777" w:rsidTr="1AD36B9F">
        <w:tc>
          <w:tcPr>
            <w:tcW w:w="1843" w:type="dxa"/>
          </w:tcPr>
          <w:p w14:paraId="6C4735D2" w14:textId="77777777" w:rsidR="00094B83" w:rsidRPr="00094B83" w:rsidRDefault="00094B83" w:rsidP="009D04D1">
            <w:pPr>
              <w:keepNext/>
              <w:keepLines/>
              <w:spacing w:before="60" w:after="60" w:line="240" w:lineRule="auto"/>
              <w:rPr>
                <w:rFonts w:eastAsiaTheme="minorHAnsi"/>
                <w:b/>
                <w:bCs/>
                <w:sz w:val="18"/>
                <w:szCs w:val="18"/>
              </w:rPr>
            </w:pPr>
            <w:r w:rsidRPr="00094B83">
              <w:rPr>
                <w:rFonts w:eastAsiaTheme="minorHAnsi"/>
                <w:b/>
                <w:bCs/>
                <w:sz w:val="18"/>
                <w:szCs w:val="18"/>
              </w:rPr>
              <w:t>Partner(s)</w:t>
            </w:r>
          </w:p>
        </w:tc>
        <w:tc>
          <w:tcPr>
            <w:tcW w:w="8552" w:type="dxa"/>
          </w:tcPr>
          <w:p w14:paraId="02E89D9F" w14:textId="77777777" w:rsidR="00094B83" w:rsidRPr="00094B83" w:rsidRDefault="00094B83" w:rsidP="009D04D1">
            <w:pPr>
              <w:keepNext/>
              <w:keepLines/>
              <w:spacing w:before="60" w:after="60" w:line="240" w:lineRule="auto"/>
              <w:rPr>
                <w:rFonts w:eastAsiaTheme="minorHAnsi"/>
                <w:b/>
                <w:bCs/>
                <w:i/>
                <w:sz w:val="18"/>
                <w:szCs w:val="18"/>
              </w:rPr>
            </w:pPr>
            <w:r w:rsidRPr="00094B83">
              <w:rPr>
                <w:rFonts w:eastAsiaTheme="minorHAnsi"/>
                <w:bCs/>
                <w:iCs/>
                <w:sz w:val="18"/>
                <w:szCs w:val="18"/>
              </w:rPr>
              <w:t>UNOG, UNEP Communication Division (Nairobi), UNEP Regional Offices, GEN Network, other UN agencies as relevant</w:t>
            </w:r>
          </w:p>
        </w:tc>
      </w:tr>
      <w:tr w:rsidR="00641E1B" w:rsidRPr="00094B83" w14:paraId="347CBD40" w14:textId="77777777" w:rsidTr="1AD36B9F">
        <w:tc>
          <w:tcPr>
            <w:tcW w:w="1843" w:type="dxa"/>
          </w:tcPr>
          <w:p w14:paraId="0C33375A" w14:textId="77777777" w:rsidR="00094B83" w:rsidRPr="00094B83" w:rsidRDefault="00094B83" w:rsidP="009D04D1">
            <w:pPr>
              <w:keepNext/>
              <w:keepLines/>
              <w:spacing w:before="60" w:after="60" w:line="240" w:lineRule="auto"/>
              <w:rPr>
                <w:rFonts w:eastAsiaTheme="minorHAnsi"/>
                <w:b/>
                <w:bCs/>
                <w:sz w:val="18"/>
                <w:szCs w:val="18"/>
              </w:rPr>
            </w:pPr>
            <w:r w:rsidRPr="00094B83">
              <w:rPr>
                <w:rFonts w:eastAsiaTheme="minorHAnsi"/>
                <w:b/>
                <w:bCs/>
                <w:sz w:val="18"/>
                <w:szCs w:val="18"/>
              </w:rPr>
              <w:t>Socio-economic aspects</w:t>
            </w:r>
          </w:p>
        </w:tc>
        <w:tc>
          <w:tcPr>
            <w:tcW w:w="8552" w:type="dxa"/>
          </w:tcPr>
          <w:p w14:paraId="23DF4087" w14:textId="1D7C80C0" w:rsidR="00094B83" w:rsidRPr="00094B83" w:rsidRDefault="00094B83" w:rsidP="009D04D1">
            <w:pPr>
              <w:keepNext/>
              <w:keepLines/>
              <w:spacing w:before="60" w:after="60" w:line="240" w:lineRule="auto"/>
              <w:rPr>
                <w:rFonts w:eastAsiaTheme="minorHAnsi"/>
                <w:b/>
                <w:bCs/>
                <w:iCs/>
                <w:sz w:val="18"/>
                <w:szCs w:val="18"/>
              </w:rPr>
            </w:pPr>
            <w:r w:rsidRPr="00094B83">
              <w:rPr>
                <w:rFonts w:eastAsiaTheme="minorHAnsi"/>
                <w:b/>
                <w:bCs/>
                <w:iCs/>
                <w:sz w:val="18"/>
                <w:szCs w:val="18"/>
              </w:rPr>
              <w:t>Sustainable Development Goals:</w:t>
            </w:r>
            <w:r w:rsidRPr="00094B83">
              <w:rPr>
                <w:rFonts w:eastAsiaTheme="minorHAnsi"/>
                <w:bCs/>
                <w:iCs/>
                <w:sz w:val="18"/>
                <w:szCs w:val="18"/>
              </w:rPr>
              <w:t xml:space="preserve"> </w:t>
            </w:r>
            <w:r w:rsidRPr="00E721C2">
              <w:rPr>
                <w:rFonts w:eastAsiaTheme="minorHAnsi"/>
                <w:bCs/>
                <w:iCs/>
                <w:sz w:val="18"/>
                <w:szCs w:val="18"/>
              </w:rPr>
              <w:t>Sound management of chemicals and waste underpins all of the SDGs and therefore the re-printing and distribution of the convention texts and other key BRS documents contributes to their achievement, especially progress in achieving Goal 12.4 and others such as Goal 3.9 and  6.3 of the SDGs.</w:t>
            </w:r>
          </w:p>
          <w:p w14:paraId="46BB43CC" w14:textId="50E7BA10" w:rsidR="00094B83" w:rsidRPr="00094B83" w:rsidRDefault="56CA6B05" w:rsidP="1AD36B9F">
            <w:pPr>
              <w:keepNext/>
              <w:keepLines/>
              <w:spacing w:before="60" w:after="60" w:line="240" w:lineRule="auto"/>
              <w:rPr>
                <w:rFonts w:eastAsiaTheme="minorEastAsia"/>
                <w:sz w:val="18"/>
                <w:szCs w:val="18"/>
              </w:rPr>
            </w:pPr>
            <w:r w:rsidRPr="1AD36B9F">
              <w:rPr>
                <w:rFonts w:eastAsiaTheme="minorEastAsia"/>
                <w:b/>
                <w:bCs/>
                <w:sz w:val="18"/>
                <w:szCs w:val="18"/>
              </w:rPr>
              <w:t>Gender mainstreaming:</w:t>
            </w:r>
            <w:r w:rsidRPr="1AD36B9F">
              <w:rPr>
                <w:rFonts w:eastAsiaTheme="minorEastAsia"/>
                <w:sz w:val="18"/>
                <w:szCs w:val="18"/>
              </w:rPr>
              <w:t xml:space="preserve"> </w:t>
            </w:r>
            <w:r w:rsidRPr="00E721C2">
              <w:rPr>
                <w:rFonts w:eastAsiaTheme="minorEastAsia"/>
                <w:sz w:val="18"/>
                <w:szCs w:val="18"/>
              </w:rPr>
              <w:t>Gender aspects are one very important key theme to be communicated through the publications. The Secretariat ensure</w:t>
            </w:r>
            <w:r w:rsidR="7E4A478A" w:rsidRPr="00E721C2">
              <w:rPr>
                <w:rFonts w:eastAsiaTheme="minorEastAsia"/>
                <w:sz w:val="18"/>
                <w:szCs w:val="18"/>
              </w:rPr>
              <w:t>d</w:t>
            </w:r>
            <w:r w:rsidRPr="00E721C2">
              <w:rPr>
                <w:rFonts w:eastAsiaTheme="minorEastAsia"/>
                <w:sz w:val="18"/>
                <w:szCs w:val="18"/>
              </w:rPr>
              <w:t xml:space="preserve"> that – for example – photos and imagery contained in core publications reflects gender aspects.</w:t>
            </w:r>
          </w:p>
          <w:p w14:paraId="1924D143" w14:textId="77777777" w:rsidR="00094B83" w:rsidRPr="00094B83" w:rsidRDefault="00094B83" w:rsidP="009D04D1">
            <w:pPr>
              <w:keepNext/>
              <w:keepLines/>
              <w:spacing w:before="60" w:after="60" w:line="240" w:lineRule="auto"/>
              <w:rPr>
                <w:rFonts w:eastAsiaTheme="minorHAnsi"/>
                <w:b/>
                <w:bCs/>
                <w:i/>
                <w:sz w:val="18"/>
                <w:szCs w:val="18"/>
              </w:rPr>
            </w:pPr>
            <w:r w:rsidRPr="00094B83">
              <w:rPr>
                <w:rFonts w:eastAsiaTheme="minorHAnsi"/>
                <w:b/>
                <w:bCs/>
                <w:iCs/>
                <w:sz w:val="18"/>
                <w:szCs w:val="18"/>
              </w:rPr>
              <w:t xml:space="preserve">Integrated Approach: </w:t>
            </w:r>
            <w:r w:rsidRPr="00E721C2">
              <w:rPr>
                <w:rFonts w:eastAsiaTheme="minorHAnsi"/>
                <w:bCs/>
                <w:iCs/>
                <w:sz w:val="18"/>
                <w:szCs w:val="18"/>
              </w:rPr>
              <w:t>Mainstreaming and the development of partnerships rely upon a higher level of stakeholder awareness of the importance of sustainable management of chemicals and waste in general. The development and dissemination of appropriate publications – including updated versions of the convention texts – is fundamental to this.</w:t>
            </w:r>
          </w:p>
        </w:tc>
      </w:tr>
      <w:tr w:rsidR="00641E1B" w:rsidRPr="00094B83" w14:paraId="4AD7171F" w14:textId="77777777" w:rsidTr="0091627E">
        <w:trPr>
          <w:trHeight w:val="3302"/>
        </w:trPr>
        <w:tc>
          <w:tcPr>
            <w:tcW w:w="10395" w:type="dxa"/>
            <w:gridSpan w:val="2"/>
          </w:tcPr>
          <w:p w14:paraId="67D50A09" w14:textId="77777777" w:rsidR="005703AB" w:rsidRPr="005703AB" w:rsidRDefault="005703AB" w:rsidP="005703AB">
            <w:pPr>
              <w:tabs>
                <w:tab w:val="left" w:pos="1157"/>
              </w:tabs>
              <w:suppressAutoHyphens/>
              <w:spacing w:before="120" w:after="2"/>
              <w:rPr>
                <w:rFonts w:eastAsia="Calibri"/>
                <w:b/>
                <w:bCs/>
                <w:sz w:val="18"/>
                <w:szCs w:val="18"/>
                <w:u w:val="single"/>
              </w:rPr>
            </w:pPr>
            <w:r w:rsidRPr="005703AB">
              <w:rPr>
                <w:rFonts w:eastAsia="Calibri"/>
                <w:b/>
                <w:bCs/>
                <w:sz w:val="18"/>
                <w:szCs w:val="18"/>
                <w:u w:val="single"/>
              </w:rPr>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5703AB" w:rsidRPr="005703AB" w14:paraId="53D65247"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2EEF267"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General trust fund</w:t>
                  </w:r>
                </w:p>
              </w:tc>
            </w:tr>
            <w:tr w:rsidR="005703AB" w:rsidRPr="005703AB" w14:paraId="357C508C"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01F472E"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AFAA44D"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C7DE9B9"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(SCTF)</w:t>
                  </w:r>
                </w:p>
              </w:tc>
            </w:tr>
            <w:tr w:rsidR="005703AB" w:rsidRPr="005703AB" w14:paraId="6C2F9B3C"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7D2AEBE3"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72A86C48"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424EFA12"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6ADC5E60"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31D80EA"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3DE7442F"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5703AB" w:rsidRPr="005703AB" w14:paraId="424149B2"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796336AB" w14:textId="634275A4" w:rsidR="005703AB" w:rsidRPr="00114705" w:rsidRDefault="0091627E" w:rsidP="005703AB">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23,766</w:t>
                  </w:r>
                </w:p>
              </w:tc>
              <w:tc>
                <w:tcPr>
                  <w:tcW w:w="1582" w:type="dxa"/>
                  <w:tcBorders>
                    <w:top w:val="single" w:sz="4" w:space="0" w:color="auto"/>
                    <w:left w:val="nil"/>
                    <w:bottom w:val="single" w:sz="4" w:space="0" w:color="auto"/>
                    <w:right w:val="single" w:sz="4" w:space="0" w:color="auto"/>
                  </w:tcBorders>
                  <w:shd w:val="clear" w:color="000000" w:fill="FFFFFF"/>
                  <w:noWrap/>
                </w:tcPr>
                <w:p w14:paraId="6E353149" w14:textId="114DD41B" w:rsidR="005703AB" w:rsidRPr="00114705" w:rsidRDefault="0091627E" w:rsidP="005703AB">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23,641</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09B09E68" w14:textId="3834F955" w:rsidR="005703AB" w:rsidRPr="00114705" w:rsidRDefault="0091627E" w:rsidP="005703AB">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23,766</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57B9AA03" w14:textId="0F854E39" w:rsidR="005703AB" w:rsidRPr="00114705" w:rsidRDefault="0091627E" w:rsidP="005703AB">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12,619</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08BC11B4" w14:textId="31A8D0F3" w:rsidR="005703AB" w:rsidRPr="00E721C2" w:rsidRDefault="0091627E" w:rsidP="005703AB">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23,766</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31FFED59" w14:textId="66CCEE93" w:rsidR="005703AB" w:rsidRPr="00E721C2" w:rsidRDefault="0091627E" w:rsidP="005703AB">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18,077</w:t>
                  </w:r>
                </w:p>
              </w:tc>
            </w:tr>
          </w:tbl>
          <w:p w14:paraId="5DB50DC0" w14:textId="77777777" w:rsidR="005703AB" w:rsidRPr="005703AB" w:rsidRDefault="005703AB" w:rsidP="005703AB">
            <w:pPr>
              <w:tabs>
                <w:tab w:val="left" w:pos="1157"/>
              </w:tabs>
              <w:suppressAutoHyphens/>
              <w:spacing w:before="2" w:after="2"/>
              <w:rPr>
                <w:rFonts w:eastAsia="Calibri"/>
                <w:b/>
                <w:bCs/>
                <w:sz w:val="18"/>
                <w:szCs w:val="18"/>
                <w:u w:val="single"/>
              </w:rPr>
            </w:pPr>
          </w:p>
          <w:p w14:paraId="05DD61A9" w14:textId="77777777" w:rsidR="005703AB" w:rsidRPr="005703AB" w:rsidRDefault="005703AB" w:rsidP="005703AB">
            <w:pPr>
              <w:tabs>
                <w:tab w:val="left" w:pos="1157"/>
              </w:tabs>
              <w:suppressAutoHyphens/>
              <w:spacing w:before="2" w:after="2"/>
              <w:rPr>
                <w:rFonts w:eastAsia="Calibri"/>
                <w:b/>
                <w:bCs/>
                <w:sz w:val="18"/>
                <w:szCs w:val="18"/>
                <w:u w:val="single"/>
              </w:rPr>
            </w:pPr>
          </w:p>
          <w:p w14:paraId="18F83AE2" w14:textId="77777777" w:rsidR="005703AB" w:rsidRPr="005703AB" w:rsidRDefault="005703AB" w:rsidP="005703AB">
            <w:pPr>
              <w:tabs>
                <w:tab w:val="left" w:pos="1157"/>
              </w:tabs>
              <w:suppressAutoHyphens/>
              <w:spacing w:before="2" w:after="2"/>
              <w:rPr>
                <w:rFonts w:eastAsia="Calibri"/>
                <w:b/>
                <w:bCs/>
                <w:sz w:val="18"/>
                <w:szCs w:val="18"/>
                <w:u w:val="single"/>
              </w:rPr>
            </w:pPr>
          </w:p>
          <w:p w14:paraId="05F7A335" w14:textId="77777777" w:rsidR="005703AB" w:rsidRPr="005703AB" w:rsidRDefault="005703AB" w:rsidP="005703AB">
            <w:pPr>
              <w:tabs>
                <w:tab w:val="left" w:pos="1157"/>
              </w:tabs>
              <w:suppressAutoHyphens/>
              <w:spacing w:before="2" w:after="2"/>
              <w:rPr>
                <w:rFonts w:eastAsia="Calibri"/>
                <w:b/>
                <w:bCs/>
                <w:sz w:val="18"/>
                <w:szCs w:val="18"/>
                <w:u w:val="single"/>
              </w:rPr>
            </w:pPr>
          </w:p>
          <w:p w14:paraId="083CD716" w14:textId="77777777" w:rsidR="005703AB" w:rsidRPr="005703AB" w:rsidRDefault="005703AB" w:rsidP="005703AB">
            <w:pPr>
              <w:tabs>
                <w:tab w:val="left" w:pos="1157"/>
              </w:tabs>
              <w:suppressAutoHyphens/>
              <w:spacing w:before="2" w:after="2"/>
              <w:rPr>
                <w:rFonts w:eastAsia="Calibri"/>
                <w:b/>
                <w:bCs/>
                <w:sz w:val="18"/>
                <w:szCs w:val="18"/>
                <w:u w:val="single"/>
              </w:rPr>
            </w:pPr>
          </w:p>
          <w:p w14:paraId="21142EA0" w14:textId="77777777" w:rsidR="005703AB" w:rsidRPr="005703AB" w:rsidRDefault="005703AB" w:rsidP="005703AB">
            <w:pPr>
              <w:tabs>
                <w:tab w:val="left" w:pos="1157"/>
              </w:tabs>
              <w:suppressAutoHyphens/>
              <w:spacing w:before="2" w:after="2"/>
              <w:rPr>
                <w:rFonts w:eastAsia="Calibri"/>
                <w:b/>
                <w:bCs/>
                <w:sz w:val="18"/>
                <w:szCs w:val="18"/>
                <w:u w:val="single"/>
              </w:rPr>
            </w:pPr>
          </w:p>
          <w:p w14:paraId="1E4D7C7B" w14:textId="77777777" w:rsidR="005703AB" w:rsidRPr="005703AB" w:rsidRDefault="005703AB" w:rsidP="005703AB">
            <w:pPr>
              <w:tabs>
                <w:tab w:val="left" w:pos="1157"/>
              </w:tabs>
              <w:suppressAutoHyphens/>
              <w:spacing w:before="2" w:after="2"/>
              <w:rPr>
                <w:rFonts w:eastAsia="Calibri"/>
                <w:b/>
                <w:bCs/>
                <w:sz w:val="18"/>
                <w:szCs w:val="18"/>
                <w:u w:val="single"/>
              </w:rPr>
            </w:pPr>
          </w:p>
          <w:tbl>
            <w:tblPr>
              <w:tblpPr w:leftFromText="187" w:rightFromText="187" w:vertAnchor="text" w:horzAnchor="margin" w:tblpY="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5703AB" w:rsidRPr="005703AB" w14:paraId="1857C67E" w14:textId="77777777" w:rsidTr="00452D9A">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DAD31AF" w14:textId="77777777" w:rsidR="005703AB" w:rsidRPr="00114705" w:rsidRDefault="005703AB" w:rsidP="005703AB">
                  <w:pPr>
                    <w:spacing w:after="0" w:line="240" w:lineRule="auto"/>
                    <w:jc w:val="center"/>
                    <w:rPr>
                      <w:rFonts w:eastAsia="Times New Roman"/>
                      <w:color w:val="000000"/>
                      <w:sz w:val="18"/>
                      <w:szCs w:val="18"/>
                      <w:lang w:eastAsia="en-GB"/>
                    </w:rPr>
                  </w:pPr>
                  <w:r w:rsidRPr="00114705">
                    <w:rPr>
                      <w:rFonts w:eastAsia="Times New Roman"/>
                      <w:b/>
                      <w:color w:val="000000"/>
                      <w:sz w:val="18"/>
                      <w:szCs w:val="18"/>
                      <w:lang w:eastAsia="en-GB"/>
                    </w:rPr>
                    <w:t>Voluntary trust fund</w:t>
                  </w:r>
                </w:p>
              </w:tc>
            </w:tr>
            <w:tr w:rsidR="005703AB" w:rsidRPr="005703AB" w14:paraId="183CF570" w14:textId="77777777" w:rsidTr="00452D9A">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A6680EC"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96CE3EE"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1710796"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(SVTF)</w:t>
                  </w:r>
                </w:p>
              </w:tc>
            </w:tr>
            <w:tr w:rsidR="005703AB" w:rsidRPr="005703AB" w14:paraId="69D52DBD" w14:textId="77777777" w:rsidTr="00452D9A">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75A08B8C"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2B166D1A"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6644003"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1EF86418"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A24BE9E"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2EB17B55" w14:textId="77777777" w:rsidR="005703AB" w:rsidRPr="00114705" w:rsidRDefault="005703AB" w:rsidP="005703AB">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5703AB" w:rsidRPr="005703AB" w14:paraId="47A0EFFF" w14:textId="77777777" w:rsidTr="00452D9A">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32489EE7" w14:textId="5D7DA291" w:rsidR="005703AB" w:rsidRPr="005703AB" w:rsidRDefault="0091627E" w:rsidP="005703AB">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55,753</w:t>
                  </w:r>
                </w:p>
              </w:tc>
              <w:tc>
                <w:tcPr>
                  <w:tcW w:w="1582" w:type="dxa"/>
                  <w:tcBorders>
                    <w:top w:val="single" w:sz="4" w:space="0" w:color="auto"/>
                    <w:left w:val="nil"/>
                    <w:bottom w:val="single" w:sz="4" w:space="0" w:color="auto"/>
                    <w:right w:val="single" w:sz="4" w:space="0" w:color="auto"/>
                  </w:tcBorders>
                  <w:shd w:val="clear" w:color="000000" w:fill="FFFFFF"/>
                  <w:noWrap/>
                </w:tcPr>
                <w:p w14:paraId="2704C555" w14:textId="77777777" w:rsidR="005703AB" w:rsidRPr="00114705" w:rsidRDefault="005703AB" w:rsidP="005703AB">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7D13174E" w14:textId="6290B588" w:rsidR="005703AB" w:rsidRPr="00114705" w:rsidRDefault="0091627E" w:rsidP="005703AB">
                  <w:pPr>
                    <w:spacing w:after="0" w:line="240" w:lineRule="auto"/>
                    <w:jc w:val="center"/>
                    <w:rPr>
                      <w:rFonts w:eastAsia="Times New Roman"/>
                      <w:color w:val="000000"/>
                      <w:sz w:val="18"/>
                      <w:szCs w:val="18"/>
                      <w:lang w:eastAsia="en-GB"/>
                    </w:rPr>
                  </w:pPr>
                  <w:r w:rsidRPr="0091627E">
                    <w:rPr>
                      <w:rFonts w:eastAsia="Times New Roman"/>
                      <w:color w:val="000000"/>
                      <w:sz w:val="18"/>
                      <w:szCs w:val="18"/>
                      <w:lang w:eastAsia="en-GB"/>
                    </w:rPr>
                    <w:t>54,000</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60720BD6" w14:textId="77777777" w:rsidR="005703AB" w:rsidRPr="00114705" w:rsidRDefault="005703AB" w:rsidP="005703AB">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123CFE5E" w14:textId="778075C2" w:rsidR="005703AB" w:rsidRPr="00114705" w:rsidRDefault="0091627E" w:rsidP="005703AB">
                  <w:pPr>
                    <w:spacing w:after="0" w:line="240" w:lineRule="auto"/>
                    <w:jc w:val="center"/>
                    <w:rPr>
                      <w:rFonts w:eastAsia="Times New Roman"/>
                      <w:color w:val="000000"/>
                      <w:sz w:val="18"/>
                      <w:szCs w:val="18"/>
                      <w:lang w:eastAsia="en-GB"/>
                    </w:rPr>
                  </w:pPr>
                  <w:r w:rsidRPr="0091627E">
                    <w:rPr>
                      <w:rFonts w:eastAsia="Times New Roman"/>
                      <w:color w:val="000000"/>
                      <w:sz w:val="18"/>
                      <w:szCs w:val="18"/>
                      <w:lang w:eastAsia="en-GB"/>
                    </w:rPr>
                    <w:t>54,000</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48F705A9" w14:textId="77777777" w:rsidR="005703AB" w:rsidRPr="00114705" w:rsidRDefault="005703AB" w:rsidP="005703AB">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r>
          </w:tbl>
          <w:p w14:paraId="4E270AD3" w14:textId="77777777" w:rsidR="005703AB" w:rsidRPr="00094B83" w:rsidRDefault="005703AB" w:rsidP="009D04D1">
            <w:pPr>
              <w:keepNext/>
              <w:keepLines/>
              <w:spacing w:before="60" w:after="60" w:line="240" w:lineRule="auto"/>
              <w:rPr>
                <w:rFonts w:eastAsiaTheme="minorHAnsi"/>
                <w:b/>
                <w:bCs/>
                <w:iCs/>
                <w:sz w:val="18"/>
                <w:szCs w:val="18"/>
              </w:rPr>
            </w:pPr>
          </w:p>
        </w:tc>
      </w:tr>
    </w:tbl>
    <w:p w14:paraId="7C07CF77" w14:textId="77777777" w:rsidR="001F434E" w:rsidRDefault="001F434E" w:rsidP="00E02C21">
      <w:pPr>
        <w:keepNext/>
        <w:keepLines/>
        <w:spacing w:before="120" w:after="120" w:line="240" w:lineRule="auto"/>
        <w:rPr>
          <w:rFonts w:eastAsiaTheme="minorHAnsi"/>
          <w:sz w:val="20"/>
          <w:szCs w:val="18"/>
          <w:u w:val="single"/>
        </w:rPr>
      </w:pPr>
    </w:p>
    <w:p w14:paraId="2F3CFB4A" w14:textId="77777777" w:rsidR="00C174EA" w:rsidRDefault="00C174EA" w:rsidP="00094B83">
      <w:pPr>
        <w:spacing w:after="0" w:line="240" w:lineRule="auto"/>
        <w:ind w:left="-461"/>
        <w:rPr>
          <w:rFonts w:eastAsiaTheme="minorHAnsi"/>
          <w:sz w:val="20"/>
          <w:szCs w:val="18"/>
        </w:rPr>
      </w:pPr>
    </w:p>
    <w:p w14:paraId="5E40F531" w14:textId="77777777" w:rsidR="00C174EA" w:rsidRDefault="00C174EA" w:rsidP="00094B83">
      <w:pPr>
        <w:spacing w:after="0" w:line="240" w:lineRule="auto"/>
        <w:ind w:left="-461"/>
        <w:rPr>
          <w:rFonts w:eastAsiaTheme="minorHAnsi"/>
          <w:sz w:val="20"/>
          <w:szCs w:val="18"/>
        </w:rPr>
      </w:pPr>
    </w:p>
    <w:p w14:paraId="35572493" w14:textId="77777777" w:rsidR="00C174EA" w:rsidRDefault="00C174EA" w:rsidP="00094B83">
      <w:pPr>
        <w:spacing w:after="0" w:line="240" w:lineRule="auto"/>
        <w:ind w:left="-461"/>
        <w:rPr>
          <w:rFonts w:eastAsiaTheme="minorHAnsi"/>
          <w:sz w:val="20"/>
          <w:szCs w:val="18"/>
        </w:rPr>
      </w:pPr>
    </w:p>
    <w:p w14:paraId="3480BBB8" w14:textId="77777777" w:rsidR="00C174EA" w:rsidRDefault="00C174EA" w:rsidP="00094B83">
      <w:pPr>
        <w:spacing w:after="0" w:line="240" w:lineRule="auto"/>
        <w:ind w:left="-461"/>
        <w:rPr>
          <w:rFonts w:eastAsiaTheme="minorHAnsi"/>
          <w:sz w:val="20"/>
          <w:szCs w:val="18"/>
        </w:rPr>
      </w:pPr>
    </w:p>
    <w:p w14:paraId="3D3A45B3" w14:textId="77777777" w:rsidR="00C174EA" w:rsidRDefault="00C174EA" w:rsidP="00094B83">
      <w:pPr>
        <w:spacing w:after="0" w:line="240" w:lineRule="auto"/>
        <w:ind w:left="-461"/>
        <w:rPr>
          <w:rFonts w:eastAsiaTheme="minorHAnsi"/>
          <w:sz w:val="20"/>
          <w:szCs w:val="18"/>
        </w:rPr>
      </w:pPr>
    </w:p>
    <w:p w14:paraId="6F4979E3" w14:textId="77777777" w:rsidR="00C174EA" w:rsidRDefault="00C174EA" w:rsidP="00094B83">
      <w:pPr>
        <w:spacing w:after="0" w:line="240" w:lineRule="auto"/>
        <w:ind w:left="-461"/>
        <w:rPr>
          <w:rFonts w:eastAsiaTheme="minorHAnsi"/>
          <w:sz w:val="20"/>
          <w:szCs w:val="18"/>
        </w:rPr>
      </w:pPr>
    </w:p>
    <w:p w14:paraId="58D58987" w14:textId="77777777" w:rsidR="00C174EA" w:rsidRDefault="00C174EA" w:rsidP="00094B83">
      <w:pPr>
        <w:spacing w:after="0" w:line="240" w:lineRule="auto"/>
        <w:ind w:left="-461"/>
        <w:rPr>
          <w:rFonts w:eastAsiaTheme="minorHAnsi"/>
          <w:sz w:val="20"/>
          <w:szCs w:val="18"/>
        </w:rPr>
      </w:pPr>
    </w:p>
    <w:p w14:paraId="7BBF075B" w14:textId="77777777" w:rsidR="00C174EA" w:rsidRDefault="00C174EA" w:rsidP="00094B83">
      <w:pPr>
        <w:spacing w:after="0" w:line="240" w:lineRule="auto"/>
        <w:ind w:left="-461"/>
        <w:rPr>
          <w:rFonts w:eastAsiaTheme="minorHAnsi"/>
          <w:sz w:val="20"/>
          <w:szCs w:val="18"/>
        </w:rPr>
      </w:pPr>
    </w:p>
    <w:p w14:paraId="52E6C908" w14:textId="77777777" w:rsidR="00C174EA" w:rsidRDefault="00C174EA" w:rsidP="00094B83">
      <w:pPr>
        <w:spacing w:after="0" w:line="240" w:lineRule="auto"/>
        <w:ind w:left="-461"/>
        <w:rPr>
          <w:rFonts w:eastAsiaTheme="minorHAnsi"/>
          <w:sz w:val="20"/>
          <w:szCs w:val="18"/>
        </w:rPr>
      </w:pPr>
    </w:p>
    <w:p w14:paraId="7961D2FD" w14:textId="77777777" w:rsidR="00C174EA" w:rsidRDefault="00C174EA" w:rsidP="00094B83">
      <w:pPr>
        <w:spacing w:after="0" w:line="240" w:lineRule="auto"/>
        <w:ind w:left="-461"/>
        <w:rPr>
          <w:rFonts w:eastAsiaTheme="minorHAnsi"/>
          <w:sz w:val="20"/>
          <w:szCs w:val="18"/>
        </w:rPr>
      </w:pPr>
    </w:p>
    <w:p w14:paraId="4065FFCC" w14:textId="77777777" w:rsidR="00C174EA" w:rsidRDefault="00C174EA" w:rsidP="00094B83">
      <w:pPr>
        <w:spacing w:after="0" w:line="240" w:lineRule="auto"/>
        <w:ind w:left="-461"/>
        <w:rPr>
          <w:rFonts w:eastAsiaTheme="minorHAnsi"/>
          <w:sz w:val="20"/>
          <w:szCs w:val="18"/>
        </w:rPr>
      </w:pPr>
    </w:p>
    <w:p w14:paraId="16F3E4F6" w14:textId="77777777" w:rsidR="00C174EA" w:rsidRDefault="00C174EA" w:rsidP="0091627E">
      <w:pPr>
        <w:spacing w:after="0" w:line="240" w:lineRule="auto"/>
        <w:rPr>
          <w:rFonts w:eastAsiaTheme="minorHAnsi"/>
          <w:sz w:val="20"/>
          <w:szCs w:val="18"/>
        </w:rPr>
      </w:pPr>
    </w:p>
    <w:p w14:paraId="09F0122B" w14:textId="77777777" w:rsidR="00C174EA" w:rsidRDefault="00C174EA" w:rsidP="00094B83">
      <w:pPr>
        <w:spacing w:after="0" w:line="240" w:lineRule="auto"/>
        <w:ind w:left="-461"/>
        <w:rPr>
          <w:rFonts w:eastAsiaTheme="minorHAnsi"/>
          <w:sz w:val="20"/>
          <w:szCs w:val="18"/>
        </w:rPr>
      </w:pPr>
    </w:p>
    <w:p w14:paraId="419E8001" w14:textId="77777777" w:rsidR="00C174EA" w:rsidRDefault="00C174EA" w:rsidP="00094B83">
      <w:pPr>
        <w:spacing w:after="0" w:line="240" w:lineRule="auto"/>
        <w:ind w:left="-461"/>
        <w:rPr>
          <w:rFonts w:eastAsiaTheme="minorHAnsi"/>
          <w:sz w:val="20"/>
          <w:szCs w:val="18"/>
        </w:rPr>
      </w:pPr>
    </w:p>
    <w:p w14:paraId="660544F7" w14:textId="77777777" w:rsidR="00C174EA" w:rsidRDefault="00C174EA" w:rsidP="00094B83">
      <w:pPr>
        <w:spacing w:after="0" w:line="240" w:lineRule="auto"/>
        <w:ind w:left="-461"/>
        <w:rPr>
          <w:rFonts w:eastAsiaTheme="minorHAnsi"/>
          <w:sz w:val="20"/>
          <w:szCs w:val="18"/>
        </w:rPr>
      </w:pPr>
    </w:p>
    <w:p w14:paraId="1DB3286F" w14:textId="77777777" w:rsidR="00C174EA" w:rsidRDefault="00C174EA" w:rsidP="00F635F5">
      <w:pPr>
        <w:spacing w:after="0" w:line="240" w:lineRule="auto"/>
        <w:rPr>
          <w:rFonts w:eastAsiaTheme="minorHAnsi"/>
          <w:sz w:val="20"/>
          <w:szCs w:val="18"/>
        </w:rPr>
      </w:pPr>
    </w:p>
    <w:p w14:paraId="3DE4D57B" w14:textId="7D22DAA6" w:rsidR="00C174EA" w:rsidRDefault="00C174EA">
      <w:pPr>
        <w:spacing w:after="160" w:line="259" w:lineRule="auto"/>
        <w:rPr>
          <w:rFonts w:eastAsiaTheme="minorHAnsi"/>
          <w:sz w:val="20"/>
          <w:szCs w:val="18"/>
        </w:rPr>
      </w:pPr>
      <w:r>
        <w:rPr>
          <w:rFonts w:eastAsiaTheme="minorHAnsi"/>
          <w:sz w:val="20"/>
          <w:szCs w:val="18"/>
        </w:rPr>
        <w:br w:type="page"/>
      </w:r>
    </w:p>
    <w:p w14:paraId="3D2B1894" w14:textId="77777777" w:rsidR="00C174EA" w:rsidRPr="00094B83" w:rsidRDefault="00C174EA" w:rsidP="00094B83">
      <w:pPr>
        <w:spacing w:after="0" w:line="240" w:lineRule="auto"/>
        <w:ind w:left="-461"/>
        <w:rPr>
          <w:rFonts w:eastAsiaTheme="minorHAnsi"/>
          <w:sz w:val="20"/>
          <w:szCs w:val="18"/>
        </w:rPr>
        <w:sectPr w:rsidR="00C174EA" w:rsidRPr="00094B83" w:rsidSect="00997580">
          <w:headerReference w:type="default" r:id="rId19"/>
          <w:pgSz w:w="11906" w:h="16838" w:code="9"/>
          <w:pgMar w:top="1152" w:right="1152" w:bottom="1152" w:left="1152" w:header="720" w:footer="720" w:gutter="0"/>
          <w:cols w:space="720"/>
          <w:docGrid w:linePitch="360"/>
        </w:sectPr>
      </w:pPr>
    </w:p>
    <w:tbl>
      <w:tblPr>
        <w:tblW w:w="1039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C67BBE" w:rsidRPr="00C67BBE" w14:paraId="64CEC222" w14:textId="77777777" w:rsidTr="1AD36B9F">
        <w:tc>
          <w:tcPr>
            <w:tcW w:w="1843" w:type="dxa"/>
          </w:tcPr>
          <w:p w14:paraId="39AB8060" w14:textId="77777777" w:rsidR="00C67BBE" w:rsidRPr="00C67BBE" w:rsidRDefault="00C67BBE" w:rsidP="00E02C21">
            <w:pPr>
              <w:spacing w:before="60" w:after="60" w:line="240" w:lineRule="auto"/>
              <w:rPr>
                <w:rFonts w:eastAsiaTheme="minorHAnsi"/>
                <w:b/>
                <w:bCs/>
                <w:sz w:val="28"/>
                <w:szCs w:val="28"/>
              </w:rPr>
            </w:pPr>
            <w:proofErr w:type="spellStart"/>
            <w:r w:rsidRPr="00C67BBE">
              <w:rPr>
                <w:rFonts w:eastAsiaTheme="minorHAnsi"/>
                <w:b/>
                <w:bCs/>
                <w:sz w:val="28"/>
                <w:szCs w:val="28"/>
              </w:rPr>
              <w:lastRenderedPageBreak/>
              <w:t>PoW</w:t>
            </w:r>
            <w:proofErr w:type="spellEnd"/>
            <w:r w:rsidRPr="00C67BBE">
              <w:rPr>
                <w:rFonts w:eastAsiaTheme="minorHAnsi"/>
                <w:b/>
                <w:bCs/>
                <w:sz w:val="28"/>
                <w:szCs w:val="28"/>
              </w:rPr>
              <w:t xml:space="preserve"> number</w:t>
            </w:r>
          </w:p>
        </w:tc>
        <w:tc>
          <w:tcPr>
            <w:tcW w:w="8550" w:type="dxa"/>
          </w:tcPr>
          <w:p w14:paraId="0368C15D" w14:textId="77777777" w:rsidR="00C67BBE" w:rsidRPr="00C67BBE" w:rsidRDefault="00C67BBE" w:rsidP="00E02C21">
            <w:pPr>
              <w:spacing w:before="60" w:after="60" w:line="240" w:lineRule="auto"/>
              <w:rPr>
                <w:rFonts w:eastAsiaTheme="minorHAnsi"/>
                <w:b/>
                <w:bCs/>
                <w:sz w:val="28"/>
                <w:szCs w:val="28"/>
              </w:rPr>
            </w:pPr>
            <w:r w:rsidRPr="00C67BBE">
              <w:rPr>
                <w:rFonts w:eastAsiaTheme="minorHAnsi"/>
                <w:b/>
                <w:bCs/>
                <w:sz w:val="28"/>
                <w:szCs w:val="28"/>
              </w:rPr>
              <w:t xml:space="preserve">Activity </w:t>
            </w:r>
            <w:sdt>
              <w:sdtPr>
                <w:rPr>
                  <w:rFonts w:eastAsiaTheme="minorHAnsi"/>
                  <w:b/>
                  <w:bCs/>
                  <w:sz w:val="28"/>
                  <w:szCs w:val="28"/>
                </w:rPr>
                <w:alias w:val="PoW Number"/>
                <w:tag w:val="PoW Number"/>
                <w:id w:val="1446513180"/>
                <w:placeholder>
                  <w:docPart w:val="C699499CD7944CE8ACF11A696A9A237B"/>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C67BBE">
                  <w:rPr>
                    <w:rFonts w:eastAsiaTheme="minorHAnsi"/>
                    <w:b/>
                    <w:bCs/>
                    <w:sz w:val="28"/>
                    <w:szCs w:val="28"/>
                  </w:rPr>
                  <w:t>27</w:t>
                </w:r>
              </w:sdtContent>
            </w:sdt>
            <w:r w:rsidRPr="00C67BBE">
              <w:rPr>
                <w:rFonts w:eastAsiaTheme="minorHAnsi"/>
                <w:b/>
                <w:bCs/>
                <w:sz w:val="28"/>
                <w:szCs w:val="28"/>
              </w:rPr>
              <w:t xml:space="preserve">   </w:t>
            </w:r>
          </w:p>
        </w:tc>
      </w:tr>
      <w:tr w:rsidR="00C67BBE" w:rsidRPr="00C67BBE" w14:paraId="42182A21" w14:textId="77777777" w:rsidTr="1AD36B9F">
        <w:tc>
          <w:tcPr>
            <w:tcW w:w="1843" w:type="dxa"/>
          </w:tcPr>
          <w:p w14:paraId="6AFA78C7" w14:textId="77777777" w:rsidR="00C67BBE" w:rsidRPr="00C67BBE" w:rsidRDefault="00C67BBE" w:rsidP="00E02C21">
            <w:pPr>
              <w:spacing w:before="60" w:after="60" w:line="240" w:lineRule="auto"/>
              <w:rPr>
                <w:rFonts w:eastAsiaTheme="minorHAnsi"/>
                <w:b/>
                <w:bCs/>
                <w:sz w:val="18"/>
                <w:szCs w:val="18"/>
              </w:rPr>
            </w:pPr>
            <w:r w:rsidRPr="00C67BBE">
              <w:rPr>
                <w:rFonts w:eastAsiaTheme="minorHAnsi"/>
                <w:b/>
                <w:bCs/>
                <w:sz w:val="18"/>
                <w:szCs w:val="18"/>
              </w:rPr>
              <w:t>Title of activity</w:t>
            </w:r>
          </w:p>
        </w:tc>
        <w:tc>
          <w:tcPr>
            <w:tcW w:w="8550" w:type="dxa"/>
          </w:tcPr>
          <w:p w14:paraId="25F84FBF" w14:textId="77777777" w:rsidR="00C67BBE" w:rsidRPr="00C67BBE" w:rsidRDefault="00C67BBE" w:rsidP="00E02C21">
            <w:pPr>
              <w:spacing w:before="60" w:after="60" w:line="240" w:lineRule="auto"/>
              <w:rPr>
                <w:rFonts w:eastAsiaTheme="minorHAnsi"/>
                <w:b/>
                <w:bCs/>
                <w:sz w:val="18"/>
                <w:szCs w:val="18"/>
              </w:rPr>
            </w:pPr>
            <w:r w:rsidRPr="00C67BBE">
              <w:rPr>
                <w:rFonts w:eastAsiaTheme="minorHAnsi"/>
                <w:b/>
                <w:bCs/>
                <w:sz w:val="18"/>
                <w:szCs w:val="18"/>
              </w:rPr>
              <w:t>Joint communication, outreach and public awareness</w:t>
            </w:r>
          </w:p>
        </w:tc>
      </w:tr>
      <w:tr w:rsidR="00C67BBE" w:rsidRPr="00C67BBE" w14:paraId="2C742D52" w14:textId="77777777" w:rsidTr="1AD36B9F">
        <w:trPr>
          <w:trHeight w:val="242"/>
        </w:trPr>
        <w:tc>
          <w:tcPr>
            <w:tcW w:w="1843" w:type="dxa"/>
          </w:tcPr>
          <w:p w14:paraId="3415025D" w14:textId="77777777" w:rsidR="00C67BBE" w:rsidRPr="00C67BBE" w:rsidRDefault="00C67BBE" w:rsidP="00E02C21">
            <w:pPr>
              <w:spacing w:before="60" w:after="60" w:line="240" w:lineRule="auto"/>
              <w:rPr>
                <w:rFonts w:eastAsiaTheme="minorHAnsi"/>
                <w:b/>
                <w:bCs/>
                <w:sz w:val="18"/>
                <w:szCs w:val="18"/>
              </w:rPr>
            </w:pPr>
            <w:r w:rsidRPr="00C67BBE">
              <w:rPr>
                <w:rFonts w:eastAsiaTheme="minorHAnsi"/>
                <w:b/>
                <w:bCs/>
                <w:sz w:val="18"/>
                <w:szCs w:val="18"/>
              </w:rPr>
              <w:t xml:space="preserve">Convention(s) </w:t>
            </w:r>
          </w:p>
        </w:tc>
        <w:tc>
          <w:tcPr>
            <w:tcW w:w="8550" w:type="dxa"/>
          </w:tcPr>
          <w:p w14:paraId="2508837A" w14:textId="77777777" w:rsidR="00C67BBE" w:rsidRPr="00C67BBE" w:rsidRDefault="00C67BBE" w:rsidP="00E02C21">
            <w:pPr>
              <w:spacing w:before="60" w:after="60" w:line="240" w:lineRule="auto"/>
              <w:rPr>
                <w:rFonts w:eastAsiaTheme="minorHAnsi"/>
                <w:bCs/>
                <w:sz w:val="18"/>
                <w:szCs w:val="18"/>
              </w:rPr>
            </w:pPr>
            <w:r w:rsidRPr="00C67BBE">
              <w:rPr>
                <w:rFonts w:eastAsiaTheme="minorHAnsi"/>
                <w:bCs/>
                <w:sz w:val="18"/>
                <w:szCs w:val="18"/>
              </w:rPr>
              <w:fldChar w:fldCharType="begin">
                <w:ffData>
                  <w:name w:val=""/>
                  <w:enabled w:val="0"/>
                  <w:calcOnExit w:val="0"/>
                  <w:checkBox>
                    <w:sizeAuto/>
                    <w:default w:val="1"/>
                  </w:checkBox>
                </w:ffData>
              </w:fldChar>
            </w:r>
            <w:r w:rsidRPr="00C67BB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C67BBE">
              <w:rPr>
                <w:rFonts w:eastAsiaTheme="minorHAnsi"/>
                <w:bCs/>
                <w:sz w:val="18"/>
                <w:szCs w:val="18"/>
              </w:rPr>
              <w:fldChar w:fldCharType="end"/>
            </w:r>
            <w:r w:rsidRPr="00C67BBE">
              <w:rPr>
                <w:rFonts w:eastAsiaTheme="minorHAnsi"/>
                <w:bCs/>
                <w:sz w:val="18"/>
                <w:szCs w:val="18"/>
              </w:rPr>
              <w:t xml:space="preserve"> Basel Convention</w:t>
            </w:r>
          </w:p>
          <w:p w14:paraId="52A8A30E" w14:textId="77777777" w:rsidR="00C67BBE" w:rsidRPr="00C67BBE" w:rsidRDefault="00C67BBE" w:rsidP="00E02C21">
            <w:pPr>
              <w:spacing w:before="60" w:after="60" w:line="240" w:lineRule="auto"/>
              <w:rPr>
                <w:rFonts w:eastAsiaTheme="minorHAnsi"/>
                <w:bCs/>
                <w:sz w:val="18"/>
                <w:szCs w:val="18"/>
              </w:rPr>
            </w:pPr>
            <w:r w:rsidRPr="00C67BBE">
              <w:rPr>
                <w:rFonts w:eastAsiaTheme="minorHAnsi"/>
                <w:bCs/>
                <w:sz w:val="18"/>
                <w:szCs w:val="18"/>
              </w:rPr>
              <w:fldChar w:fldCharType="begin">
                <w:ffData>
                  <w:name w:val=""/>
                  <w:enabled/>
                  <w:calcOnExit w:val="0"/>
                  <w:checkBox>
                    <w:sizeAuto/>
                    <w:default w:val="1"/>
                  </w:checkBox>
                </w:ffData>
              </w:fldChar>
            </w:r>
            <w:r w:rsidRPr="00C67BB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C67BBE">
              <w:rPr>
                <w:rFonts w:eastAsiaTheme="minorHAnsi"/>
                <w:bCs/>
                <w:sz w:val="18"/>
                <w:szCs w:val="18"/>
              </w:rPr>
              <w:fldChar w:fldCharType="end"/>
            </w:r>
            <w:r w:rsidRPr="00C67BBE">
              <w:rPr>
                <w:rFonts w:eastAsiaTheme="minorHAnsi"/>
                <w:bCs/>
                <w:sz w:val="18"/>
                <w:szCs w:val="18"/>
              </w:rPr>
              <w:t xml:space="preserve"> Rotterdam Convention</w:t>
            </w:r>
          </w:p>
          <w:p w14:paraId="2A8431B8" w14:textId="77777777" w:rsidR="00C67BBE" w:rsidRPr="00C67BBE" w:rsidRDefault="00C67BBE" w:rsidP="00E02C21">
            <w:pPr>
              <w:spacing w:before="60" w:after="60" w:line="240" w:lineRule="auto"/>
              <w:rPr>
                <w:rFonts w:eastAsiaTheme="minorHAnsi"/>
                <w:bCs/>
                <w:sz w:val="18"/>
                <w:szCs w:val="18"/>
              </w:rPr>
            </w:pPr>
            <w:r w:rsidRPr="00C67BBE">
              <w:rPr>
                <w:rFonts w:eastAsiaTheme="minorHAnsi"/>
                <w:bCs/>
                <w:sz w:val="18"/>
                <w:szCs w:val="18"/>
              </w:rPr>
              <w:fldChar w:fldCharType="begin">
                <w:ffData>
                  <w:name w:val=""/>
                  <w:enabled/>
                  <w:calcOnExit w:val="0"/>
                  <w:checkBox>
                    <w:sizeAuto/>
                    <w:default w:val="1"/>
                  </w:checkBox>
                </w:ffData>
              </w:fldChar>
            </w:r>
            <w:r w:rsidRPr="00C67BB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C67BBE">
              <w:rPr>
                <w:rFonts w:eastAsiaTheme="minorHAnsi"/>
                <w:bCs/>
                <w:sz w:val="18"/>
                <w:szCs w:val="18"/>
              </w:rPr>
              <w:fldChar w:fldCharType="end"/>
            </w:r>
            <w:r w:rsidRPr="00C67BBE">
              <w:rPr>
                <w:rFonts w:eastAsiaTheme="minorHAnsi"/>
                <w:bCs/>
                <w:sz w:val="18"/>
                <w:szCs w:val="18"/>
              </w:rPr>
              <w:t xml:space="preserve"> Stockholm Convention</w:t>
            </w:r>
          </w:p>
        </w:tc>
      </w:tr>
      <w:tr w:rsidR="00C67BBE" w:rsidRPr="00C67BBE" w14:paraId="20906290" w14:textId="77777777" w:rsidTr="1AD36B9F">
        <w:trPr>
          <w:trHeight w:val="233"/>
        </w:trPr>
        <w:tc>
          <w:tcPr>
            <w:tcW w:w="1843" w:type="dxa"/>
          </w:tcPr>
          <w:p w14:paraId="7FFB7595" w14:textId="77777777" w:rsidR="00C67BBE" w:rsidRPr="00C67BBE" w:rsidRDefault="00C67BBE" w:rsidP="00E02C21">
            <w:pPr>
              <w:spacing w:before="60" w:after="60" w:line="240" w:lineRule="auto"/>
              <w:rPr>
                <w:rFonts w:eastAsiaTheme="minorHAnsi"/>
                <w:b/>
                <w:bCs/>
                <w:sz w:val="18"/>
                <w:szCs w:val="18"/>
              </w:rPr>
            </w:pPr>
            <w:r w:rsidRPr="00C67BBE">
              <w:rPr>
                <w:rFonts w:eastAsiaTheme="minorHAnsi"/>
                <w:b/>
                <w:bCs/>
                <w:sz w:val="18"/>
                <w:szCs w:val="18"/>
              </w:rPr>
              <w:t xml:space="preserve">Budget </w:t>
            </w:r>
          </w:p>
        </w:tc>
        <w:tc>
          <w:tcPr>
            <w:tcW w:w="8550" w:type="dxa"/>
          </w:tcPr>
          <w:p w14:paraId="6CDACA50" w14:textId="77777777" w:rsidR="00C67BBE" w:rsidRPr="00C67BBE" w:rsidRDefault="00C67BBE" w:rsidP="00E02C21">
            <w:pPr>
              <w:spacing w:before="60" w:after="60" w:line="240" w:lineRule="auto"/>
              <w:rPr>
                <w:rFonts w:eastAsiaTheme="minorHAnsi"/>
                <w:bCs/>
                <w:sz w:val="18"/>
                <w:szCs w:val="18"/>
              </w:rPr>
            </w:pPr>
            <w:r w:rsidRPr="00C67BBE">
              <w:rPr>
                <w:rFonts w:eastAsiaTheme="minorHAnsi"/>
                <w:bCs/>
                <w:sz w:val="18"/>
                <w:szCs w:val="18"/>
              </w:rPr>
              <w:fldChar w:fldCharType="begin">
                <w:ffData>
                  <w:name w:val=""/>
                  <w:enabled w:val="0"/>
                  <w:calcOnExit w:val="0"/>
                  <w:checkBox>
                    <w:sizeAuto/>
                    <w:default w:val="1"/>
                  </w:checkBox>
                </w:ffData>
              </w:fldChar>
            </w:r>
            <w:r w:rsidRPr="00C67BB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C67BBE">
              <w:rPr>
                <w:rFonts w:eastAsiaTheme="minorHAnsi"/>
                <w:bCs/>
                <w:sz w:val="18"/>
                <w:szCs w:val="18"/>
              </w:rPr>
              <w:fldChar w:fldCharType="end"/>
            </w:r>
            <w:r w:rsidRPr="00C67BBE">
              <w:rPr>
                <w:rFonts w:eastAsiaTheme="minorHAnsi"/>
                <w:bCs/>
                <w:sz w:val="18"/>
                <w:szCs w:val="18"/>
              </w:rPr>
              <w:t xml:space="preserve"> Core budget                     </w:t>
            </w:r>
            <w:r w:rsidRPr="00C67BBE">
              <w:rPr>
                <w:rFonts w:eastAsiaTheme="minorHAnsi"/>
                <w:bCs/>
                <w:sz w:val="18"/>
                <w:szCs w:val="18"/>
              </w:rPr>
              <w:fldChar w:fldCharType="begin">
                <w:ffData>
                  <w:name w:val=""/>
                  <w:enabled/>
                  <w:calcOnExit w:val="0"/>
                  <w:checkBox>
                    <w:sizeAuto/>
                    <w:default w:val="1"/>
                  </w:checkBox>
                </w:ffData>
              </w:fldChar>
            </w:r>
            <w:r w:rsidRPr="00C67BB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C67BBE">
              <w:rPr>
                <w:rFonts w:eastAsiaTheme="minorHAnsi"/>
                <w:bCs/>
                <w:sz w:val="18"/>
                <w:szCs w:val="18"/>
              </w:rPr>
              <w:fldChar w:fldCharType="end"/>
            </w:r>
            <w:r w:rsidRPr="00C67BBE">
              <w:rPr>
                <w:rFonts w:eastAsiaTheme="minorHAnsi"/>
                <w:bCs/>
                <w:sz w:val="18"/>
                <w:szCs w:val="18"/>
              </w:rPr>
              <w:t xml:space="preserve"> Voluntary budget</w:t>
            </w:r>
          </w:p>
        </w:tc>
      </w:tr>
      <w:tr w:rsidR="00C67BBE" w:rsidRPr="00C67BBE" w14:paraId="77DC6ABD" w14:textId="77777777" w:rsidTr="1AD36B9F">
        <w:tc>
          <w:tcPr>
            <w:tcW w:w="1843" w:type="dxa"/>
          </w:tcPr>
          <w:p w14:paraId="5E21FFC2" w14:textId="77777777" w:rsidR="00C67BBE" w:rsidRPr="00C67BBE" w:rsidRDefault="00C67BBE" w:rsidP="00E02C21">
            <w:pPr>
              <w:spacing w:before="60" w:after="60" w:line="240" w:lineRule="auto"/>
              <w:rPr>
                <w:rFonts w:eastAsiaTheme="minorHAnsi"/>
                <w:b/>
                <w:bCs/>
                <w:sz w:val="18"/>
                <w:szCs w:val="18"/>
              </w:rPr>
            </w:pPr>
            <w:r w:rsidRPr="00C67BBE">
              <w:rPr>
                <w:rFonts w:eastAsiaTheme="minorHAnsi"/>
                <w:b/>
                <w:bCs/>
                <w:sz w:val="18"/>
                <w:szCs w:val="18"/>
              </w:rPr>
              <w:t>Reference</w:t>
            </w:r>
          </w:p>
        </w:tc>
        <w:tc>
          <w:tcPr>
            <w:tcW w:w="8550" w:type="dxa"/>
          </w:tcPr>
          <w:p w14:paraId="595DA053" w14:textId="77777777" w:rsidR="00C67BBE" w:rsidRPr="00C67BBE" w:rsidRDefault="00C67BBE" w:rsidP="00E02C21">
            <w:pPr>
              <w:spacing w:before="60" w:after="60" w:line="240" w:lineRule="auto"/>
              <w:rPr>
                <w:rFonts w:eastAsiaTheme="minorHAnsi"/>
                <w:bCs/>
                <w:iCs/>
                <w:sz w:val="18"/>
                <w:szCs w:val="18"/>
              </w:rPr>
            </w:pPr>
            <w:r w:rsidRPr="00C67BBE">
              <w:rPr>
                <w:rFonts w:eastAsiaTheme="minorHAnsi"/>
                <w:bCs/>
                <w:iCs/>
                <w:sz w:val="18"/>
                <w:szCs w:val="18"/>
              </w:rPr>
              <w:t>N/A</w:t>
            </w:r>
          </w:p>
        </w:tc>
      </w:tr>
      <w:tr w:rsidR="00C67BBE" w:rsidRPr="00C67BBE" w14:paraId="459EDF97" w14:textId="77777777" w:rsidTr="1AD36B9F">
        <w:tc>
          <w:tcPr>
            <w:tcW w:w="1843" w:type="dxa"/>
          </w:tcPr>
          <w:p w14:paraId="5DF7C5A7" w14:textId="77777777" w:rsidR="00C67BBE" w:rsidRPr="00C67BBE" w:rsidRDefault="00C67BBE" w:rsidP="00E02C21">
            <w:pPr>
              <w:spacing w:before="60" w:after="60" w:line="240" w:lineRule="auto"/>
              <w:rPr>
                <w:rFonts w:eastAsiaTheme="minorHAnsi"/>
                <w:b/>
                <w:bCs/>
                <w:sz w:val="18"/>
                <w:szCs w:val="18"/>
              </w:rPr>
            </w:pPr>
            <w:r w:rsidRPr="00C67BBE">
              <w:rPr>
                <w:rFonts w:eastAsiaTheme="minorHAnsi"/>
                <w:b/>
                <w:bCs/>
                <w:sz w:val="18"/>
                <w:szCs w:val="18"/>
              </w:rPr>
              <w:t>Mandate</w:t>
            </w:r>
          </w:p>
        </w:tc>
        <w:tc>
          <w:tcPr>
            <w:tcW w:w="8550" w:type="dxa"/>
          </w:tcPr>
          <w:p w14:paraId="05666E37" w14:textId="77777777" w:rsidR="00C67BBE" w:rsidRPr="00C67BBE" w:rsidRDefault="00C67BBE" w:rsidP="00E02C21">
            <w:pPr>
              <w:spacing w:before="60" w:after="60" w:line="240" w:lineRule="auto"/>
              <w:rPr>
                <w:rFonts w:eastAsiaTheme="minorHAnsi"/>
                <w:b/>
                <w:bCs/>
                <w:sz w:val="18"/>
                <w:szCs w:val="18"/>
              </w:rPr>
            </w:pPr>
            <w:r w:rsidRPr="00C67BBE">
              <w:rPr>
                <w:rFonts w:eastAsiaTheme="minorHAnsi"/>
                <w:b/>
                <w:bCs/>
                <w:sz w:val="18"/>
                <w:szCs w:val="18"/>
              </w:rPr>
              <w:t>Convention Articles:</w:t>
            </w:r>
            <w:r w:rsidRPr="00C67BBE">
              <w:rPr>
                <w:rFonts w:eastAsiaTheme="minorHAnsi"/>
                <w:bCs/>
                <w:sz w:val="18"/>
                <w:szCs w:val="18"/>
              </w:rPr>
              <w:t xml:space="preserve"> </w:t>
            </w:r>
            <w:r w:rsidRPr="00C67BBE">
              <w:rPr>
                <w:rFonts w:eastAsiaTheme="minorHAnsi"/>
                <w:sz w:val="18"/>
                <w:szCs w:val="18"/>
              </w:rPr>
              <w:t>Article 14 of the Rotterdam Convention, Articles 9 and 10 of the Stockholm Convention</w:t>
            </w:r>
          </w:p>
        </w:tc>
      </w:tr>
      <w:tr w:rsidR="00C67BBE" w:rsidRPr="00C67BBE" w14:paraId="5541AB0C" w14:textId="77777777" w:rsidTr="1AD36B9F">
        <w:trPr>
          <w:trHeight w:val="328"/>
        </w:trPr>
        <w:tc>
          <w:tcPr>
            <w:tcW w:w="1843" w:type="dxa"/>
            <w:vMerge w:val="restart"/>
          </w:tcPr>
          <w:p w14:paraId="6ED7CC3B" w14:textId="77777777" w:rsidR="00C67BBE" w:rsidRPr="00C67BBE" w:rsidRDefault="00C67BBE" w:rsidP="00E02C21">
            <w:pPr>
              <w:spacing w:before="60" w:after="60" w:line="240" w:lineRule="auto"/>
              <w:rPr>
                <w:rFonts w:eastAsiaTheme="minorHAnsi"/>
                <w:b/>
                <w:bCs/>
                <w:sz w:val="18"/>
                <w:szCs w:val="18"/>
              </w:rPr>
            </w:pPr>
            <w:r w:rsidRPr="00C67BBE">
              <w:rPr>
                <w:rFonts w:eastAsiaTheme="minorHAnsi"/>
                <w:b/>
                <w:sz w:val="18"/>
                <w:szCs w:val="18"/>
                <w:lang w:eastAsia="en-GB"/>
              </w:rPr>
              <w:t>Outcomes and activities</w:t>
            </w:r>
          </w:p>
        </w:tc>
        <w:tc>
          <w:tcPr>
            <w:tcW w:w="8550" w:type="dxa"/>
          </w:tcPr>
          <w:p w14:paraId="67C2F2E2" w14:textId="77777777" w:rsidR="00C67BBE" w:rsidRPr="00C67BBE" w:rsidRDefault="00C67BBE" w:rsidP="00E02C21">
            <w:pPr>
              <w:spacing w:before="60" w:after="60" w:line="240" w:lineRule="auto"/>
              <w:rPr>
                <w:rFonts w:eastAsiaTheme="minorHAnsi"/>
                <w:b/>
                <w:sz w:val="18"/>
                <w:szCs w:val="18"/>
                <w:lang w:eastAsia="en-GB"/>
              </w:rPr>
            </w:pPr>
            <w:r w:rsidRPr="00C67BBE">
              <w:rPr>
                <w:rFonts w:eastAsiaTheme="minorHAnsi"/>
                <w:b/>
                <w:sz w:val="18"/>
                <w:szCs w:val="18"/>
                <w:lang w:eastAsia="en-GB"/>
              </w:rPr>
              <w:t>Component 27.1: General Public Awareness and Outreach activities</w:t>
            </w:r>
          </w:p>
          <w:p w14:paraId="62269261" w14:textId="2B451CF0" w:rsidR="00C67BBE" w:rsidRPr="00C67BBE" w:rsidRDefault="3A0961CD" w:rsidP="00E21CB0">
            <w:pPr>
              <w:spacing w:before="60" w:after="120" w:line="240" w:lineRule="auto"/>
              <w:ind w:left="-20" w:right="-20"/>
              <w:rPr>
                <w:rFonts w:eastAsia="Times New Roman"/>
                <w:sz w:val="18"/>
                <w:szCs w:val="18"/>
              </w:rPr>
            </w:pPr>
            <w:r w:rsidRPr="5005B478">
              <w:rPr>
                <w:rFonts w:eastAsiaTheme="minorEastAsia"/>
                <w:b/>
                <w:bCs/>
                <w:sz w:val="18"/>
                <w:szCs w:val="18"/>
                <w:lang w:eastAsia="en-GB"/>
              </w:rPr>
              <w:t>Outcomes</w:t>
            </w:r>
            <w:r w:rsidR="4AF4D0EB" w:rsidRPr="5005B478">
              <w:rPr>
                <w:rFonts w:eastAsiaTheme="minorEastAsia"/>
                <w:b/>
                <w:bCs/>
                <w:sz w:val="18"/>
                <w:szCs w:val="18"/>
                <w:lang w:eastAsia="en-GB"/>
              </w:rPr>
              <w:t xml:space="preserve"> achieved</w:t>
            </w:r>
            <w:r w:rsidRPr="5005B478">
              <w:rPr>
                <w:rFonts w:eastAsiaTheme="minorEastAsia"/>
                <w:b/>
                <w:bCs/>
                <w:sz w:val="18"/>
                <w:szCs w:val="18"/>
                <w:lang w:eastAsia="en-GB"/>
              </w:rPr>
              <w:t>:</w:t>
            </w:r>
          </w:p>
          <w:p w14:paraId="62A4EBD1" w14:textId="59FC5FC7" w:rsidR="00C67BBE" w:rsidRPr="00C67BBE" w:rsidRDefault="6AFD1F49" w:rsidP="5005B478">
            <w:pPr>
              <w:spacing w:before="60" w:after="60" w:line="240" w:lineRule="auto"/>
              <w:rPr>
                <w:rFonts w:eastAsiaTheme="minorEastAsia"/>
                <w:sz w:val="18"/>
                <w:szCs w:val="18"/>
                <w:lang w:eastAsia="en-GB"/>
              </w:rPr>
            </w:pPr>
            <w:r w:rsidRPr="00E21CB0">
              <w:rPr>
                <w:rFonts w:eastAsiaTheme="minorEastAsia"/>
                <w:sz w:val="18"/>
                <w:szCs w:val="18"/>
                <w:lang w:eastAsia="en-GB"/>
              </w:rPr>
              <w:t xml:space="preserve">This </w:t>
            </w:r>
            <w:r w:rsidR="0E05D48C" w:rsidRPr="5005B478">
              <w:rPr>
                <w:rFonts w:eastAsiaTheme="minorEastAsia"/>
                <w:sz w:val="18"/>
                <w:szCs w:val="18"/>
                <w:lang w:eastAsia="en-GB"/>
              </w:rPr>
              <w:t>activity</w:t>
            </w:r>
            <w:r w:rsidRPr="00E21CB0">
              <w:rPr>
                <w:rFonts w:eastAsiaTheme="minorEastAsia"/>
                <w:sz w:val="18"/>
                <w:szCs w:val="18"/>
                <w:lang w:eastAsia="en-GB"/>
              </w:rPr>
              <w:t xml:space="preserve"> </w:t>
            </w:r>
            <w:r w:rsidR="5F531A69" w:rsidRPr="00E21CB0">
              <w:rPr>
                <w:rFonts w:eastAsiaTheme="minorEastAsia"/>
                <w:sz w:val="18"/>
                <w:szCs w:val="18"/>
                <w:lang w:eastAsia="en-GB"/>
              </w:rPr>
              <w:t>r</w:t>
            </w:r>
            <w:r w:rsidR="3A0961CD" w:rsidRPr="00E21CB0">
              <w:rPr>
                <w:rFonts w:eastAsiaTheme="minorEastAsia"/>
                <w:sz w:val="18"/>
                <w:szCs w:val="18"/>
                <w:lang w:eastAsia="en-GB"/>
              </w:rPr>
              <w:t>aised awareness amongst COPs participants, government delegates, stakeholders from academic, civil society and business organizations and other interested individuals amongst the general public, concerning the sound management of chemicals and wastes. Th</w:t>
            </w:r>
            <w:r w:rsidR="18407F85" w:rsidRPr="00E21CB0">
              <w:rPr>
                <w:rFonts w:eastAsiaTheme="minorEastAsia"/>
                <w:sz w:val="18"/>
                <w:szCs w:val="18"/>
                <w:lang w:eastAsia="en-GB"/>
              </w:rPr>
              <w:t>e</w:t>
            </w:r>
            <w:r w:rsidR="3A0961CD" w:rsidRPr="00E21CB0">
              <w:rPr>
                <w:rFonts w:eastAsiaTheme="minorEastAsia"/>
                <w:sz w:val="18"/>
                <w:szCs w:val="18"/>
                <w:lang w:eastAsia="en-GB"/>
              </w:rPr>
              <w:t xml:space="preserve"> component contribute</w:t>
            </w:r>
            <w:r w:rsidR="261397B6" w:rsidRPr="00E21CB0">
              <w:rPr>
                <w:rFonts w:eastAsiaTheme="minorEastAsia"/>
                <w:sz w:val="18"/>
                <w:szCs w:val="18"/>
                <w:lang w:eastAsia="en-GB"/>
              </w:rPr>
              <w:t>d</w:t>
            </w:r>
            <w:r w:rsidR="3A0961CD" w:rsidRPr="00E21CB0">
              <w:rPr>
                <w:rFonts w:eastAsiaTheme="minorEastAsia"/>
                <w:sz w:val="18"/>
                <w:szCs w:val="18"/>
                <w:lang w:eastAsia="en-GB"/>
              </w:rPr>
              <w:t xml:space="preserve"> to increase public awareness generally, within the development community, and within Parties/governments, of the importance of sustainable management of chemicals and waste in general, and specifically the centrality of chemicals and waste to efforts to implement the Sustainable Development Goals (SDGs). This increased awareness includes recognition of the importance of gender to the sustainable management of chemicals and waste.</w:t>
            </w:r>
          </w:p>
          <w:p w14:paraId="6BF79DA5" w14:textId="2FC8C165" w:rsidR="00C67BBE" w:rsidRDefault="00C67BBE" w:rsidP="00E02C21">
            <w:pPr>
              <w:spacing w:before="60" w:after="60" w:line="240" w:lineRule="auto"/>
              <w:rPr>
                <w:rFonts w:eastAsiaTheme="minorHAnsi"/>
                <w:b/>
                <w:sz w:val="18"/>
                <w:szCs w:val="18"/>
                <w:lang w:eastAsia="en-GB"/>
              </w:rPr>
            </w:pPr>
            <w:r w:rsidRPr="00C67BBE">
              <w:rPr>
                <w:rFonts w:eastAsiaTheme="minorHAnsi"/>
                <w:b/>
                <w:sz w:val="18"/>
                <w:szCs w:val="18"/>
                <w:lang w:eastAsia="en-GB"/>
              </w:rPr>
              <w:t>Activities</w:t>
            </w:r>
            <w:r w:rsidR="005703AB">
              <w:rPr>
                <w:rFonts w:eastAsiaTheme="minorHAnsi"/>
                <w:b/>
                <w:sz w:val="18"/>
                <w:szCs w:val="18"/>
                <w:lang w:eastAsia="en-GB"/>
              </w:rPr>
              <w:t xml:space="preserve"> implemented</w:t>
            </w:r>
            <w:r w:rsidRPr="00C67BBE">
              <w:rPr>
                <w:rFonts w:eastAsiaTheme="minorHAnsi"/>
                <w:b/>
                <w:sz w:val="18"/>
                <w:szCs w:val="18"/>
                <w:lang w:eastAsia="en-GB"/>
              </w:rPr>
              <w:t>:</w:t>
            </w:r>
          </w:p>
          <w:p w14:paraId="1567B24A" w14:textId="3E094867" w:rsidR="00C67BBE" w:rsidRPr="00E21CB0" w:rsidRDefault="4E278298">
            <w:pPr>
              <w:pStyle w:val="ListParagraph"/>
              <w:numPr>
                <w:ilvl w:val="2"/>
                <w:numId w:val="94"/>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General Public awareness and outreach especially in relation to the 2023 meetings of the COPs;</w:t>
            </w:r>
          </w:p>
          <w:p w14:paraId="462F715D" w14:textId="58CE5B94" w:rsidR="00C67BBE" w:rsidRPr="00E21CB0" w:rsidRDefault="3CCC6395">
            <w:pPr>
              <w:numPr>
                <w:ilvl w:val="2"/>
                <w:numId w:val="94"/>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Regularly engaged with m</w:t>
            </w:r>
            <w:r w:rsidR="4E278298" w:rsidRPr="00E21CB0">
              <w:rPr>
                <w:rFonts w:eastAsia="Times New Roman"/>
                <w:color w:val="000000" w:themeColor="text1"/>
                <w:sz w:val="18"/>
                <w:szCs w:val="18"/>
                <w:lang w:eastAsia="en-GB"/>
              </w:rPr>
              <w:t>edia ensur</w:t>
            </w:r>
            <w:r w:rsidR="63382549" w:rsidRPr="00E21CB0">
              <w:rPr>
                <w:rFonts w:eastAsia="Times New Roman"/>
                <w:color w:val="000000" w:themeColor="text1"/>
                <w:sz w:val="18"/>
                <w:szCs w:val="18"/>
                <w:lang w:eastAsia="en-GB"/>
              </w:rPr>
              <w:t>ing</w:t>
            </w:r>
            <w:r w:rsidR="4E278298" w:rsidRPr="00E21CB0">
              <w:rPr>
                <w:rFonts w:eastAsia="Times New Roman"/>
                <w:color w:val="000000" w:themeColor="text1"/>
                <w:sz w:val="18"/>
                <w:szCs w:val="18"/>
                <w:lang w:eastAsia="en-GB"/>
              </w:rPr>
              <w:t xml:space="preserve"> consistent and tailored outreach to the general public;</w:t>
            </w:r>
          </w:p>
          <w:p w14:paraId="251CC445" w14:textId="0A8A6075" w:rsidR="00C67BBE" w:rsidRPr="00E21CB0" w:rsidRDefault="4E278298">
            <w:pPr>
              <w:numPr>
                <w:ilvl w:val="2"/>
                <w:numId w:val="94"/>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Maintain</w:t>
            </w:r>
            <w:r w:rsidR="25BAAF6A" w:rsidRPr="00E21CB0">
              <w:rPr>
                <w:rFonts w:eastAsia="Times New Roman"/>
                <w:color w:val="000000" w:themeColor="text1"/>
                <w:sz w:val="18"/>
                <w:szCs w:val="18"/>
                <w:lang w:eastAsia="en-GB"/>
              </w:rPr>
              <w:t>ed</w:t>
            </w:r>
            <w:r w:rsidRPr="00E21CB0">
              <w:rPr>
                <w:rFonts w:eastAsia="Times New Roman"/>
                <w:color w:val="000000" w:themeColor="text1"/>
                <w:sz w:val="18"/>
                <w:szCs w:val="18"/>
                <w:lang w:eastAsia="en-GB"/>
              </w:rPr>
              <w:t xml:space="preserve"> and </w:t>
            </w:r>
            <w:r w:rsidR="7EB38702" w:rsidRPr="00E21CB0">
              <w:rPr>
                <w:rFonts w:eastAsia="Times New Roman"/>
                <w:color w:val="000000" w:themeColor="text1"/>
                <w:sz w:val="18"/>
                <w:szCs w:val="18"/>
                <w:lang w:eastAsia="en-GB"/>
              </w:rPr>
              <w:t>enhanced</w:t>
            </w:r>
            <w:r w:rsidRPr="00E21CB0">
              <w:rPr>
                <w:rFonts w:eastAsia="Times New Roman"/>
                <w:color w:val="000000" w:themeColor="text1"/>
                <w:sz w:val="18"/>
                <w:szCs w:val="18"/>
                <w:lang w:eastAsia="en-GB"/>
              </w:rPr>
              <w:t xml:space="preserve"> the BRS online presence </w:t>
            </w:r>
            <w:r w:rsidR="38028E16" w:rsidRPr="00E21CB0">
              <w:rPr>
                <w:rFonts w:eastAsia="Times New Roman"/>
                <w:color w:val="000000" w:themeColor="text1"/>
                <w:sz w:val="18"/>
                <w:szCs w:val="18"/>
                <w:lang w:eastAsia="en-GB"/>
              </w:rPr>
              <w:t xml:space="preserve">(website and social media channels) </w:t>
            </w:r>
            <w:r w:rsidRPr="00E21CB0">
              <w:rPr>
                <w:rFonts w:eastAsia="Times New Roman"/>
                <w:color w:val="000000" w:themeColor="text1"/>
                <w:sz w:val="18"/>
                <w:szCs w:val="18"/>
                <w:lang w:eastAsia="en-GB"/>
              </w:rPr>
              <w:t>to ensure a consistent delivery of Secretariat- and conventions- relevant information;</w:t>
            </w:r>
          </w:p>
          <w:p w14:paraId="5BA2497B" w14:textId="086C3B56" w:rsidR="00C67BBE" w:rsidRPr="00E21CB0" w:rsidRDefault="4E278298">
            <w:pPr>
              <w:numPr>
                <w:ilvl w:val="2"/>
                <w:numId w:val="94"/>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Develop</w:t>
            </w:r>
            <w:r w:rsidR="03861E14" w:rsidRPr="00E21CB0">
              <w:rPr>
                <w:rFonts w:eastAsia="Times New Roman"/>
                <w:color w:val="000000" w:themeColor="text1"/>
                <w:sz w:val="18"/>
                <w:szCs w:val="18"/>
                <w:lang w:eastAsia="en-GB"/>
              </w:rPr>
              <w:t>ed</w:t>
            </w:r>
            <w:r w:rsidRPr="00E21CB0">
              <w:rPr>
                <w:rFonts w:eastAsia="Times New Roman"/>
                <w:color w:val="000000" w:themeColor="text1"/>
                <w:sz w:val="18"/>
                <w:szCs w:val="18"/>
                <w:lang w:eastAsia="en-GB"/>
              </w:rPr>
              <w:t xml:space="preserve"> and expand</w:t>
            </w:r>
            <w:r w:rsidR="7CE3E64F" w:rsidRPr="00E21CB0">
              <w:rPr>
                <w:rFonts w:eastAsia="Times New Roman"/>
                <w:color w:val="000000" w:themeColor="text1"/>
                <w:sz w:val="18"/>
                <w:szCs w:val="18"/>
                <w:lang w:eastAsia="en-GB"/>
              </w:rPr>
              <w:t>ed</w:t>
            </w:r>
            <w:r w:rsidRPr="00E21CB0">
              <w:rPr>
                <w:rFonts w:eastAsia="Times New Roman"/>
                <w:color w:val="000000" w:themeColor="text1"/>
                <w:sz w:val="18"/>
                <w:szCs w:val="18"/>
                <w:lang w:eastAsia="en-GB"/>
              </w:rPr>
              <w:t xml:space="preserve"> the BRS social media avenues and platforms </w:t>
            </w:r>
            <w:r w:rsidR="30A8078B" w:rsidRPr="00E21CB0">
              <w:rPr>
                <w:rFonts w:eastAsia="Times New Roman"/>
                <w:color w:val="000000" w:themeColor="text1"/>
                <w:sz w:val="18"/>
                <w:szCs w:val="18"/>
                <w:lang w:eastAsia="en-GB"/>
              </w:rPr>
              <w:t xml:space="preserve">ensuring regular </w:t>
            </w:r>
            <w:r w:rsidRPr="00E21CB0">
              <w:rPr>
                <w:rFonts w:eastAsia="Times New Roman"/>
                <w:color w:val="000000" w:themeColor="text1"/>
                <w:sz w:val="18"/>
                <w:szCs w:val="18"/>
                <w:lang w:eastAsia="en-GB"/>
              </w:rPr>
              <w:t xml:space="preserve">messaging to an expanding audience of stakeholders and interested </w:t>
            </w:r>
            <w:r w:rsidRPr="5CF06F91">
              <w:rPr>
                <w:rFonts w:eastAsia="Times New Roman"/>
                <w:color w:val="000000" w:themeColor="text1"/>
                <w:sz w:val="18"/>
                <w:szCs w:val="18"/>
                <w:lang w:eastAsia="en-GB"/>
              </w:rPr>
              <w:t>general public;</w:t>
            </w:r>
          </w:p>
          <w:p w14:paraId="7BE9D948" w14:textId="7395FCFB" w:rsidR="00C67BBE" w:rsidRPr="00C67BBE" w:rsidRDefault="78712D87">
            <w:pPr>
              <w:numPr>
                <w:ilvl w:val="2"/>
                <w:numId w:val="94"/>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Ensure</w:t>
            </w:r>
            <w:r w:rsidR="16667C53" w:rsidRPr="1AD36B9F">
              <w:rPr>
                <w:rFonts w:eastAsia="Times New Roman"/>
                <w:color w:val="000000" w:themeColor="text1"/>
                <w:sz w:val="18"/>
                <w:szCs w:val="18"/>
                <w:lang w:eastAsia="en-GB"/>
              </w:rPr>
              <w:t>d</w:t>
            </w:r>
            <w:r w:rsidRPr="00E721C2">
              <w:rPr>
                <w:rFonts w:eastAsia="Times New Roman"/>
                <w:color w:val="000000" w:themeColor="text1"/>
                <w:sz w:val="18"/>
                <w:szCs w:val="18"/>
                <w:lang w:eastAsia="en-GB"/>
              </w:rPr>
              <w:t xml:space="preserve"> a highly visible BRS presence and outreach at key events of relevance to the broader environment and development agenda, including at the </w:t>
            </w:r>
            <w:r w:rsidR="367479DB" w:rsidRPr="00E721C2">
              <w:rPr>
                <w:rFonts w:eastAsia="Times New Roman"/>
                <w:color w:val="000000" w:themeColor="text1"/>
                <w:sz w:val="18"/>
                <w:szCs w:val="18"/>
                <w:lang w:eastAsia="en-GB"/>
              </w:rPr>
              <w:t>2022 (</w:t>
            </w:r>
            <w:r w:rsidR="5E783E94" w:rsidRPr="00E721C2">
              <w:rPr>
                <w:rFonts w:eastAsia="Times New Roman"/>
                <w:color w:val="000000" w:themeColor="text1"/>
                <w:sz w:val="18"/>
                <w:szCs w:val="18"/>
                <w:lang w:eastAsia="en-GB"/>
              </w:rPr>
              <w:t>High-level Segment in connection with the Stockholm+50</w:t>
            </w:r>
            <w:r w:rsidR="15C4304C" w:rsidRPr="00E721C2">
              <w:rPr>
                <w:rFonts w:eastAsia="Times New Roman"/>
                <w:color w:val="000000" w:themeColor="text1"/>
                <w:sz w:val="18"/>
                <w:szCs w:val="18"/>
                <w:lang w:eastAsia="en-GB"/>
              </w:rPr>
              <w:t xml:space="preserve"> and the face-to-face </w:t>
            </w:r>
            <w:r w:rsidR="740A1C6B" w:rsidRPr="00E721C2">
              <w:rPr>
                <w:rFonts w:eastAsia="Times New Roman"/>
                <w:color w:val="000000" w:themeColor="text1"/>
                <w:sz w:val="18"/>
                <w:szCs w:val="18"/>
                <w:lang w:eastAsia="en-GB"/>
              </w:rPr>
              <w:t xml:space="preserve">segment) </w:t>
            </w:r>
            <w:r w:rsidR="34486AA5" w:rsidRPr="00E721C2">
              <w:rPr>
                <w:rFonts w:eastAsia="Times New Roman"/>
                <w:color w:val="000000" w:themeColor="text1"/>
                <w:sz w:val="18"/>
                <w:szCs w:val="18"/>
                <w:lang w:eastAsia="en-GB"/>
              </w:rPr>
              <w:t>and the</w:t>
            </w:r>
            <w:r w:rsidR="2216C7FE" w:rsidRPr="00E721C2">
              <w:rPr>
                <w:rFonts w:eastAsia="Times New Roman"/>
                <w:color w:val="000000" w:themeColor="text1"/>
                <w:sz w:val="18"/>
                <w:szCs w:val="18"/>
                <w:lang w:eastAsia="en-GB"/>
              </w:rPr>
              <w:t xml:space="preserve"> </w:t>
            </w:r>
            <w:r w:rsidR="503F086D" w:rsidRPr="00E721C2">
              <w:rPr>
                <w:rFonts w:eastAsia="Times New Roman"/>
                <w:color w:val="000000" w:themeColor="text1"/>
                <w:sz w:val="18"/>
                <w:szCs w:val="18"/>
                <w:lang w:eastAsia="en-GB"/>
              </w:rPr>
              <w:t xml:space="preserve">2023 </w:t>
            </w:r>
            <w:r w:rsidRPr="00E721C2">
              <w:rPr>
                <w:rFonts w:eastAsia="Times New Roman"/>
                <w:color w:val="000000" w:themeColor="text1"/>
                <w:sz w:val="18"/>
                <w:szCs w:val="18"/>
                <w:lang w:eastAsia="en-GB"/>
              </w:rPr>
              <w:t>COPs, UNEA</w:t>
            </w:r>
            <w:r w:rsidR="1AE83E6D" w:rsidRPr="00E721C2">
              <w:rPr>
                <w:rFonts w:eastAsia="Times New Roman"/>
                <w:color w:val="000000" w:themeColor="text1"/>
                <w:sz w:val="18"/>
                <w:szCs w:val="18"/>
                <w:lang w:eastAsia="en-GB"/>
              </w:rPr>
              <w:t xml:space="preserve"> </w:t>
            </w:r>
            <w:r w:rsidR="3F379401" w:rsidRPr="00E721C2">
              <w:rPr>
                <w:rFonts w:eastAsia="Times New Roman"/>
                <w:color w:val="000000" w:themeColor="text1"/>
                <w:sz w:val="18"/>
                <w:szCs w:val="18"/>
                <w:lang w:eastAsia="en-GB"/>
              </w:rPr>
              <w:t>5.2, the</w:t>
            </w:r>
            <w:r w:rsidR="03D36ABD" w:rsidRPr="00E721C2">
              <w:rPr>
                <w:rFonts w:eastAsia="Times New Roman"/>
                <w:color w:val="000000" w:themeColor="text1"/>
                <w:sz w:val="18"/>
                <w:szCs w:val="18"/>
                <w:lang w:eastAsia="en-GB"/>
              </w:rPr>
              <w:t xml:space="preserve"> CBD COP 15</w:t>
            </w:r>
            <w:r w:rsidR="7BD05B3C" w:rsidRPr="00E721C2">
              <w:rPr>
                <w:rFonts w:eastAsia="Times New Roman"/>
                <w:color w:val="000000" w:themeColor="text1"/>
                <w:sz w:val="18"/>
                <w:szCs w:val="18"/>
                <w:lang w:eastAsia="en-GB"/>
              </w:rPr>
              <w:t xml:space="preserve">, ICCM </w:t>
            </w:r>
            <w:r w:rsidR="33D9A1FB" w:rsidRPr="00E721C2">
              <w:rPr>
                <w:rFonts w:eastAsia="Times New Roman"/>
                <w:color w:val="000000" w:themeColor="text1"/>
                <w:sz w:val="18"/>
                <w:szCs w:val="18"/>
                <w:lang w:eastAsia="en-GB"/>
              </w:rPr>
              <w:t>5, the</w:t>
            </w:r>
            <w:r w:rsidR="08561554" w:rsidRPr="00E721C2">
              <w:rPr>
                <w:rFonts w:eastAsia="Times New Roman"/>
                <w:color w:val="000000" w:themeColor="text1"/>
                <w:sz w:val="18"/>
                <w:szCs w:val="18"/>
                <w:lang w:eastAsia="en-GB"/>
              </w:rPr>
              <w:t xml:space="preserve"> UNFCCC COP 28</w:t>
            </w:r>
            <w:r w:rsidR="1DC3658F" w:rsidRPr="00E721C2">
              <w:rPr>
                <w:rFonts w:eastAsia="Times New Roman"/>
                <w:color w:val="000000" w:themeColor="text1"/>
                <w:sz w:val="18"/>
                <w:szCs w:val="18"/>
                <w:lang w:eastAsia="en-GB"/>
              </w:rPr>
              <w:t>.</w:t>
            </w:r>
            <w:r w:rsidR="6124F220" w:rsidRPr="00E721C2">
              <w:rPr>
                <w:rFonts w:eastAsia="Times New Roman"/>
                <w:color w:val="000000" w:themeColor="text1"/>
                <w:sz w:val="18"/>
                <w:szCs w:val="18"/>
                <w:lang w:eastAsia="en-GB"/>
              </w:rPr>
              <w:t xml:space="preserve"> And the 7</w:t>
            </w:r>
            <w:r w:rsidR="6124F220" w:rsidRPr="00E721C2">
              <w:rPr>
                <w:rFonts w:eastAsia="Times New Roman"/>
                <w:color w:val="000000" w:themeColor="text1"/>
                <w:sz w:val="18"/>
                <w:szCs w:val="18"/>
                <w:vertAlign w:val="superscript"/>
                <w:lang w:eastAsia="en-GB"/>
              </w:rPr>
              <w:t>th</w:t>
            </w:r>
            <w:r w:rsidR="6124F220" w:rsidRPr="00E721C2">
              <w:rPr>
                <w:rFonts w:eastAsia="Times New Roman"/>
                <w:color w:val="000000" w:themeColor="text1"/>
                <w:sz w:val="18"/>
                <w:szCs w:val="18"/>
                <w:lang w:eastAsia="en-GB"/>
              </w:rPr>
              <w:t xml:space="preserve"> GEF Assembly.</w:t>
            </w:r>
          </w:p>
        </w:tc>
      </w:tr>
      <w:tr w:rsidR="00C67BBE" w:rsidRPr="00C67BBE" w14:paraId="08980502" w14:textId="77777777" w:rsidTr="1AD36B9F">
        <w:trPr>
          <w:trHeight w:val="277"/>
        </w:trPr>
        <w:tc>
          <w:tcPr>
            <w:tcW w:w="1843" w:type="dxa"/>
            <w:vMerge/>
          </w:tcPr>
          <w:p w14:paraId="534BC9FE" w14:textId="77777777" w:rsidR="00C67BBE" w:rsidRPr="00C67BBE" w:rsidDel="008A35B1" w:rsidRDefault="00C67BBE" w:rsidP="00E02C21">
            <w:pPr>
              <w:spacing w:before="60" w:after="60" w:line="240" w:lineRule="auto"/>
              <w:rPr>
                <w:rFonts w:eastAsiaTheme="minorHAnsi"/>
                <w:b/>
                <w:bCs/>
                <w:sz w:val="18"/>
                <w:szCs w:val="18"/>
              </w:rPr>
            </w:pPr>
          </w:p>
        </w:tc>
        <w:tc>
          <w:tcPr>
            <w:tcW w:w="8550" w:type="dxa"/>
          </w:tcPr>
          <w:p w14:paraId="1131B5B1" w14:textId="7A58B9DF" w:rsidR="00C67BBE" w:rsidRPr="00C67BBE" w:rsidRDefault="005703AB" w:rsidP="00E02C21">
            <w:pPr>
              <w:tabs>
                <w:tab w:val="left" w:pos="1157"/>
              </w:tabs>
              <w:suppressAutoHyphens/>
              <w:spacing w:before="60" w:after="60" w:line="240" w:lineRule="auto"/>
              <w:rPr>
                <w:rFonts w:eastAsiaTheme="minorHAnsi"/>
                <w:sz w:val="18"/>
                <w:szCs w:val="18"/>
                <w:lang w:eastAsia="en-GB"/>
              </w:rPr>
            </w:pPr>
            <w:r>
              <w:rPr>
                <w:rFonts w:eastAsiaTheme="minorHAnsi"/>
                <w:b/>
                <w:sz w:val="18"/>
                <w:szCs w:val="18"/>
                <w:lang w:eastAsia="en-GB"/>
              </w:rPr>
              <w:t>Evaluation as per the i</w:t>
            </w:r>
            <w:r w:rsidR="00C67BBE" w:rsidRPr="00C67BBE">
              <w:rPr>
                <w:rFonts w:eastAsiaTheme="minorHAnsi"/>
                <w:b/>
                <w:sz w:val="18"/>
                <w:szCs w:val="18"/>
                <w:lang w:eastAsia="en-GB"/>
              </w:rPr>
              <w:t xml:space="preserve">ndicators of achievement: </w:t>
            </w:r>
          </w:p>
          <w:p w14:paraId="370BD26B" w14:textId="01AFB39F" w:rsidR="00C67BBE" w:rsidRDefault="78712D87">
            <w:pPr>
              <w:numPr>
                <w:ilvl w:val="0"/>
                <w:numId w:val="92"/>
              </w:numPr>
              <w:spacing w:before="60" w:after="60" w:line="240" w:lineRule="auto"/>
              <w:rPr>
                <w:rFonts w:eastAsiaTheme="minorEastAsia"/>
                <w:sz w:val="18"/>
                <w:szCs w:val="18"/>
              </w:rPr>
            </w:pPr>
            <w:r w:rsidRPr="1AD36B9F">
              <w:rPr>
                <w:rFonts w:eastAsiaTheme="minorEastAsia"/>
                <w:sz w:val="18"/>
                <w:szCs w:val="18"/>
              </w:rPr>
              <w:t>Higher level of awareness of and interest in sustainable management of chemicals and waste amongst stakeholders within the wider development community:</w:t>
            </w:r>
            <w:r w:rsidR="04511726" w:rsidRPr="1AD36B9F">
              <w:rPr>
                <w:rFonts w:eastAsia="Times New Roman"/>
                <w:color w:val="000000" w:themeColor="text1"/>
                <w:sz w:val="18"/>
                <w:szCs w:val="18"/>
              </w:rPr>
              <w:t xml:space="preserve"> A large volume of outreach and communications materials were produced and disseminated including weekly website announcements, longer News Features, regular press releases (</w:t>
            </w:r>
            <w:r w:rsidR="1853B8D1" w:rsidRPr="1AD36B9F">
              <w:rPr>
                <w:rFonts w:eastAsia="Times New Roman"/>
                <w:color w:val="000000" w:themeColor="text1"/>
                <w:sz w:val="18"/>
                <w:szCs w:val="18"/>
              </w:rPr>
              <w:t>14</w:t>
            </w:r>
            <w:r w:rsidR="04511726" w:rsidRPr="1AD36B9F">
              <w:rPr>
                <w:rFonts w:eastAsia="Times New Roman"/>
                <w:color w:val="000000" w:themeColor="text1"/>
                <w:sz w:val="18"/>
                <w:szCs w:val="18"/>
              </w:rPr>
              <w:t>) for media engagemen</w:t>
            </w:r>
            <w:r w:rsidR="4D5096A4" w:rsidRPr="1AD36B9F">
              <w:rPr>
                <w:rFonts w:eastAsia="Times New Roman"/>
                <w:color w:val="000000" w:themeColor="text1"/>
                <w:sz w:val="18"/>
                <w:szCs w:val="18"/>
              </w:rPr>
              <w:t>t,</w:t>
            </w:r>
            <w:r w:rsidR="4E278298" w:rsidRPr="5CF06F91">
              <w:rPr>
                <w:rFonts w:eastAsia="Times New Roman"/>
                <w:color w:val="000000" w:themeColor="text1"/>
                <w:sz w:val="18"/>
                <w:szCs w:val="18"/>
                <w:vertAlign w:val="superscript"/>
              </w:rPr>
              <w:footnoteReference w:id="58"/>
            </w:r>
            <w:r w:rsidR="04511726" w:rsidRPr="1AD36B9F">
              <w:rPr>
                <w:rFonts w:eastAsia="Times New Roman"/>
                <w:color w:val="000000" w:themeColor="text1"/>
                <w:sz w:val="18"/>
                <w:szCs w:val="18"/>
              </w:rPr>
              <w:t xml:space="preserve"> </w:t>
            </w:r>
            <w:r w:rsidR="32BB8EEA" w:rsidRPr="1AD36B9F">
              <w:rPr>
                <w:rFonts w:eastAsia="Times New Roman"/>
                <w:color w:val="000000" w:themeColor="text1"/>
                <w:sz w:val="18"/>
                <w:szCs w:val="18"/>
              </w:rPr>
              <w:t xml:space="preserve">press conferences (4) </w:t>
            </w:r>
            <w:r w:rsidR="3FCAFC5A" w:rsidRPr="1AD36B9F">
              <w:rPr>
                <w:rFonts w:eastAsia="Times New Roman"/>
                <w:color w:val="000000" w:themeColor="text1"/>
                <w:sz w:val="18"/>
                <w:szCs w:val="18"/>
              </w:rPr>
              <w:t xml:space="preserve">and </w:t>
            </w:r>
            <w:r w:rsidR="04511726" w:rsidRPr="1AD36B9F">
              <w:rPr>
                <w:rFonts w:eastAsia="Times New Roman"/>
                <w:color w:val="000000" w:themeColor="text1"/>
                <w:sz w:val="18"/>
                <w:szCs w:val="18"/>
              </w:rPr>
              <w:t xml:space="preserve">daily social media messaging, </w:t>
            </w:r>
            <w:r w:rsidR="04511726" w:rsidRPr="1AD36B9F">
              <w:rPr>
                <w:rFonts w:eastAsia="Times New Roman"/>
                <w:sz w:val="18"/>
                <w:szCs w:val="18"/>
              </w:rPr>
              <w:t>were developed and published;</w:t>
            </w:r>
            <w:r w:rsidR="2D861C79" w:rsidRPr="1AD36B9F">
              <w:rPr>
                <w:rFonts w:eastAsia="Times New Roman"/>
                <w:sz w:val="18"/>
                <w:szCs w:val="18"/>
              </w:rPr>
              <w:t xml:space="preserve"> four press conferences were held, </w:t>
            </w:r>
            <w:r w:rsidR="04511726" w:rsidRPr="1AD36B9F">
              <w:rPr>
                <w:rFonts w:eastAsia="Times New Roman"/>
                <w:sz w:val="18"/>
                <w:szCs w:val="18"/>
              </w:rPr>
              <w:t xml:space="preserve"> the “20 Voices for 20 Years” video</w:t>
            </w:r>
            <w:r w:rsidR="0745DCB0" w:rsidRPr="1AD36B9F">
              <w:rPr>
                <w:rFonts w:eastAsia="Times New Roman"/>
                <w:sz w:val="18"/>
                <w:szCs w:val="18"/>
              </w:rPr>
              <w:t xml:space="preserve"> series </w:t>
            </w:r>
            <w:r w:rsidR="04511726" w:rsidRPr="1AD36B9F">
              <w:rPr>
                <w:rFonts w:eastAsia="Times New Roman"/>
                <w:sz w:val="18"/>
                <w:szCs w:val="18"/>
              </w:rPr>
              <w:t xml:space="preserve"> </w:t>
            </w:r>
            <w:r w:rsidR="7D78E3F5" w:rsidRPr="1AD36B9F">
              <w:rPr>
                <w:rFonts w:eastAsia="Times New Roman"/>
                <w:sz w:val="18"/>
                <w:szCs w:val="18"/>
              </w:rPr>
              <w:t xml:space="preserve">was </w:t>
            </w:r>
            <w:r w:rsidR="0E78337C" w:rsidRPr="1AD36B9F">
              <w:rPr>
                <w:rFonts w:eastAsia="Times New Roman"/>
                <w:sz w:val="18"/>
                <w:szCs w:val="18"/>
              </w:rPr>
              <w:t>disseminated</w:t>
            </w:r>
            <w:r w:rsidR="7D78E3F5" w:rsidRPr="1AD36B9F">
              <w:rPr>
                <w:rFonts w:eastAsia="Times New Roman"/>
                <w:sz w:val="18"/>
                <w:szCs w:val="18"/>
              </w:rPr>
              <w:t xml:space="preserve"> broadly</w:t>
            </w:r>
            <w:r w:rsidR="4E278298" w:rsidRPr="5CF06F91">
              <w:rPr>
                <w:rFonts w:eastAsia="Times New Roman"/>
                <w:sz w:val="18"/>
                <w:szCs w:val="18"/>
                <w:vertAlign w:val="superscript"/>
              </w:rPr>
              <w:footnoteReference w:id="59"/>
            </w:r>
            <w:r w:rsidR="7D78E3F5" w:rsidRPr="1AD36B9F">
              <w:rPr>
                <w:rFonts w:eastAsia="Times New Roman"/>
                <w:sz w:val="18"/>
                <w:szCs w:val="18"/>
              </w:rPr>
              <w:t>,</w:t>
            </w:r>
            <w:r w:rsidR="04511726" w:rsidRPr="1AD36B9F">
              <w:rPr>
                <w:rFonts w:eastAsia="Times New Roman"/>
                <w:sz w:val="18"/>
                <w:szCs w:val="18"/>
              </w:rPr>
              <w:t xml:space="preserve"> </w:t>
            </w:r>
            <w:r w:rsidR="4ECBBE7E" w:rsidRPr="1AD36B9F">
              <w:rPr>
                <w:rFonts w:eastAsia="Times New Roman"/>
                <w:sz w:val="18"/>
                <w:szCs w:val="18"/>
              </w:rPr>
              <w:t xml:space="preserve">A number of activities were carried out as  part of the </w:t>
            </w:r>
            <w:hyperlink r:id="rId20" w:history="1">
              <w:r w:rsidR="04511726" w:rsidRPr="1AD36B9F">
                <w:rPr>
                  <w:rStyle w:val="Hyperlink"/>
                  <w:rFonts w:eastAsia="Times New Roman"/>
                  <w:sz w:val="18"/>
                  <w:szCs w:val="18"/>
                </w:rPr>
                <w:t>Plastic is Forever</w:t>
              </w:r>
            </w:hyperlink>
            <w:r w:rsidR="04511726" w:rsidRPr="1AD36B9F">
              <w:rPr>
                <w:rFonts w:eastAsia="Times New Roman"/>
                <w:sz w:val="18"/>
                <w:szCs w:val="18"/>
              </w:rPr>
              <w:t xml:space="preserve"> international campaign</w:t>
            </w:r>
            <w:r w:rsidR="4E278298" w:rsidRPr="5CF06F91">
              <w:rPr>
                <w:rFonts w:eastAsia="Times New Roman"/>
                <w:sz w:val="18"/>
                <w:szCs w:val="18"/>
                <w:vertAlign w:val="superscript"/>
              </w:rPr>
              <w:footnoteReference w:id="60"/>
            </w:r>
            <w:r w:rsidR="04511726" w:rsidRPr="1AD36B9F">
              <w:rPr>
                <w:rFonts w:eastAsia="Times New Roman"/>
                <w:sz w:val="18"/>
                <w:szCs w:val="18"/>
              </w:rPr>
              <w:t xml:space="preserve"> </w:t>
            </w:r>
            <w:r w:rsidR="62BAA334" w:rsidRPr="1AD36B9F">
              <w:rPr>
                <w:rFonts w:eastAsia="Times New Roman"/>
                <w:sz w:val="18"/>
                <w:szCs w:val="18"/>
              </w:rPr>
              <w:t xml:space="preserve">including the Launch of the Coffee table book featuring </w:t>
            </w:r>
            <w:r w:rsidR="6FC010AE" w:rsidRPr="1AD36B9F">
              <w:rPr>
                <w:rFonts w:eastAsia="Times New Roman"/>
                <w:sz w:val="18"/>
                <w:szCs w:val="18"/>
              </w:rPr>
              <w:t>the</w:t>
            </w:r>
            <w:r w:rsidR="62BAA334" w:rsidRPr="1AD36B9F">
              <w:rPr>
                <w:rFonts w:eastAsia="Times New Roman"/>
                <w:sz w:val="18"/>
                <w:szCs w:val="18"/>
              </w:rPr>
              <w:t xml:space="preserve"> winning entries of the photo competition, a</w:t>
            </w:r>
            <w:r w:rsidR="2DF12AC3" w:rsidRPr="1AD36B9F">
              <w:rPr>
                <w:rFonts w:eastAsia="Times New Roman"/>
                <w:sz w:val="18"/>
                <w:szCs w:val="18"/>
              </w:rPr>
              <w:t xml:space="preserve"> Hackathon, Illuminations of the Palais des Nations and  a Plastics Forum</w:t>
            </w:r>
            <w:r w:rsidR="04511726" w:rsidRPr="1AD36B9F">
              <w:rPr>
                <w:rFonts w:eastAsia="Times New Roman"/>
                <w:sz w:val="18"/>
                <w:szCs w:val="18"/>
              </w:rPr>
              <w:t>.</w:t>
            </w:r>
            <w:r w:rsidR="001736E1">
              <w:rPr>
                <w:rFonts w:eastAsia="Times New Roman"/>
                <w:sz w:val="18"/>
                <w:szCs w:val="18"/>
              </w:rPr>
              <w:t xml:space="preserve"> </w:t>
            </w:r>
            <w:r w:rsidR="4E278298" w:rsidRPr="5CF06F91">
              <w:rPr>
                <w:rFonts w:eastAsiaTheme="minorEastAsia"/>
                <w:sz w:val="18"/>
                <w:szCs w:val="18"/>
              </w:rPr>
              <w:t>Gender aspects increasingly recognized as important for achieving the sustainable management of chemicals and waste:</w:t>
            </w:r>
            <w:r w:rsidR="2A909187" w:rsidRPr="5CF06F91">
              <w:rPr>
                <w:rFonts w:eastAsia="Times New Roman"/>
                <w:sz w:val="18"/>
                <w:szCs w:val="18"/>
              </w:rPr>
              <w:t xml:space="preserve"> Gender issues were featured in the news, videos and in the publications </w:t>
            </w:r>
            <w:r w:rsidR="5C2344C9" w:rsidRPr="5CF06F91">
              <w:rPr>
                <w:rFonts w:eastAsiaTheme="minorEastAsia"/>
                <w:sz w:val="18"/>
                <w:szCs w:val="18"/>
              </w:rPr>
              <w:t>produced by the Secretariat</w:t>
            </w:r>
          </w:p>
          <w:p w14:paraId="12094490" w14:textId="6429C1E7" w:rsidR="00C67BBE" w:rsidRPr="00C67BBE" w:rsidRDefault="78712D87">
            <w:pPr>
              <w:numPr>
                <w:ilvl w:val="0"/>
                <w:numId w:val="92"/>
              </w:numPr>
              <w:spacing w:before="60" w:after="60" w:line="240" w:lineRule="auto"/>
              <w:rPr>
                <w:rFonts w:eastAsiaTheme="minorEastAsia"/>
                <w:sz w:val="18"/>
                <w:szCs w:val="18"/>
              </w:rPr>
            </w:pPr>
            <w:r w:rsidRPr="1AD36B9F">
              <w:rPr>
                <w:rFonts w:eastAsiaTheme="minorEastAsia"/>
                <w:sz w:val="18"/>
                <w:szCs w:val="18"/>
              </w:rPr>
              <w:t xml:space="preserve">BRS recognized as an authority and credible source of information on chemicals and waste: </w:t>
            </w:r>
            <w:r w:rsidR="2C088A9D" w:rsidRPr="1AD36B9F">
              <w:rPr>
                <w:rFonts w:eastAsia="Times New Roman"/>
                <w:sz w:val="18"/>
                <w:szCs w:val="18"/>
              </w:rPr>
              <w:t xml:space="preserve"> The number of visits and page views on the conventions’ websites (</w:t>
            </w:r>
            <w:r w:rsidR="04738A99" w:rsidRPr="1AD36B9F">
              <w:rPr>
                <w:rFonts w:eastAsia="Times New Roman"/>
                <w:sz w:val="18"/>
                <w:szCs w:val="18"/>
              </w:rPr>
              <w:t>380</w:t>
            </w:r>
            <w:r w:rsidR="2C088A9D" w:rsidRPr="1AD36B9F">
              <w:rPr>
                <w:rFonts w:eastAsia="Times New Roman"/>
                <w:sz w:val="18"/>
                <w:szCs w:val="18"/>
              </w:rPr>
              <w:t xml:space="preserve">k users, as well as the followers in </w:t>
            </w:r>
            <w:r w:rsidR="4B41D84C" w:rsidRPr="00E21CB0">
              <w:rPr>
                <w:rFonts w:eastAsia="Times New Roman"/>
                <w:sz w:val="18"/>
                <w:szCs w:val="18"/>
              </w:rPr>
              <w:t>X</w:t>
            </w:r>
            <w:r w:rsidR="4B41D84C" w:rsidRPr="1AD36B9F">
              <w:rPr>
                <w:rFonts w:eastAsia="Times New Roman"/>
                <w:sz w:val="18"/>
                <w:szCs w:val="18"/>
              </w:rPr>
              <w:t xml:space="preserve"> </w:t>
            </w:r>
            <w:r w:rsidR="2C088A9D" w:rsidRPr="1AD36B9F">
              <w:rPr>
                <w:rFonts w:eastAsia="Times New Roman"/>
                <w:sz w:val="18"/>
                <w:szCs w:val="18"/>
              </w:rPr>
              <w:t>(</w:t>
            </w:r>
            <w:r w:rsidR="55532A22" w:rsidRPr="1AD36B9F">
              <w:rPr>
                <w:rFonts w:eastAsia="Times New Roman"/>
                <w:sz w:val="18"/>
                <w:szCs w:val="18"/>
              </w:rPr>
              <w:t>12.9K</w:t>
            </w:r>
            <w:r w:rsidR="2C088A9D" w:rsidRPr="1AD36B9F">
              <w:rPr>
                <w:rFonts w:eastAsia="Times New Roman"/>
                <w:sz w:val="18"/>
                <w:szCs w:val="18"/>
              </w:rPr>
              <w:t>), LinkedIn (</w:t>
            </w:r>
            <w:r w:rsidR="6120CBB6" w:rsidRPr="1AD36B9F">
              <w:rPr>
                <w:rFonts w:eastAsia="Times New Roman"/>
                <w:sz w:val="18"/>
                <w:szCs w:val="18"/>
              </w:rPr>
              <w:t>2854 followers</w:t>
            </w:r>
            <w:r w:rsidR="2C088A9D" w:rsidRPr="1AD36B9F">
              <w:rPr>
                <w:rFonts w:eastAsia="Times New Roman"/>
                <w:sz w:val="18"/>
                <w:szCs w:val="18"/>
              </w:rPr>
              <w:t xml:space="preserve">) and </w:t>
            </w:r>
            <w:r w:rsidR="25A54A22" w:rsidRPr="00E21CB0">
              <w:rPr>
                <w:rFonts w:eastAsia="Times New Roman"/>
                <w:sz w:val="18"/>
                <w:szCs w:val="18"/>
              </w:rPr>
              <w:t>Faceboo</w:t>
            </w:r>
            <w:r w:rsidR="25A54A22" w:rsidRPr="1AD36B9F">
              <w:rPr>
                <w:rFonts w:eastAsia="Times New Roman"/>
                <w:sz w:val="18"/>
                <w:szCs w:val="18"/>
              </w:rPr>
              <w:t>k</w:t>
            </w:r>
            <w:r w:rsidR="2C088A9D" w:rsidRPr="1AD36B9F">
              <w:rPr>
                <w:rFonts w:eastAsia="Times New Roman"/>
                <w:sz w:val="18"/>
                <w:szCs w:val="18"/>
              </w:rPr>
              <w:t xml:space="preserve"> (</w:t>
            </w:r>
            <w:r w:rsidR="5971313D" w:rsidRPr="1AD36B9F">
              <w:rPr>
                <w:rFonts w:eastAsia="Times New Roman"/>
                <w:sz w:val="18"/>
                <w:szCs w:val="18"/>
              </w:rPr>
              <w:t>6993 followers</w:t>
            </w:r>
            <w:r w:rsidR="2C088A9D" w:rsidRPr="1AD36B9F">
              <w:rPr>
                <w:rFonts w:eastAsia="Times New Roman"/>
                <w:sz w:val="18"/>
                <w:szCs w:val="18"/>
              </w:rPr>
              <w:t>) continued to grow over the bienni</w:t>
            </w:r>
            <w:r w:rsidR="2C088A9D" w:rsidRPr="00E21CB0">
              <w:rPr>
                <w:rFonts w:eastAsia="Times New Roman"/>
                <w:sz w:val="18"/>
                <w:szCs w:val="18"/>
              </w:rPr>
              <w:t>um</w:t>
            </w:r>
            <w:r w:rsidR="2C088A9D" w:rsidRPr="1AD36B9F">
              <w:rPr>
                <w:rFonts w:eastAsia="Times New Roman"/>
                <w:sz w:val="18"/>
                <w:szCs w:val="18"/>
              </w:rPr>
              <w:t xml:space="preserve">. </w:t>
            </w:r>
          </w:p>
        </w:tc>
      </w:tr>
      <w:tr w:rsidR="00C67BBE" w:rsidRPr="00C67BBE" w14:paraId="7B9D74C8" w14:textId="77777777" w:rsidTr="1AD36B9F">
        <w:trPr>
          <w:trHeight w:val="380"/>
        </w:trPr>
        <w:tc>
          <w:tcPr>
            <w:tcW w:w="1843" w:type="dxa"/>
            <w:vMerge w:val="restart"/>
            <w:tcBorders>
              <w:top w:val="nil"/>
            </w:tcBorders>
          </w:tcPr>
          <w:p w14:paraId="4B04D626" w14:textId="77777777" w:rsidR="00C67BBE" w:rsidRPr="00C67BBE" w:rsidRDefault="00C67BBE" w:rsidP="00E02C21">
            <w:pPr>
              <w:spacing w:before="60" w:after="60" w:line="240" w:lineRule="auto"/>
              <w:rPr>
                <w:rFonts w:eastAsiaTheme="minorHAnsi"/>
                <w:b/>
                <w:bCs/>
                <w:sz w:val="18"/>
                <w:szCs w:val="18"/>
              </w:rPr>
            </w:pPr>
          </w:p>
        </w:tc>
        <w:tc>
          <w:tcPr>
            <w:tcW w:w="8550" w:type="dxa"/>
          </w:tcPr>
          <w:p w14:paraId="13984108" w14:textId="77777777" w:rsidR="00C67BBE" w:rsidRPr="00C67BBE" w:rsidRDefault="00C67BBE" w:rsidP="00E02C21">
            <w:pPr>
              <w:spacing w:before="60" w:after="60" w:line="240" w:lineRule="auto"/>
              <w:rPr>
                <w:rFonts w:eastAsiaTheme="minorHAnsi"/>
                <w:b/>
                <w:sz w:val="18"/>
                <w:szCs w:val="18"/>
                <w:lang w:eastAsia="en-GB"/>
              </w:rPr>
            </w:pPr>
            <w:r w:rsidRPr="00C67BBE">
              <w:rPr>
                <w:rFonts w:eastAsiaTheme="minorHAnsi"/>
                <w:b/>
                <w:sz w:val="18"/>
                <w:szCs w:val="18"/>
                <w:lang w:eastAsia="en-GB"/>
              </w:rPr>
              <w:t>Component 27.2: Specific Public Awareness and Outreach activities</w:t>
            </w:r>
          </w:p>
          <w:p w14:paraId="53037F7C" w14:textId="309282C8" w:rsidR="00C67BBE" w:rsidRPr="00C67BBE" w:rsidRDefault="00C67BBE" w:rsidP="00E02C21">
            <w:pPr>
              <w:spacing w:before="60" w:after="60" w:line="240" w:lineRule="auto"/>
              <w:rPr>
                <w:rFonts w:eastAsiaTheme="minorHAnsi"/>
                <w:b/>
                <w:sz w:val="18"/>
                <w:szCs w:val="18"/>
                <w:lang w:eastAsia="en-GB"/>
              </w:rPr>
            </w:pPr>
            <w:r w:rsidRPr="00C67BBE">
              <w:rPr>
                <w:rFonts w:eastAsiaTheme="minorHAnsi"/>
                <w:b/>
                <w:sz w:val="18"/>
                <w:szCs w:val="18"/>
                <w:lang w:eastAsia="en-GB"/>
              </w:rPr>
              <w:t>Outcomes</w:t>
            </w:r>
            <w:r w:rsidR="005703AB">
              <w:rPr>
                <w:rFonts w:eastAsiaTheme="minorHAnsi"/>
                <w:b/>
                <w:sz w:val="18"/>
                <w:szCs w:val="18"/>
                <w:lang w:eastAsia="en-GB"/>
              </w:rPr>
              <w:t xml:space="preserve"> achieved</w:t>
            </w:r>
            <w:r w:rsidRPr="00C67BBE">
              <w:rPr>
                <w:rFonts w:eastAsiaTheme="minorHAnsi"/>
                <w:b/>
                <w:sz w:val="18"/>
                <w:szCs w:val="18"/>
                <w:lang w:eastAsia="en-GB"/>
              </w:rPr>
              <w:t>:</w:t>
            </w:r>
          </w:p>
          <w:p w14:paraId="468545AF" w14:textId="63DCA519" w:rsidR="4E278298" w:rsidRDefault="5BD45EB6" w:rsidP="5CF06F91">
            <w:pPr>
              <w:spacing w:before="60" w:after="60"/>
              <w:ind w:left="-20" w:right="-20"/>
              <w:rPr>
                <w:rFonts w:eastAsia="Times New Roman"/>
                <w:sz w:val="18"/>
                <w:szCs w:val="18"/>
              </w:rPr>
            </w:pPr>
            <w:r w:rsidRPr="5CF06F91">
              <w:rPr>
                <w:rFonts w:eastAsia="Times New Roman"/>
                <w:sz w:val="18"/>
                <w:szCs w:val="18"/>
              </w:rPr>
              <w:lastRenderedPageBreak/>
              <w:t xml:space="preserve"> Specific project activities were developed to raise awareness amongst the public, especially children and youth, of the importance of sound management of chemicals and waste, the personal nature of one’s health and exposure to chemicals and waste, and the decisions, including as a consumer, which can be taken by everyone to minimize their risk to harmful impacts.</w:t>
            </w:r>
          </w:p>
          <w:p w14:paraId="25668C82" w14:textId="24D3A0FC" w:rsidR="00C67BBE" w:rsidRDefault="00C67BBE" w:rsidP="00E02C21">
            <w:pPr>
              <w:spacing w:before="60" w:after="60" w:line="240" w:lineRule="auto"/>
              <w:rPr>
                <w:rFonts w:eastAsiaTheme="minorHAnsi"/>
                <w:b/>
                <w:sz w:val="18"/>
                <w:szCs w:val="18"/>
                <w:lang w:eastAsia="en-GB"/>
              </w:rPr>
            </w:pPr>
            <w:r w:rsidRPr="00C67BBE">
              <w:rPr>
                <w:rFonts w:eastAsiaTheme="minorHAnsi"/>
                <w:b/>
                <w:sz w:val="18"/>
                <w:szCs w:val="18"/>
                <w:lang w:eastAsia="en-GB"/>
              </w:rPr>
              <w:t>Activities</w:t>
            </w:r>
            <w:r w:rsidR="005703AB">
              <w:rPr>
                <w:rFonts w:eastAsiaTheme="minorHAnsi"/>
                <w:b/>
                <w:sz w:val="18"/>
                <w:szCs w:val="18"/>
                <w:lang w:eastAsia="en-GB"/>
              </w:rPr>
              <w:t xml:space="preserve"> implemented</w:t>
            </w:r>
            <w:r w:rsidRPr="00C67BBE">
              <w:rPr>
                <w:rFonts w:eastAsiaTheme="minorHAnsi"/>
                <w:b/>
                <w:sz w:val="18"/>
                <w:szCs w:val="18"/>
                <w:lang w:eastAsia="en-GB"/>
              </w:rPr>
              <w:t>:</w:t>
            </w:r>
          </w:p>
          <w:p w14:paraId="6A2911F8" w14:textId="3100A77E" w:rsidR="00C67BBE" w:rsidRPr="00E21CB0" w:rsidRDefault="78712D87">
            <w:pPr>
              <w:pStyle w:val="ListParagraph"/>
              <w:numPr>
                <w:ilvl w:val="2"/>
                <w:numId w:val="95"/>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Specific public awareness and outreach</w:t>
            </w:r>
            <w:r w:rsidR="0EED55F0" w:rsidRPr="00E21CB0">
              <w:rPr>
                <w:rFonts w:eastAsia="Times New Roman"/>
                <w:color w:val="000000" w:themeColor="text1"/>
                <w:sz w:val="18"/>
                <w:szCs w:val="18"/>
                <w:lang w:eastAsia="en-GB"/>
              </w:rPr>
              <w:t xml:space="preserve"> activities were developed</w:t>
            </w:r>
            <w:r w:rsidRPr="00E21CB0">
              <w:rPr>
                <w:rFonts w:eastAsia="Times New Roman"/>
                <w:color w:val="000000" w:themeColor="text1"/>
                <w:sz w:val="18"/>
                <w:szCs w:val="18"/>
                <w:lang w:eastAsia="en-GB"/>
              </w:rPr>
              <w:t xml:space="preserve"> especially concerning plastic</w:t>
            </w:r>
            <w:r w:rsidR="24C94746" w:rsidRPr="1AD36B9F">
              <w:rPr>
                <w:rFonts w:eastAsia="Times New Roman"/>
                <w:color w:val="000000" w:themeColor="text1"/>
                <w:sz w:val="18"/>
                <w:szCs w:val="18"/>
                <w:lang w:eastAsia="en-GB"/>
              </w:rPr>
              <w:t>s</w:t>
            </w:r>
            <w:r w:rsidRPr="00E21CB0">
              <w:rPr>
                <w:rFonts w:eastAsia="Times New Roman"/>
                <w:color w:val="000000" w:themeColor="text1"/>
                <w:sz w:val="18"/>
                <w:szCs w:val="18"/>
                <w:lang w:eastAsia="en-GB"/>
              </w:rPr>
              <w:t xml:space="preserve"> waste and in relation to new target audiences such as children and youth:</w:t>
            </w:r>
          </w:p>
          <w:p w14:paraId="45EEF799" w14:textId="012647D2" w:rsidR="00C67BBE" w:rsidRPr="00C67BBE" w:rsidRDefault="78712D87">
            <w:pPr>
              <w:numPr>
                <w:ilvl w:val="2"/>
                <w:numId w:val="95"/>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 xml:space="preserve"> Engaging with children and youth: developing an education multimedia package (subject to the availability of resources);</w:t>
            </w:r>
            <w:r w:rsidR="40E8BC0E" w:rsidRPr="1AD36B9F">
              <w:rPr>
                <w:rFonts w:eastAsia="Times New Roman"/>
                <w:sz w:val="18"/>
                <w:szCs w:val="18"/>
              </w:rPr>
              <w:t xml:space="preserve"> </w:t>
            </w:r>
            <w:r w:rsidR="40E8BC0E" w:rsidRPr="00E721C2">
              <w:rPr>
                <w:rFonts w:eastAsiaTheme="minorEastAsia"/>
                <w:color w:val="000000" w:themeColor="text1"/>
                <w:sz w:val="18"/>
                <w:szCs w:val="18"/>
                <w:lang w:eastAsia="en-GB"/>
              </w:rPr>
              <w:t xml:space="preserve">A social media challenge was </w:t>
            </w:r>
            <w:r w:rsidR="0B524BD0" w:rsidRPr="00E721C2">
              <w:rPr>
                <w:rFonts w:eastAsiaTheme="minorEastAsia"/>
                <w:color w:val="000000" w:themeColor="text1"/>
                <w:sz w:val="18"/>
                <w:szCs w:val="18"/>
                <w:lang w:eastAsia="en-GB"/>
              </w:rPr>
              <w:t>launched in</w:t>
            </w:r>
            <w:r w:rsidR="40E8BC0E" w:rsidRPr="00E721C2">
              <w:rPr>
                <w:rFonts w:eastAsiaTheme="minorEastAsia"/>
                <w:color w:val="000000" w:themeColor="text1"/>
                <w:sz w:val="18"/>
                <w:szCs w:val="18"/>
                <w:lang w:eastAsia="en-GB"/>
              </w:rPr>
              <w:t xml:space="preserve"> 2022 (in Facebook and Tik Tok) to raise awareness amongst the youth on the plastics waste crisis and on the actions taken under the conventions to tackle it</w:t>
            </w:r>
            <w:r w:rsidR="1542AC35" w:rsidRPr="00E721C2">
              <w:rPr>
                <w:rFonts w:eastAsiaTheme="minorEastAsia"/>
                <w:color w:val="000000" w:themeColor="text1"/>
                <w:sz w:val="18"/>
                <w:szCs w:val="18"/>
                <w:lang w:eastAsia="en-GB"/>
              </w:rPr>
              <w:t xml:space="preserve">. In </w:t>
            </w:r>
            <w:r w:rsidR="4A25E1F5" w:rsidRPr="00E721C2">
              <w:rPr>
                <w:rFonts w:eastAsiaTheme="minorEastAsia"/>
                <w:color w:val="000000" w:themeColor="text1"/>
                <w:sz w:val="18"/>
                <w:szCs w:val="18"/>
                <w:lang w:eastAsia="en-GB"/>
              </w:rPr>
              <w:t>addition,</w:t>
            </w:r>
            <w:r w:rsidR="1542AC35" w:rsidRPr="00E721C2">
              <w:rPr>
                <w:rFonts w:eastAsiaTheme="minorEastAsia"/>
                <w:color w:val="000000" w:themeColor="text1"/>
                <w:sz w:val="18"/>
                <w:szCs w:val="18"/>
                <w:lang w:eastAsia="en-GB"/>
              </w:rPr>
              <w:t xml:space="preserve"> as part of the Don’t let it go to waste </w:t>
            </w:r>
            <w:r w:rsidR="18EB4FE3" w:rsidRPr="00E721C2">
              <w:rPr>
                <w:rFonts w:eastAsiaTheme="minorEastAsia"/>
                <w:color w:val="000000" w:themeColor="text1"/>
                <w:sz w:val="18"/>
                <w:szCs w:val="18"/>
                <w:lang w:eastAsia="en-GB"/>
              </w:rPr>
              <w:t>campaign</w:t>
            </w:r>
            <w:r w:rsidR="00C67BBE" w:rsidRPr="61590770">
              <w:rPr>
                <w:rFonts w:eastAsiaTheme="minorEastAsia"/>
                <w:color w:val="000000" w:themeColor="text1"/>
                <w:sz w:val="18"/>
                <w:szCs w:val="18"/>
                <w:vertAlign w:val="superscript"/>
                <w:lang w:eastAsia="en-GB"/>
              </w:rPr>
              <w:footnoteReference w:id="61"/>
            </w:r>
            <w:r w:rsidR="18EB4FE3" w:rsidRPr="00E721C2">
              <w:rPr>
                <w:rFonts w:eastAsiaTheme="minorEastAsia"/>
                <w:color w:val="000000" w:themeColor="text1"/>
                <w:sz w:val="18"/>
                <w:szCs w:val="18"/>
                <w:lang w:eastAsia="en-GB"/>
              </w:rPr>
              <w:t xml:space="preserve">, </w:t>
            </w:r>
            <w:r w:rsidR="05BB990F" w:rsidRPr="00E721C2">
              <w:rPr>
                <w:rFonts w:eastAsiaTheme="minorEastAsia"/>
                <w:color w:val="000000" w:themeColor="text1"/>
                <w:sz w:val="18"/>
                <w:szCs w:val="18"/>
                <w:lang w:eastAsia="en-GB"/>
              </w:rPr>
              <w:t>a s</w:t>
            </w:r>
            <w:r w:rsidR="73873817" w:rsidRPr="00E721C2">
              <w:rPr>
                <w:rFonts w:eastAsiaTheme="minorEastAsia"/>
                <w:color w:val="000000" w:themeColor="text1"/>
                <w:sz w:val="18"/>
                <w:szCs w:val="18"/>
                <w:lang w:eastAsia="en-GB"/>
              </w:rPr>
              <w:t xml:space="preserve">hort story </w:t>
            </w:r>
            <w:r w:rsidR="54B0FE0F" w:rsidRPr="00E721C2">
              <w:rPr>
                <w:rFonts w:eastAsiaTheme="minorEastAsia"/>
                <w:color w:val="000000" w:themeColor="text1"/>
                <w:sz w:val="18"/>
                <w:szCs w:val="18"/>
                <w:lang w:eastAsia="en-GB"/>
              </w:rPr>
              <w:t xml:space="preserve">writing </w:t>
            </w:r>
            <w:r w:rsidR="73873817" w:rsidRPr="00E721C2">
              <w:rPr>
                <w:rFonts w:eastAsiaTheme="minorEastAsia"/>
                <w:color w:val="000000" w:themeColor="text1"/>
                <w:sz w:val="18"/>
                <w:szCs w:val="18"/>
                <w:lang w:eastAsia="en-GB"/>
              </w:rPr>
              <w:t xml:space="preserve">competition </w:t>
            </w:r>
            <w:r w:rsidR="180F739C" w:rsidRPr="00E721C2">
              <w:rPr>
                <w:rFonts w:eastAsiaTheme="minorEastAsia"/>
                <w:color w:val="000000" w:themeColor="text1"/>
                <w:sz w:val="18"/>
                <w:szCs w:val="18"/>
                <w:lang w:eastAsia="en-GB"/>
              </w:rPr>
              <w:t>to raise awareness on the</w:t>
            </w:r>
            <w:r w:rsidR="797CCA29" w:rsidRPr="00E721C2">
              <w:rPr>
                <w:rFonts w:eastAsiaTheme="minorEastAsia"/>
                <w:color w:val="000000" w:themeColor="text1"/>
                <w:sz w:val="18"/>
                <w:szCs w:val="18"/>
                <w:lang w:eastAsia="en-GB"/>
              </w:rPr>
              <w:t xml:space="preserve"> life cycle of an electric or </w:t>
            </w:r>
            <w:r w:rsidR="2E83D1F2" w:rsidRPr="00E721C2">
              <w:rPr>
                <w:rFonts w:eastAsiaTheme="minorEastAsia"/>
                <w:color w:val="000000" w:themeColor="text1"/>
                <w:sz w:val="18"/>
                <w:szCs w:val="18"/>
                <w:lang w:eastAsia="en-GB"/>
              </w:rPr>
              <w:t>electronic</w:t>
            </w:r>
            <w:r w:rsidR="797CCA29" w:rsidRPr="00E721C2">
              <w:rPr>
                <w:rFonts w:eastAsiaTheme="minorEastAsia"/>
                <w:color w:val="000000" w:themeColor="text1"/>
                <w:sz w:val="18"/>
                <w:szCs w:val="18"/>
                <w:lang w:eastAsia="en-GB"/>
              </w:rPr>
              <w:t xml:space="preserve"> device</w:t>
            </w:r>
            <w:r w:rsidR="33AF3715" w:rsidRPr="00E721C2">
              <w:rPr>
                <w:rFonts w:eastAsiaTheme="minorEastAsia"/>
                <w:color w:val="000000" w:themeColor="text1"/>
                <w:sz w:val="18"/>
                <w:szCs w:val="18"/>
                <w:lang w:eastAsia="en-GB"/>
              </w:rPr>
              <w:t xml:space="preserve">s was </w:t>
            </w:r>
            <w:r w:rsidR="2C922170" w:rsidRPr="00E721C2">
              <w:rPr>
                <w:rFonts w:eastAsiaTheme="minorEastAsia"/>
                <w:color w:val="000000" w:themeColor="text1"/>
                <w:sz w:val="18"/>
                <w:szCs w:val="18"/>
                <w:lang w:eastAsia="en-GB"/>
              </w:rPr>
              <w:t>launched,</w:t>
            </w:r>
            <w:r w:rsidR="33AF3715" w:rsidRPr="00E721C2">
              <w:rPr>
                <w:rFonts w:eastAsiaTheme="minorEastAsia"/>
                <w:color w:val="000000" w:themeColor="text1"/>
                <w:sz w:val="18"/>
                <w:szCs w:val="18"/>
                <w:lang w:eastAsia="en-GB"/>
              </w:rPr>
              <w:t xml:space="preserve"> and three </w:t>
            </w:r>
            <w:r w:rsidR="5FFECE55" w:rsidRPr="00E721C2">
              <w:rPr>
                <w:rFonts w:eastAsiaTheme="minorEastAsia"/>
                <w:color w:val="000000" w:themeColor="text1"/>
                <w:sz w:val="18"/>
                <w:szCs w:val="18"/>
                <w:lang w:eastAsia="en-GB"/>
              </w:rPr>
              <w:t>winning entries</w:t>
            </w:r>
            <w:r w:rsidR="33AF3715" w:rsidRPr="00E721C2">
              <w:rPr>
                <w:rFonts w:eastAsiaTheme="minorEastAsia"/>
                <w:color w:val="000000" w:themeColor="text1"/>
                <w:sz w:val="18"/>
                <w:szCs w:val="18"/>
                <w:lang w:eastAsia="en-GB"/>
              </w:rPr>
              <w:t xml:space="preserve"> were selected. The</w:t>
            </w:r>
            <w:r w:rsidR="797CCA29" w:rsidRPr="00E721C2">
              <w:rPr>
                <w:rFonts w:eastAsiaTheme="minorEastAsia"/>
                <w:color w:val="000000" w:themeColor="text1"/>
                <w:sz w:val="18"/>
                <w:szCs w:val="18"/>
                <w:lang w:eastAsia="en-GB"/>
              </w:rPr>
              <w:t xml:space="preserve"> top three stories </w:t>
            </w:r>
            <w:r w:rsidR="678491DC" w:rsidRPr="00E721C2">
              <w:rPr>
                <w:rFonts w:eastAsiaTheme="minorEastAsia"/>
                <w:color w:val="000000" w:themeColor="text1"/>
                <w:sz w:val="18"/>
                <w:szCs w:val="18"/>
                <w:lang w:eastAsia="en-GB"/>
              </w:rPr>
              <w:t>are</w:t>
            </w:r>
            <w:r w:rsidR="79D5EAFD" w:rsidRPr="00E721C2">
              <w:rPr>
                <w:rFonts w:eastAsiaTheme="minorEastAsia"/>
                <w:color w:val="000000" w:themeColor="text1"/>
                <w:sz w:val="18"/>
                <w:szCs w:val="18"/>
                <w:lang w:eastAsia="en-GB"/>
              </w:rPr>
              <w:t xml:space="preserve"> </w:t>
            </w:r>
            <w:r w:rsidR="678491DC" w:rsidRPr="00E721C2">
              <w:rPr>
                <w:rFonts w:eastAsiaTheme="minorEastAsia"/>
                <w:color w:val="000000" w:themeColor="text1"/>
                <w:sz w:val="18"/>
                <w:szCs w:val="18"/>
                <w:lang w:eastAsia="en-GB"/>
              </w:rPr>
              <w:t>being</w:t>
            </w:r>
            <w:r w:rsidR="797CCA29" w:rsidRPr="00E721C2">
              <w:rPr>
                <w:rFonts w:eastAsiaTheme="minorEastAsia"/>
                <w:color w:val="000000" w:themeColor="text1"/>
                <w:sz w:val="18"/>
                <w:szCs w:val="18"/>
                <w:lang w:eastAsia="en-GB"/>
              </w:rPr>
              <w:t xml:space="preserve"> adapted into animated videos </w:t>
            </w:r>
            <w:r w:rsidR="094C9623" w:rsidRPr="00E721C2">
              <w:rPr>
                <w:rFonts w:eastAsiaTheme="minorEastAsia"/>
                <w:color w:val="000000" w:themeColor="text1"/>
                <w:sz w:val="18"/>
                <w:szCs w:val="18"/>
                <w:lang w:eastAsia="en-GB"/>
              </w:rPr>
              <w:t>and will be premiered in 2024.</w:t>
            </w:r>
          </w:p>
        </w:tc>
      </w:tr>
      <w:tr w:rsidR="00C67BBE" w:rsidRPr="00C67BBE" w14:paraId="2BA58B25" w14:textId="77777777" w:rsidTr="1AD36B9F">
        <w:trPr>
          <w:trHeight w:val="575"/>
        </w:trPr>
        <w:tc>
          <w:tcPr>
            <w:tcW w:w="1843" w:type="dxa"/>
            <w:vMerge/>
          </w:tcPr>
          <w:p w14:paraId="62961271" w14:textId="77777777" w:rsidR="00C67BBE" w:rsidRPr="00C67BBE" w:rsidRDefault="00C67BBE" w:rsidP="00E02C21">
            <w:pPr>
              <w:spacing w:before="60" w:after="60" w:line="240" w:lineRule="auto"/>
              <w:rPr>
                <w:rFonts w:eastAsiaTheme="minorHAnsi"/>
                <w:b/>
                <w:bCs/>
                <w:sz w:val="18"/>
                <w:szCs w:val="18"/>
              </w:rPr>
            </w:pPr>
          </w:p>
        </w:tc>
        <w:tc>
          <w:tcPr>
            <w:tcW w:w="8550" w:type="dxa"/>
          </w:tcPr>
          <w:p w14:paraId="5A1018E3" w14:textId="38DF86E4" w:rsidR="00C67BBE" w:rsidRPr="00C67BBE" w:rsidRDefault="005703AB" w:rsidP="00E02C21">
            <w:pPr>
              <w:tabs>
                <w:tab w:val="left" w:pos="1157"/>
              </w:tabs>
              <w:suppressAutoHyphens/>
              <w:spacing w:before="60" w:after="60" w:line="240" w:lineRule="auto"/>
              <w:rPr>
                <w:rFonts w:eastAsiaTheme="minorHAnsi"/>
                <w:sz w:val="18"/>
                <w:szCs w:val="18"/>
                <w:lang w:eastAsia="en-GB"/>
              </w:rPr>
            </w:pPr>
            <w:r>
              <w:rPr>
                <w:rFonts w:eastAsiaTheme="minorHAnsi"/>
                <w:b/>
                <w:sz w:val="18"/>
                <w:szCs w:val="18"/>
                <w:lang w:eastAsia="en-GB"/>
              </w:rPr>
              <w:t>Evaluation as per the i</w:t>
            </w:r>
            <w:r w:rsidR="00C67BBE" w:rsidRPr="00C67BBE">
              <w:rPr>
                <w:rFonts w:eastAsiaTheme="minorHAnsi"/>
                <w:b/>
                <w:sz w:val="18"/>
                <w:szCs w:val="18"/>
                <w:lang w:eastAsia="en-GB"/>
              </w:rPr>
              <w:t xml:space="preserve">ndicators of achievement (subject to the availability of resources): </w:t>
            </w:r>
          </w:p>
          <w:p w14:paraId="49BC111A" w14:textId="349DFBDC" w:rsidR="1C4058D0" w:rsidRDefault="1C4058D0">
            <w:pPr>
              <w:numPr>
                <w:ilvl w:val="0"/>
                <w:numId w:val="93"/>
              </w:numPr>
              <w:spacing w:before="60" w:after="60" w:line="240" w:lineRule="auto"/>
              <w:rPr>
                <w:rFonts w:eastAsia="Times New Roman"/>
                <w:sz w:val="18"/>
                <w:szCs w:val="18"/>
              </w:rPr>
            </w:pPr>
            <w:r w:rsidRPr="1AD36B9F">
              <w:rPr>
                <w:rFonts w:eastAsiaTheme="minorEastAsia"/>
                <w:sz w:val="18"/>
                <w:szCs w:val="18"/>
              </w:rPr>
              <w:t>BRS messaging disseminated at major events:</w:t>
            </w:r>
            <w:r w:rsidR="3F8EF1A3" w:rsidRPr="1AD36B9F">
              <w:rPr>
                <w:rFonts w:eastAsia="Times New Roman"/>
                <w:sz w:val="18"/>
                <w:szCs w:val="18"/>
              </w:rPr>
              <w:t xml:space="preserve"> Factsheets and social media cards were used across the Secretariat’s social media accounts, which showed an increase in traffic compared to the previous biennium;</w:t>
            </w:r>
          </w:p>
          <w:p w14:paraId="3DF64443" w14:textId="6CE0C5F3" w:rsidR="00C67BBE" w:rsidRPr="00C67BBE" w:rsidRDefault="1C4058D0">
            <w:pPr>
              <w:numPr>
                <w:ilvl w:val="0"/>
                <w:numId w:val="93"/>
              </w:numPr>
              <w:spacing w:before="60" w:after="60" w:line="240" w:lineRule="auto"/>
              <w:rPr>
                <w:rFonts w:eastAsia="Times New Roman"/>
                <w:sz w:val="18"/>
                <w:szCs w:val="18"/>
              </w:rPr>
            </w:pPr>
            <w:r w:rsidRPr="1AD36B9F">
              <w:rPr>
                <w:rFonts w:eastAsiaTheme="minorEastAsia"/>
                <w:sz w:val="18"/>
                <w:szCs w:val="18"/>
              </w:rPr>
              <w:t>Higher level of awareness of and interest in sustainable management of chemicals and waste amongst stakeholders within targeted sub-sectors of youth and children:</w:t>
            </w:r>
            <w:r w:rsidR="7B3CF43E" w:rsidRPr="1AD36B9F">
              <w:rPr>
                <w:rFonts w:eastAsia="Times New Roman"/>
                <w:sz w:val="18"/>
                <w:szCs w:val="18"/>
              </w:rPr>
              <w:t xml:space="preserve"> The Plastic is Forever </w:t>
            </w:r>
            <w:r w:rsidR="18D2E434" w:rsidRPr="1AD36B9F">
              <w:rPr>
                <w:rFonts w:eastAsia="Times New Roman"/>
                <w:sz w:val="18"/>
                <w:szCs w:val="18"/>
              </w:rPr>
              <w:t xml:space="preserve">social media challenge that took </w:t>
            </w:r>
            <w:r w:rsidR="7B3CF43E" w:rsidRPr="1AD36B9F">
              <w:rPr>
                <w:rFonts w:eastAsia="Times New Roman"/>
                <w:sz w:val="18"/>
                <w:szCs w:val="18"/>
              </w:rPr>
              <w:t xml:space="preserve"> place </w:t>
            </w:r>
            <w:r w:rsidR="4ED90E95" w:rsidRPr="1AD36B9F">
              <w:rPr>
                <w:rFonts w:eastAsia="Times New Roman"/>
                <w:sz w:val="18"/>
                <w:szCs w:val="18"/>
              </w:rPr>
              <w:t>during the second semester of 2022, as well as the writing competition</w:t>
            </w:r>
            <w:r w:rsidR="7B3CF43E" w:rsidRPr="1AD36B9F">
              <w:rPr>
                <w:rFonts w:eastAsia="Times New Roman"/>
                <w:sz w:val="18"/>
                <w:szCs w:val="18"/>
              </w:rPr>
              <w:t xml:space="preserve"> , </w:t>
            </w:r>
            <w:r w:rsidR="72B2CAA1" w:rsidRPr="1AD36B9F">
              <w:rPr>
                <w:rFonts w:eastAsia="Times New Roman"/>
                <w:sz w:val="18"/>
                <w:szCs w:val="18"/>
              </w:rPr>
              <w:t xml:space="preserve">where </w:t>
            </w:r>
            <w:r w:rsidR="7B3CF43E" w:rsidRPr="1AD36B9F">
              <w:rPr>
                <w:rFonts w:eastAsia="Times New Roman"/>
                <w:sz w:val="18"/>
                <w:szCs w:val="18"/>
              </w:rPr>
              <w:t>a fun and easily accessible way of informing youth about the status of the global plastic waste crisis</w:t>
            </w:r>
            <w:r w:rsidR="287E52C1" w:rsidRPr="1AD36B9F">
              <w:rPr>
                <w:rFonts w:eastAsia="Times New Roman"/>
                <w:sz w:val="18"/>
                <w:szCs w:val="18"/>
              </w:rPr>
              <w:t xml:space="preserve"> and the e-waste crisis i</w:t>
            </w:r>
            <w:r w:rsidR="7B3CF43E" w:rsidRPr="1AD36B9F">
              <w:rPr>
                <w:rFonts w:eastAsia="Times New Roman"/>
                <w:sz w:val="18"/>
                <w:szCs w:val="18"/>
              </w:rPr>
              <w:t>nspiring them to engage in the efforts to manage  waste pollution.</w:t>
            </w:r>
          </w:p>
        </w:tc>
      </w:tr>
      <w:tr w:rsidR="00C67BBE" w:rsidRPr="00C67BBE" w14:paraId="6758A137" w14:textId="77777777" w:rsidTr="1AD36B9F">
        <w:tc>
          <w:tcPr>
            <w:tcW w:w="1843" w:type="dxa"/>
          </w:tcPr>
          <w:p w14:paraId="08D7C4E4" w14:textId="77777777" w:rsidR="00C67BBE" w:rsidRPr="00C67BBE" w:rsidRDefault="00C67BBE" w:rsidP="00E02C21">
            <w:pPr>
              <w:spacing w:before="60" w:after="60" w:line="240" w:lineRule="auto"/>
              <w:rPr>
                <w:rFonts w:eastAsiaTheme="minorHAnsi"/>
                <w:b/>
                <w:bCs/>
                <w:sz w:val="18"/>
                <w:szCs w:val="18"/>
              </w:rPr>
            </w:pPr>
            <w:r w:rsidRPr="00C67BBE">
              <w:rPr>
                <w:rFonts w:eastAsiaTheme="minorHAnsi"/>
                <w:b/>
                <w:bCs/>
                <w:sz w:val="18"/>
                <w:szCs w:val="18"/>
              </w:rPr>
              <w:t>Partner(s)</w:t>
            </w:r>
          </w:p>
        </w:tc>
        <w:tc>
          <w:tcPr>
            <w:tcW w:w="8550" w:type="dxa"/>
          </w:tcPr>
          <w:p w14:paraId="58A90604" w14:textId="77777777" w:rsidR="00C67BBE" w:rsidRPr="00C67BBE" w:rsidRDefault="00C67BBE" w:rsidP="00E02C21">
            <w:pPr>
              <w:spacing w:before="60" w:after="60" w:line="240" w:lineRule="auto"/>
              <w:rPr>
                <w:rFonts w:eastAsiaTheme="minorHAnsi"/>
                <w:b/>
                <w:bCs/>
                <w:i/>
                <w:sz w:val="18"/>
                <w:szCs w:val="18"/>
              </w:rPr>
            </w:pPr>
            <w:r w:rsidRPr="00C67BBE">
              <w:rPr>
                <w:rFonts w:eastAsiaTheme="minorHAnsi"/>
                <w:bCs/>
                <w:sz w:val="18"/>
                <w:szCs w:val="18"/>
              </w:rPr>
              <w:t>UNOG, UNEP Communication Division (Nairobi), UNEP Regional Offices, GEN Network, other UN agencies as relevant</w:t>
            </w:r>
          </w:p>
        </w:tc>
      </w:tr>
      <w:tr w:rsidR="00C67BBE" w:rsidRPr="00C67BBE" w14:paraId="04701889" w14:textId="77777777" w:rsidTr="1AD36B9F">
        <w:tc>
          <w:tcPr>
            <w:tcW w:w="1843" w:type="dxa"/>
          </w:tcPr>
          <w:p w14:paraId="4E2DAC0C" w14:textId="77777777" w:rsidR="00C67BBE" w:rsidRPr="00C67BBE" w:rsidRDefault="00C67BBE" w:rsidP="00E02C21">
            <w:pPr>
              <w:spacing w:before="60" w:after="60" w:line="240" w:lineRule="auto"/>
              <w:rPr>
                <w:rFonts w:eastAsiaTheme="minorHAnsi"/>
                <w:b/>
                <w:bCs/>
                <w:sz w:val="18"/>
                <w:szCs w:val="18"/>
              </w:rPr>
            </w:pPr>
            <w:r w:rsidRPr="00C67BBE">
              <w:rPr>
                <w:rFonts w:eastAsiaTheme="minorHAnsi"/>
                <w:b/>
                <w:bCs/>
                <w:sz w:val="18"/>
                <w:szCs w:val="18"/>
              </w:rPr>
              <w:t>Socio-economic aspects</w:t>
            </w:r>
          </w:p>
        </w:tc>
        <w:tc>
          <w:tcPr>
            <w:tcW w:w="8550" w:type="dxa"/>
          </w:tcPr>
          <w:p w14:paraId="492E25DF" w14:textId="77777777" w:rsidR="00C67BBE" w:rsidRPr="00C67BBE" w:rsidRDefault="00C67BBE" w:rsidP="00E02C21">
            <w:pPr>
              <w:spacing w:before="60" w:after="60" w:line="240" w:lineRule="auto"/>
              <w:rPr>
                <w:rFonts w:eastAsiaTheme="minorHAnsi"/>
                <w:b/>
                <w:bCs/>
                <w:sz w:val="18"/>
                <w:szCs w:val="18"/>
              </w:rPr>
            </w:pPr>
            <w:r w:rsidRPr="00C67BBE">
              <w:rPr>
                <w:rFonts w:eastAsiaTheme="minorHAnsi"/>
                <w:b/>
                <w:bCs/>
                <w:sz w:val="18"/>
                <w:szCs w:val="18"/>
              </w:rPr>
              <w:t>Sustainable Development Goals:</w:t>
            </w:r>
            <w:r w:rsidRPr="00C67BBE">
              <w:rPr>
                <w:rFonts w:eastAsiaTheme="minorHAnsi"/>
                <w:bCs/>
                <w:sz w:val="18"/>
                <w:szCs w:val="18"/>
              </w:rPr>
              <w:t xml:space="preserve"> </w:t>
            </w:r>
            <w:r w:rsidRPr="00E721C2">
              <w:rPr>
                <w:rFonts w:eastAsiaTheme="minorHAnsi"/>
                <w:bCs/>
                <w:sz w:val="18"/>
                <w:szCs w:val="18"/>
              </w:rPr>
              <w:t>Sound management of chemicals and waste underpins all of the SDGs and therefore all activities acting to raise public awareness contributes to their achievement, especially progress in achieving Goal 12.4 and others such as Goal 3.9 and 6.3 of the SDGs.</w:t>
            </w:r>
          </w:p>
          <w:p w14:paraId="0A6FA9DE" w14:textId="77777777" w:rsidR="00C67BBE" w:rsidRPr="00C67BBE" w:rsidRDefault="00C67BBE" w:rsidP="00E02C21">
            <w:pPr>
              <w:spacing w:before="60" w:after="60" w:line="240" w:lineRule="auto"/>
              <w:rPr>
                <w:rFonts w:eastAsiaTheme="minorHAnsi"/>
                <w:bCs/>
                <w:sz w:val="18"/>
                <w:szCs w:val="18"/>
              </w:rPr>
            </w:pPr>
            <w:r w:rsidRPr="00C67BBE">
              <w:rPr>
                <w:rFonts w:eastAsiaTheme="minorHAnsi"/>
                <w:b/>
                <w:bCs/>
                <w:sz w:val="18"/>
                <w:szCs w:val="18"/>
              </w:rPr>
              <w:t>Gender mainstreaming:</w:t>
            </w:r>
            <w:r w:rsidRPr="00C67BBE">
              <w:rPr>
                <w:rFonts w:eastAsiaTheme="minorHAnsi"/>
                <w:bCs/>
                <w:sz w:val="18"/>
                <w:szCs w:val="18"/>
              </w:rPr>
              <w:t xml:space="preserve"> </w:t>
            </w:r>
            <w:r w:rsidRPr="00E721C2">
              <w:rPr>
                <w:rFonts w:eastAsiaTheme="minorHAnsi"/>
                <w:bCs/>
                <w:sz w:val="18"/>
                <w:szCs w:val="18"/>
              </w:rPr>
              <w:t>Gender aspects are one very important key theme to be communicated through the BRS messaging, outreach, and publications. The Secretariat ensures that – for example – photos and imagery contained on websites, in social media, and in core publications reflects gender aspects.</w:t>
            </w:r>
          </w:p>
          <w:p w14:paraId="78D4528E" w14:textId="77777777" w:rsidR="00C67BBE" w:rsidRPr="00C67BBE" w:rsidRDefault="00C67BBE" w:rsidP="00E02C21">
            <w:pPr>
              <w:spacing w:before="60" w:after="60" w:line="240" w:lineRule="auto"/>
              <w:rPr>
                <w:rFonts w:eastAsiaTheme="minorHAnsi"/>
                <w:b/>
                <w:bCs/>
                <w:i/>
                <w:sz w:val="18"/>
                <w:szCs w:val="18"/>
              </w:rPr>
            </w:pPr>
            <w:r w:rsidRPr="00C67BBE">
              <w:rPr>
                <w:rFonts w:eastAsiaTheme="minorHAnsi"/>
                <w:b/>
                <w:bCs/>
                <w:sz w:val="18"/>
                <w:szCs w:val="18"/>
              </w:rPr>
              <w:t xml:space="preserve">Integrated Approach: </w:t>
            </w:r>
            <w:r w:rsidRPr="00E721C2">
              <w:rPr>
                <w:rFonts w:eastAsiaTheme="minorHAnsi"/>
                <w:bCs/>
                <w:sz w:val="18"/>
                <w:szCs w:val="18"/>
              </w:rPr>
              <w:t>Mainstreaming and the development of partnerships rely upon a higher level of stakeholder awareness of the importance of sustainable management of chemicals and waste in general across different sectors including industry, civil society, and academic organizations. Heightened public awareness amongst these sectors of the issues related to sound management of chemicals and waste is therefore fundamental to this.</w:t>
            </w:r>
          </w:p>
        </w:tc>
      </w:tr>
      <w:tr w:rsidR="00E02C21" w:rsidRPr="00C67BBE" w14:paraId="7DDFA53D" w14:textId="77777777" w:rsidTr="1AD36B9F">
        <w:tc>
          <w:tcPr>
            <w:tcW w:w="10393" w:type="dxa"/>
            <w:gridSpan w:val="2"/>
          </w:tcPr>
          <w:p w14:paraId="613E72E7" w14:textId="77777777" w:rsidR="00E02C21" w:rsidRPr="00E02C21" w:rsidRDefault="00E02C21" w:rsidP="00E02C21">
            <w:pPr>
              <w:tabs>
                <w:tab w:val="left" w:pos="1157"/>
              </w:tabs>
              <w:suppressAutoHyphens/>
              <w:spacing w:before="120" w:after="2"/>
              <w:rPr>
                <w:rFonts w:eastAsia="Calibri"/>
                <w:b/>
                <w:bCs/>
                <w:sz w:val="18"/>
                <w:szCs w:val="18"/>
                <w:u w:val="single"/>
              </w:rPr>
            </w:pPr>
            <w:r w:rsidRPr="00E02C21">
              <w:rPr>
                <w:rFonts w:eastAsia="Calibri"/>
                <w:b/>
                <w:bCs/>
                <w:sz w:val="18"/>
                <w:szCs w:val="18"/>
                <w:u w:val="single"/>
              </w:rPr>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E02C21" w:rsidRPr="00E02C21" w14:paraId="0A51D4FF"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3CAE8CD"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General trust fund</w:t>
                  </w:r>
                </w:p>
              </w:tc>
            </w:tr>
            <w:tr w:rsidR="00E02C21" w:rsidRPr="00E02C21" w14:paraId="17620D33"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064E9EC"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A6EA773"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21AC0C5"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(SCTF)</w:t>
                  </w:r>
                </w:p>
              </w:tc>
            </w:tr>
            <w:tr w:rsidR="00E02C21" w:rsidRPr="00E02C21" w14:paraId="2C1904D4"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27A129E2"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6CD07A19"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4E8F75D"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48665C03"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9E4C5E5"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78889DC2"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E02C21" w:rsidRPr="00E02C21" w14:paraId="75097F4F"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56DAFB7A" w14:textId="62B08961" w:rsidR="00E02C21" w:rsidRPr="00114705" w:rsidRDefault="00F635F5" w:rsidP="00E02C21">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8,834</w:t>
                  </w:r>
                </w:p>
              </w:tc>
              <w:tc>
                <w:tcPr>
                  <w:tcW w:w="1582" w:type="dxa"/>
                  <w:tcBorders>
                    <w:top w:val="single" w:sz="4" w:space="0" w:color="auto"/>
                    <w:left w:val="nil"/>
                    <w:bottom w:val="single" w:sz="4" w:space="0" w:color="auto"/>
                    <w:right w:val="single" w:sz="4" w:space="0" w:color="auto"/>
                  </w:tcBorders>
                  <w:shd w:val="clear" w:color="000000" w:fill="FFFFFF"/>
                  <w:noWrap/>
                </w:tcPr>
                <w:p w14:paraId="29EE5595" w14:textId="7D038F1C" w:rsidR="00E02C21" w:rsidRPr="00114705" w:rsidRDefault="00F635F5" w:rsidP="00E02C21">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8,832</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3755FBF0" w14:textId="0C7CCF2A" w:rsidR="00E02C21" w:rsidRPr="00114705" w:rsidRDefault="00F635F5" w:rsidP="00E02C21">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8,833</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78AEF29C" w14:textId="3EF7A93C" w:rsidR="00E02C21" w:rsidRPr="00114705" w:rsidRDefault="00F635F5" w:rsidP="00E02C21">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8,831</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6A9E555D" w14:textId="42FA1057" w:rsidR="00E02C21" w:rsidRPr="00E721C2" w:rsidRDefault="00F635F5" w:rsidP="00E02C21">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8,833</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573DB304" w14:textId="1498114E" w:rsidR="00E02C21" w:rsidRPr="00E721C2" w:rsidRDefault="00F635F5" w:rsidP="00E02C21">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8,838</w:t>
                  </w:r>
                </w:p>
              </w:tc>
            </w:tr>
          </w:tbl>
          <w:p w14:paraId="0865F842" w14:textId="77777777" w:rsidR="00E02C21" w:rsidRPr="00E02C21" w:rsidRDefault="00E02C21" w:rsidP="00E02C21">
            <w:pPr>
              <w:tabs>
                <w:tab w:val="left" w:pos="1157"/>
              </w:tabs>
              <w:suppressAutoHyphens/>
              <w:spacing w:before="2" w:after="2"/>
              <w:rPr>
                <w:rFonts w:eastAsia="Calibri"/>
                <w:b/>
                <w:bCs/>
                <w:sz w:val="18"/>
                <w:szCs w:val="18"/>
                <w:u w:val="single"/>
              </w:rPr>
            </w:pPr>
          </w:p>
          <w:p w14:paraId="4AF1A782" w14:textId="77777777" w:rsidR="00E02C21" w:rsidRPr="00E02C21" w:rsidRDefault="00E02C21" w:rsidP="00E02C21">
            <w:pPr>
              <w:tabs>
                <w:tab w:val="left" w:pos="1157"/>
              </w:tabs>
              <w:suppressAutoHyphens/>
              <w:spacing w:before="2" w:after="2"/>
              <w:rPr>
                <w:rFonts w:eastAsia="Calibri"/>
                <w:b/>
                <w:bCs/>
                <w:sz w:val="18"/>
                <w:szCs w:val="18"/>
                <w:u w:val="single"/>
              </w:rPr>
            </w:pPr>
          </w:p>
          <w:p w14:paraId="33B41486" w14:textId="77777777" w:rsidR="00E02C21" w:rsidRPr="00E02C21" w:rsidRDefault="00E02C21" w:rsidP="00E02C21">
            <w:pPr>
              <w:tabs>
                <w:tab w:val="left" w:pos="1157"/>
              </w:tabs>
              <w:suppressAutoHyphens/>
              <w:spacing w:before="2" w:after="2"/>
              <w:rPr>
                <w:rFonts w:eastAsia="Calibri"/>
                <w:b/>
                <w:bCs/>
                <w:sz w:val="18"/>
                <w:szCs w:val="18"/>
                <w:u w:val="single"/>
              </w:rPr>
            </w:pPr>
          </w:p>
          <w:p w14:paraId="1E841A8B" w14:textId="77777777" w:rsidR="00E02C21" w:rsidRPr="00E02C21" w:rsidRDefault="00E02C21" w:rsidP="00E02C21">
            <w:pPr>
              <w:tabs>
                <w:tab w:val="left" w:pos="1157"/>
              </w:tabs>
              <w:suppressAutoHyphens/>
              <w:spacing w:before="2" w:after="2"/>
              <w:rPr>
                <w:rFonts w:eastAsia="Calibri"/>
                <w:b/>
                <w:bCs/>
                <w:sz w:val="18"/>
                <w:szCs w:val="18"/>
                <w:u w:val="single"/>
              </w:rPr>
            </w:pPr>
          </w:p>
          <w:p w14:paraId="4CFB135F" w14:textId="77777777" w:rsidR="00E02C21" w:rsidRPr="00E02C21" w:rsidRDefault="00E02C21" w:rsidP="00E02C21">
            <w:pPr>
              <w:tabs>
                <w:tab w:val="left" w:pos="1157"/>
              </w:tabs>
              <w:suppressAutoHyphens/>
              <w:spacing w:before="2" w:after="2"/>
              <w:rPr>
                <w:rFonts w:eastAsia="Calibri"/>
                <w:b/>
                <w:bCs/>
                <w:sz w:val="18"/>
                <w:szCs w:val="18"/>
                <w:u w:val="single"/>
              </w:rPr>
            </w:pPr>
          </w:p>
          <w:p w14:paraId="57230B49" w14:textId="77777777" w:rsidR="00E02C21" w:rsidRPr="00E02C21" w:rsidRDefault="00E02C21" w:rsidP="00E02C21">
            <w:pPr>
              <w:tabs>
                <w:tab w:val="left" w:pos="1157"/>
              </w:tabs>
              <w:suppressAutoHyphens/>
              <w:spacing w:before="2" w:after="2"/>
              <w:rPr>
                <w:rFonts w:eastAsia="Calibri"/>
                <w:b/>
                <w:bCs/>
                <w:sz w:val="18"/>
                <w:szCs w:val="18"/>
                <w:u w:val="single"/>
              </w:rPr>
            </w:pPr>
          </w:p>
          <w:p w14:paraId="7674DF4F" w14:textId="77777777" w:rsidR="00E02C21" w:rsidRPr="00E02C21" w:rsidRDefault="00E02C21" w:rsidP="00E02C21">
            <w:pPr>
              <w:tabs>
                <w:tab w:val="left" w:pos="1157"/>
              </w:tabs>
              <w:suppressAutoHyphens/>
              <w:spacing w:before="2" w:after="2"/>
              <w:rPr>
                <w:rFonts w:eastAsia="Calibri"/>
                <w:b/>
                <w:bCs/>
                <w:sz w:val="18"/>
                <w:szCs w:val="18"/>
                <w:u w:val="single"/>
              </w:rPr>
            </w:pPr>
          </w:p>
          <w:tbl>
            <w:tblPr>
              <w:tblpPr w:leftFromText="187" w:rightFromText="187" w:vertAnchor="text" w:horzAnchor="margin" w:tblpY="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E02C21" w:rsidRPr="00E02C21" w14:paraId="4E6AC426" w14:textId="77777777" w:rsidTr="00452D9A">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CA7DA33" w14:textId="77777777" w:rsidR="00E02C21" w:rsidRPr="00114705" w:rsidRDefault="00E02C21" w:rsidP="00E02C21">
                  <w:pPr>
                    <w:spacing w:after="0" w:line="240" w:lineRule="auto"/>
                    <w:jc w:val="center"/>
                    <w:rPr>
                      <w:rFonts w:eastAsia="Times New Roman"/>
                      <w:color w:val="000000"/>
                      <w:sz w:val="18"/>
                      <w:szCs w:val="18"/>
                      <w:lang w:eastAsia="en-GB"/>
                    </w:rPr>
                  </w:pPr>
                  <w:r w:rsidRPr="00114705">
                    <w:rPr>
                      <w:rFonts w:eastAsia="Times New Roman"/>
                      <w:b/>
                      <w:color w:val="000000"/>
                      <w:sz w:val="18"/>
                      <w:szCs w:val="18"/>
                      <w:lang w:eastAsia="en-GB"/>
                    </w:rPr>
                    <w:t>Voluntary trust fund</w:t>
                  </w:r>
                </w:p>
              </w:tc>
            </w:tr>
            <w:tr w:rsidR="00E02C21" w:rsidRPr="00E02C21" w14:paraId="765446CC" w14:textId="77777777" w:rsidTr="00452D9A">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0F3B5C0"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0907FAF"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27F3D02"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(SVTF)</w:t>
                  </w:r>
                </w:p>
              </w:tc>
            </w:tr>
            <w:tr w:rsidR="00E02C21" w:rsidRPr="00E02C21" w14:paraId="0F24AE35" w14:textId="77777777" w:rsidTr="00452D9A">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1A2CEE7B"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48C5AD97"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2A14994"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609096CB"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5F5D665"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632EA2B4" w14:textId="77777777" w:rsidR="00E02C21" w:rsidRPr="00114705" w:rsidRDefault="00E02C21" w:rsidP="00E02C21">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E02C21" w:rsidRPr="00E02C21" w14:paraId="49B3603F" w14:textId="77777777" w:rsidTr="00452D9A">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0D3BE06D" w14:textId="642CC3D7" w:rsidR="00E02C21" w:rsidRPr="00E02C21" w:rsidRDefault="00F635F5" w:rsidP="00E02C21">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162,000</w:t>
                  </w:r>
                </w:p>
              </w:tc>
              <w:tc>
                <w:tcPr>
                  <w:tcW w:w="1582" w:type="dxa"/>
                  <w:tcBorders>
                    <w:top w:val="single" w:sz="4" w:space="0" w:color="auto"/>
                    <w:left w:val="nil"/>
                    <w:bottom w:val="single" w:sz="4" w:space="0" w:color="auto"/>
                    <w:right w:val="single" w:sz="4" w:space="0" w:color="auto"/>
                  </w:tcBorders>
                  <w:shd w:val="clear" w:color="000000" w:fill="FFFFFF"/>
                  <w:noWrap/>
                </w:tcPr>
                <w:p w14:paraId="4D1D7FC7" w14:textId="30517023" w:rsidR="00E02C21" w:rsidRPr="00114705" w:rsidRDefault="00F635F5" w:rsidP="00E02C21">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73,752</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7FBBC863" w14:textId="77777777" w:rsidR="00E02C21" w:rsidRPr="00114705" w:rsidRDefault="00E02C21" w:rsidP="00E02C21">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620368A9" w14:textId="6F828FAB" w:rsidR="00E02C21" w:rsidRPr="00114705" w:rsidRDefault="00F635F5" w:rsidP="00E02C21">
                  <w:pPr>
                    <w:spacing w:after="0" w:line="240" w:lineRule="auto"/>
                    <w:jc w:val="center"/>
                    <w:rPr>
                      <w:rFonts w:eastAsia="Times New Roman"/>
                      <w:color w:val="000000"/>
                      <w:sz w:val="18"/>
                      <w:szCs w:val="18"/>
                      <w:lang w:eastAsia="en-GB"/>
                    </w:rPr>
                  </w:pPr>
                  <w:r w:rsidRPr="00F635F5">
                    <w:rPr>
                      <w:rFonts w:eastAsia="Times New Roman"/>
                      <w:color w:val="000000"/>
                      <w:sz w:val="18"/>
                      <w:szCs w:val="18"/>
                      <w:lang w:eastAsia="en-GB"/>
                    </w:rPr>
                    <w:t>24,668</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37D30E69" w14:textId="77777777" w:rsidR="00E02C21" w:rsidRPr="00114705" w:rsidRDefault="00E02C21" w:rsidP="00E02C21">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36DCA504" w14:textId="4C8F536B" w:rsidR="00E02C21" w:rsidRPr="00114705" w:rsidRDefault="00F635F5" w:rsidP="00E02C21">
                  <w:pPr>
                    <w:spacing w:after="0" w:line="240" w:lineRule="auto"/>
                    <w:jc w:val="center"/>
                    <w:rPr>
                      <w:rFonts w:eastAsia="Times New Roman"/>
                      <w:color w:val="000000"/>
                      <w:sz w:val="18"/>
                      <w:szCs w:val="18"/>
                      <w:lang w:eastAsia="en-GB"/>
                    </w:rPr>
                  </w:pPr>
                  <w:r w:rsidRPr="00F635F5">
                    <w:rPr>
                      <w:rFonts w:eastAsia="Times New Roman"/>
                      <w:color w:val="000000"/>
                      <w:sz w:val="18"/>
                      <w:szCs w:val="18"/>
                      <w:lang w:eastAsia="en-GB"/>
                    </w:rPr>
                    <w:t>34,473</w:t>
                  </w:r>
                </w:p>
              </w:tc>
            </w:tr>
          </w:tbl>
          <w:p w14:paraId="7B797738" w14:textId="77777777" w:rsidR="00E02C21" w:rsidRPr="00C67BBE" w:rsidRDefault="00E02C21" w:rsidP="00E02C21">
            <w:pPr>
              <w:spacing w:before="60" w:after="60" w:line="240" w:lineRule="auto"/>
              <w:rPr>
                <w:rFonts w:eastAsiaTheme="minorHAnsi"/>
                <w:b/>
                <w:bCs/>
                <w:sz w:val="18"/>
                <w:szCs w:val="18"/>
              </w:rPr>
            </w:pPr>
          </w:p>
        </w:tc>
      </w:tr>
    </w:tbl>
    <w:p w14:paraId="374F323B" w14:textId="77777777" w:rsidR="00577B0D" w:rsidRDefault="00577B0D" w:rsidP="009D04D1">
      <w:pPr>
        <w:keepNext/>
        <w:keepLines/>
        <w:tabs>
          <w:tab w:val="right" w:pos="567"/>
          <w:tab w:val="left" w:pos="1247"/>
          <w:tab w:val="left" w:pos="1814"/>
          <w:tab w:val="left" w:pos="2381"/>
          <w:tab w:val="left" w:pos="2948"/>
          <w:tab w:val="left" w:pos="3515"/>
        </w:tabs>
        <w:suppressAutoHyphens/>
        <w:snapToGrid w:val="0"/>
        <w:spacing w:after="120" w:line="240" w:lineRule="auto"/>
        <w:ind w:left="58" w:right="288"/>
        <w:outlineLvl w:val="0"/>
        <w:rPr>
          <w:b/>
          <w:sz w:val="28"/>
          <w:szCs w:val="28"/>
        </w:rPr>
      </w:pPr>
      <w:bookmarkStart w:id="31" w:name="_Toc73096183"/>
      <w:bookmarkStart w:id="32" w:name="_Toc73097982"/>
      <w:bookmarkStart w:id="33" w:name="_Toc151026154"/>
    </w:p>
    <w:p w14:paraId="595D4BE2" w14:textId="77777777" w:rsidR="00577B0D" w:rsidRDefault="00577B0D">
      <w:pPr>
        <w:spacing w:after="160" w:line="259" w:lineRule="auto"/>
        <w:rPr>
          <w:b/>
          <w:sz w:val="28"/>
          <w:szCs w:val="28"/>
        </w:rPr>
      </w:pPr>
      <w:r>
        <w:rPr>
          <w:b/>
          <w:sz w:val="28"/>
          <w:szCs w:val="28"/>
        </w:rPr>
        <w:br w:type="page"/>
      </w:r>
    </w:p>
    <w:p w14:paraId="657858D9" w14:textId="7446C0BF" w:rsidR="00C67BBE" w:rsidRPr="009D04D1" w:rsidRDefault="009D04D1" w:rsidP="009D04D1">
      <w:pPr>
        <w:keepNext/>
        <w:keepLines/>
        <w:tabs>
          <w:tab w:val="right" w:pos="567"/>
          <w:tab w:val="left" w:pos="1247"/>
          <w:tab w:val="left" w:pos="1814"/>
          <w:tab w:val="left" w:pos="2381"/>
          <w:tab w:val="left" w:pos="2948"/>
          <w:tab w:val="left" w:pos="3515"/>
        </w:tabs>
        <w:suppressAutoHyphens/>
        <w:snapToGrid w:val="0"/>
        <w:spacing w:after="120" w:line="240" w:lineRule="auto"/>
        <w:ind w:left="58" w:right="288"/>
        <w:outlineLvl w:val="0"/>
        <w:rPr>
          <w:b/>
          <w:sz w:val="28"/>
          <w:szCs w:val="28"/>
        </w:rPr>
      </w:pPr>
      <w:r>
        <w:rPr>
          <w:b/>
          <w:sz w:val="28"/>
          <w:szCs w:val="28"/>
        </w:rPr>
        <w:lastRenderedPageBreak/>
        <w:t>5.</w:t>
      </w:r>
      <w:r w:rsidRPr="009D04D1">
        <w:rPr>
          <w:b/>
          <w:sz w:val="28"/>
          <w:szCs w:val="28"/>
        </w:rPr>
        <w:t xml:space="preserve">   </w:t>
      </w:r>
      <w:r w:rsidR="00C67BBE" w:rsidRPr="009D04D1">
        <w:rPr>
          <w:b/>
          <w:sz w:val="28"/>
          <w:szCs w:val="28"/>
        </w:rPr>
        <w:t>Overall management</w:t>
      </w:r>
      <w:bookmarkEnd w:id="31"/>
      <w:bookmarkEnd w:id="32"/>
      <w:bookmarkEnd w:id="33"/>
    </w:p>
    <w:tbl>
      <w:tblPr>
        <w:tblW w:w="1039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C67BBE" w:rsidRPr="00C67BBE" w14:paraId="2A3595DF" w14:textId="77777777" w:rsidTr="1AD36B9F">
        <w:tc>
          <w:tcPr>
            <w:tcW w:w="1843" w:type="dxa"/>
          </w:tcPr>
          <w:p w14:paraId="73D51D54" w14:textId="77777777" w:rsidR="00C67BBE" w:rsidRPr="00C67BBE" w:rsidRDefault="00C67BBE" w:rsidP="00E25CB2">
            <w:pPr>
              <w:spacing w:before="2" w:after="2" w:line="240" w:lineRule="auto"/>
              <w:rPr>
                <w:rFonts w:eastAsiaTheme="minorHAnsi"/>
                <w:b/>
                <w:bCs/>
                <w:sz w:val="28"/>
                <w:szCs w:val="28"/>
              </w:rPr>
            </w:pPr>
            <w:proofErr w:type="spellStart"/>
            <w:r w:rsidRPr="00C67BBE">
              <w:rPr>
                <w:rFonts w:eastAsiaTheme="minorHAnsi"/>
                <w:b/>
                <w:bCs/>
                <w:sz w:val="28"/>
                <w:szCs w:val="28"/>
              </w:rPr>
              <w:t>PoW</w:t>
            </w:r>
            <w:proofErr w:type="spellEnd"/>
            <w:r w:rsidRPr="00C67BBE">
              <w:rPr>
                <w:rFonts w:eastAsiaTheme="minorHAnsi"/>
                <w:b/>
                <w:bCs/>
                <w:sz w:val="28"/>
                <w:szCs w:val="28"/>
              </w:rPr>
              <w:t xml:space="preserve"> number</w:t>
            </w:r>
          </w:p>
        </w:tc>
        <w:tc>
          <w:tcPr>
            <w:tcW w:w="8550" w:type="dxa"/>
          </w:tcPr>
          <w:p w14:paraId="51D31766" w14:textId="77777777" w:rsidR="00C67BBE" w:rsidRPr="00C67BBE" w:rsidRDefault="00C67BBE" w:rsidP="00E25CB2">
            <w:pPr>
              <w:spacing w:before="2" w:after="2" w:line="240" w:lineRule="auto"/>
              <w:rPr>
                <w:rFonts w:eastAsiaTheme="minorHAnsi"/>
                <w:b/>
                <w:bCs/>
                <w:sz w:val="28"/>
                <w:szCs w:val="28"/>
              </w:rPr>
            </w:pPr>
            <w:r w:rsidRPr="00C67BBE">
              <w:rPr>
                <w:rFonts w:eastAsiaTheme="minorHAnsi"/>
                <w:b/>
                <w:bCs/>
                <w:sz w:val="28"/>
                <w:szCs w:val="28"/>
              </w:rPr>
              <w:t xml:space="preserve">Activity 28   </w:t>
            </w:r>
          </w:p>
        </w:tc>
      </w:tr>
      <w:tr w:rsidR="00C67BBE" w:rsidRPr="00C67BBE" w14:paraId="12B6D9F6" w14:textId="77777777" w:rsidTr="1AD36B9F">
        <w:tc>
          <w:tcPr>
            <w:tcW w:w="1843" w:type="dxa"/>
          </w:tcPr>
          <w:p w14:paraId="64C3627A" w14:textId="77777777" w:rsidR="00C67BBE" w:rsidRPr="00C67BBE" w:rsidRDefault="00C67BBE" w:rsidP="00E25CB2">
            <w:pPr>
              <w:spacing w:before="2" w:after="2" w:line="240" w:lineRule="auto"/>
              <w:rPr>
                <w:rFonts w:eastAsiaTheme="minorHAnsi"/>
                <w:b/>
                <w:bCs/>
                <w:sz w:val="18"/>
                <w:szCs w:val="18"/>
              </w:rPr>
            </w:pPr>
            <w:r w:rsidRPr="00C67BBE">
              <w:rPr>
                <w:rFonts w:eastAsiaTheme="minorHAnsi"/>
                <w:b/>
                <w:bCs/>
                <w:sz w:val="18"/>
                <w:szCs w:val="18"/>
              </w:rPr>
              <w:t>Title of activity</w:t>
            </w:r>
          </w:p>
        </w:tc>
        <w:tc>
          <w:tcPr>
            <w:tcW w:w="8550" w:type="dxa"/>
          </w:tcPr>
          <w:p w14:paraId="36A5D3B0" w14:textId="77777777" w:rsidR="00C67BBE" w:rsidRPr="00C67BBE" w:rsidRDefault="00C67BBE" w:rsidP="00E25CB2">
            <w:pPr>
              <w:spacing w:before="60" w:after="60" w:line="240" w:lineRule="auto"/>
              <w:rPr>
                <w:rFonts w:eastAsiaTheme="minorHAnsi"/>
                <w:b/>
                <w:bCs/>
                <w:sz w:val="18"/>
                <w:szCs w:val="18"/>
              </w:rPr>
            </w:pPr>
            <w:r w:rsidRPr="00C67BBE">
              <w:rPr>
                <w:rFonts w:eastAsiaTheme="minorHAnsi"/>
                <w:b/>
                <w:bCs/>
                <w:sz w:val="18"/>
                <w:szCs w:val="18"/>
              </w:rPr>
              <w:t>Executive direction, management and administration</w:t>
            </w:r>
          </w:p>
        </w:tc>
      </w:tr>
      <w:tr w:rsidR="00C67BBE" w:rsidRPr="00C67BBE" w14:paraId="0FA748B3" w14:textId="77777777" w:rsidTr="1AD36B9F">
        <w:trPr>
          <w:trHeight w:val="242"/>
        </w:trPr>
        <w:tc>
          <w:tcPr>
            <w:tcW w:w="1843" w:type="dxa"/>
          </w:tcPr>
          <w:p w14:paraId="0BD46FBD" w14:textId="77777777" w:rsidR="00C67BBE" w:rsidRPr="00C67BBE" w:rsidRDefault="00C67BBE" w:rsidP="00E25CB2">
            <w:pPr>
              <w:spacing w:before="2" w:after="2" w:line="240" w:lineRule="auto"/>
              <w:rPr>
                <w:rFonts w:eastAsiaTheme="minorHAnsi"/>
                <w:b/>
                <w:bCs/>
                <w:sz w:val="18"/>
                <w:szCs w:val="18"/>
              </w:rPr>
            </w:pPr>
            <w:r w:rsidRPr="00C67BBE">
              <w:rPr>
                <w:rFonts w:eastAsiaTheme="minorHAnsi"/>
                <w:b/>
                <w:bCs/>
                <w:sz w:val="18"/>
                <w:szCs w:val="18"/>
              </w:rPr>
              <w:t xml:space="preserve">Convention(s) </w:t>
            </w:r>
          </w:p>
        </w:tc>
        <w:tc>
          <w:tcPr>
            <w:tcW w:w="8550" w:type="dxa"/>
          </w:tcPr>
          <w:p w14:paraId="6FCF5011" w14:textId="77777777" w:rsidR="00C67BBE" w:rsidRPr="00C67BBE" w:rsidRDefault="00C67BBE" w:rsidP="00E25CB2">
            <w:pPr>
              <w:spacing w:before="2" w:after="2" w:line="240" w:lineRule="auto"/>
              <w:rPr>
                <w:rFonts w:eastAsiaTheme="minorHAnsi"/>
                <w:bCs/>
                <w:sz w:val="18"/>
                <w:szCs w:val="18"/>
              </w:rPr>
            </w:pPr>
            <w:r w:rsidRPr="00C67BBE">
              <w:rPr>
                <w:rFonts w:eastAsiaTheme="minorHAnsi"/>
                <w:bCs/>
                <w:sz w:val="18"/>
                <w:szCs w:val="18"/>
              </w:rPr>
              <w:fldChar w:fldCharType="begin">
                <w:ffData>
                  <w:name w:val=""/>
                  <w:enabled w:val="0"/>
                  <w:calcOnExit w:val="0"/>
                  <w:checkBox>
                    <w:sizeAuto/>
                    <w:default w:val="1"/>
                  </w:checkBox>
                </w:ffData>
              </w:fldChar>
            </w:r>
            <w:r w:rsidRPr="00C67BB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C67BBE">
              <w:rPr>
                <w:rFonts w:eastAsiaTheme="minorHAnsi"/>
                <w:bCs/>
                <w:sz w:val="18"/>
                <w:szCs w:val="18"/>
              </w:rPr>
              <w:fldChar w:fldCharType="end"/>
            </w:r>
            <w:r w:rsidRPr="00C67BBE">
              <w:rPr>
                <w:rFonts w:eastAsiaTheme="minorHAnsi"/>
                <w:bCs/>
                <w:sz w:val="18"/>
                <w:szCs w:val="18"/>
              </w:rPr>
              <w:t xml:space="preserve"> Basel Convention</w:t>
            </w:r>
          </w:p>
          <w:p w14:paraId="7F3F9508" w14:textId="77777777" w:rsidR="00C67BBE" w:rsidRPr="00C67BBE" w:rsidRDefault="00C67BBE" w:rsidP="00E25CB2">
            <w:pPr>
              <w:spacing w:before="2" w:after="2" w:line="240" w:lineRule="auto"/>
              <w:rPr>
                <w:rFonts w:eastAsiaTheme="minorHAnsi"/>
                <w:bCs/>
                <w:sz w:val="18"/>
                <w:szCs w:val="18"/>
              </w:rPr>
            </w:pPr>
            <w:r w:rsidRPr="00C67BBE">
              <w:rPr>
                <w:rFonts w:eastAsiaTheme="minorHAnsi"/>
                <w:bCs/>
                <w:sz w:val="18"/>
                <w:szCs w:val="18"/>
              </w:rPr>
              <w:fldChar w:fldCharType="begin">
                <w:ffData>
                  <w:name w:val=""/>
                  <w:enabled/>
                  <w:calcOnExit w:val="0"/>
                  <w:checkBox>
                    <w:sizeAuto/>
                    <w:default w:val="1"/>
                  </w:checkBox>
                </w:ffData>
              </w:fldChar>
            </w:r>
            <w:r w:rsidRPr="00C67BB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C67BBE">
              <w:rPr>
                <w:rFonts w:eastAsiaTheme="minorHAnsi"/>
                <w:bCs/>
                <w:sz w:val="18"/>
                <w:szCs w:val="18"/>
              </w:rPr>
              <w:fldChar w:fldCharType="end"/>
            </w:r>
            <w:r w:rsidRPr="00C67BBE">
              <w:rPr>
                <w:rFonts w:eastAsiaTheme="minorHAnsi"/>
                <w:bCs/>
                <w:sz w:val="18"/>
                <w:szCs w:val="18"/>
              </w:rPr>
              <w:t xml:space="preserve"> Rotterdam Convention</w:t>
            </w:r>
          </w:p>
          <w:p w14:paraId="454553A9" w14:textId="77777777" w:rsidR="00C67BBE" w:rsidRPr="00C67BBE" w:rsidRDefault="00C67BBE" w:rsidP="00E25CB2">
            <w:pPr>
              <w:spacing w:before="2" w:after="2" w:line="240" w:lineRule="auto"/>
              <w:rPr>
                <w:rFonts w:eastAsiaTheme="minorHAnsi"/>
                <w:bCs/>
                <w:sz w:val="18"/>
                <w:szCs w:val="18"/>
              </w:rPr>
            </w:pPr>
            <w:r w:rsidRPr="00C67BBE">
              <w:rPr>
                <w:rFonts w:eastAsiaTheme="minorHAnsi"/>
                <w:bCs/>
                <w:sz w:val="18"/>
                <w:szCs w:val="18"/>
              </w:rPr>
              <w:fldChar w:fldCharType="begin">
                <w:ffData>
                  <w:name w:val=""/>
                  <w:enabled/>
                  <w:calcOnExit w:val="0"/>
                  <w:checkBox>
                    <w:sizeAuto/>
                    <w:default w:val="1"/>
                  </w:checkBox>
                </w:ffData>
              </w:fldChar>
            </w:r>
            <w:r w:rsidRPr="00C67BB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C67BBE">
              <w:rPr>
                <w:rFonts w:eastAsiaTheme="minorHAnsi"/>
                <w:bCs/>
                <w:sz w:val="18"/>
                <w:szCs w:val="18"/>
              </w:rPr>
              <w:fldChar w:fldCharType="end"/>
            </w:r>
            <w:r w:rsidRPr="00C67BBE">
              <w:rPr>
                <w:rFonts w:eastAsiaTheme="minorHAnsi"/>
                <w:bCs/>
                <w:sz w:val="18"/>
                <w:szCs w:val="18"/>
              </w:rPr>
              <w:t xml:space="preserve"> Stockholm Convention</w:t>
            </w:r>
          </w:p>
        </w:tc>
      </w:tr>
      <w:tr w:rsidR="00C67BBE" w:rsidRPr="00C67BBE" w14:paraId="1FCC818C" w14:textId="77777777" w:rsidTr="1AD36B9F">
        <w:trPr>
          <w:trHeight w:val="233"/>
        </w:trPr>
        <w:tc>
          <w:tcPr>
            <w:tcW w:w="1843" w:type="dxa"/>
          </w:tcPr>
          <w:p w14:paraId="1F9CA763" w14:textId="77777777" w:rsidR="00C67BBE" w:rsidRPr="00C67BBE" w:rsidRDefault="00C67BBE" w:rsidP="00E25CB2">
            <w:pPr>
              <w:spacing w:before="2" w:after="2" w:line="240" w:lineRule="auto"/>
              <w:rPr>
                <w:rFonts w:eastAsiaTheme="minorHAnsi"/>
                <w:b/>
                <w:bCs/>
                <w:sz w:val="18"/>
                <w:szCs w:val="18"/>
              </w:rPr>
            </w:pPr>
            <w:r w:rsidRPr="00C67BBE">
              <w:rPr>
                <w:rFonts w:eastAsiaTheme="minorHAnsi"/>
                <w:b/>
                <w:bCs/>
                <w:sz w:val="18"/>
                <w:szCs w:val="18"/>
              </w:rPr>
              <w:t xml:space="preserve">Budget </w:t>
            </w:r>
          </w:p>
        </w:tc>
        <w:tc>
          <w:tcPr>
            <w:tcW w:w="8550" w:type="dxa"/>
          </w:tcPr>
          <w:p w14:paraId="57CE48D2" w14:textId="77777777" w:rsidR="00C67BBE" w:rsidRPr="00C67BBE" w:rsidRDefault="00C67BBE" w:rsidP="00E25CB2">
            <w:pPr>
              <w:spacing w:before="2" w:after="2" w:line="240" w:lineRule="auto"/>
              <w:rPr>
                <w:rFonts w:eastAsiaTheme="minorHAnsi"/>
                <w:bCs/>
                <w:sz w:val="18"/>
                <w:szCs w:val="18"/>
              </w:rPr>
            </w:pPr>
            <w:r w:rsidRPr="00C67BBE">
              <w:rPr>
                <w:rFonts w:eastAsiaTheme="minorHAnsi"/>
                <w:bCs/>
                <w:sz w:val="18"/>
                <w:szCs w:val="18"/>
              </w:rPr>
              <w:fldChar w:fldCharType="begin">
                <w:ffData>
                  <w:name w:val=""/>
                  <w:enabled/>
                  <w:calcOnExit w:val="0"/>
                  <w:checkBox>
                    <w:sizeAuto/>
                    <w:default w:val="1"/>
                  </w:checkBox>
                </w:ffData>
              </w:fldChar>
            </w:r>
            <w:r w:rsidRPr="00C67BB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C67BBE">
              <w:rPr>
                <w:rFonts w:eastAsiaTheme="minorHAnsi"/>
                <w:bCs/>
                <w:sz w:val="18"/>
                <w:szCs w:val="18"/>
              </w:rPr>
              <w:fldChar w:fldCharType="end"/>
            </w:r>
            <w:r w:rsidRPr="00C67BBE">
              <w:rPr>
                <w:rFonts w:eastAsiaTheme="minorHAnsi"/>
                <w:bCs/>
                <w:sz w:val="18"/>
                <w:szCs w:val="18"/>
              </w:rPr>
              <w:t xml:space="preserve">  Core budget                     </w:t>
            </w:r>
            <w:r w:rsidRPr="00C67BBE">
              <w:rPr>
                <w:rFonts w:eastAsiaTheme="minorHAnsi"/>
                <w:bCs/>
                <w:sz w:val="18"/>
                <w:szCs w:val="18"/>
              </w:rPr>
              <w:fldChar w:fldCharType="begin">
                <w:ffData>
                  <w:name w:val=""/>
                  <w:enabled/>
                  <w:calcOnExit w:val="0"/>
                  <w:checkBox>
                    <w:sizeAuto/>
                    <w:default w:val="0"/>
                  </w:checkBox>
                </w:ffData>
              </w:fldChar>
            </w:r>
            <w:r w:rsidRPr="00C67BB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C67BBE">
              <w:rPr>
                <w:rFonts w:eastAsiaTheme="minorHAnsi"/>
                <w:bCs/>
                <w:sz w:val="18"/>
                <w:szCs w:val="18"/>
              </w:rPr>
              <w:fldChar w:fldCharType="end"/>
            </w:r>
            <w:r w:rsidRPr="00C67BBE">
              <w:rPr>
                <w:rFonts w:eastAsiaTheme="minorHAnsi"/>
                <w:bCs/>
                <w:sz w:val="18"/>
                <w:szCs w:val="18"/>
              </w:rPr>
              <w:t xml:space="preserve"> Voluntary budget</w:t>
            </w:r>
          </w:p>
        </w:tc>
      </w:tr>
      <w:tr w:rsidR="00C67BBE" w:rsidRPr="00C67BBE" w14:paraId="304B6A52" w14:textId="77777777" w:rsidTr="1AD36B9F">
        <w:tc>
          <w:tcPr>
            <w:tcW w:w="1843" w:type="dxa"/>
          </w:tcPr>
          <w:p w14:paraId="0392A8DC" w14:textId="77777777" w:rsidR="00C67BBE" w:rsidRPr="00C67BBE" w:rsidRDefault="00C67BBE" w:rsidP="00E25CB2">
            <w:pPr>
              <w:spacing w:before="2" w:after="2" w:line="240" w:lineRule="auto"/>
              <w:rPr>
                <w:rFonts w:eastAsiaTheme="minorHAnsi"/>
                <w:b/>
                <w:bCs/>
                <w:sz w:val="18"/>
                <w:szCs w:val="18"/>
              </w:rPr>
            </w:pPr>
            <w:r w:rsidRPr="00C67BBE">
              <w:rPr>
                <w:rFonts w:eastAsiaTheme="minorHAnsi"/>
                <w:b/>
                <w:bCs/>
                <w:sz w:val="18"/>
                <w:szCs w:val="18"/>
              </w:rPr>
              <w:t>Reference</w:t>
            </w:r>
          </w:p>
        </w:tc>
        <w:tc>
          <w:tcPr>
            <w:tcW w:w="8550" w:type="dxa"/>
          </w:tcPr>
          <w:p w14:paraId="2C64C0F6" w14:textId="77777777" w:rsidR="00C67BBE" w:rsidRPr="00C67BBE" w:rsidRDefault="00C67BBE" w:rsidP="00E25CB2">
            <w:pPr>
              <w:spacing w:before="2" w:after="2" w:line="240" w:lineRule="auto"/>
              <w:rPr>
                <w:rFonts w:eastAsiaTheme="minorHAnsi"/>
                <w:bCs/>
                <w:iCs/>
                <w:color w:val="44546A" w:themeColor="text2"/>
                <w:sz w:val="18"/>
                <w:szCs w:val="18"/>
              </w:rPr>
            </w:pPr>
            <w:r w:rsidRPr="00C67BBE">
              <w:rPr>
                <w:rFonts w:eastAsiaTheme="minorHAnsi"/>
                <w:bCs/>
                <w:iCs/>
                <w:sz w:val="18"/>
                <w:szCs w:val="18"/>
              </w:rPr>
              <w:t>N/A</w:t>
            </w:r>
          </w:p>
        </w:tc>
      </w:tr>
      <w:tr w:rsidR="00C67BBE" w:rsidRPr="00C67BBE" w14:paraId="2CA4A202" w14:textId="77777777" w:rsidTr="1AD36B9F">
        <w:tc>
          <w:tcPr>
            <w:tcW w:w="1843" w:type="dxa"/>
          </w:tcPr>
          <w:p w14:paraId="583A942B" w14:textId="77777777" w:rsidR="00C67BBE" w:rsidRPr="00C67BBE" w:rsidRDefault="00C67BBE" w:rsidP="00E25CB2">
            <w:pPr>
              <w:spacing w:before="2" w:after="2" w:line="240" w:lineRule="auto"/>
              <w:rPr>
                <w:rFonts w:eastAsiaTheme="minorHAnsi"/>
                <w:b/>
                <w:bCs/>
                <w:sz w:val="18"/>
                <w:szCs w:val="18"/>
              </w:rPr>
            </w:pPr>
            <w:r w:rsidRPr="00C67BBE">
              <w:rPr>
                <w:rFonts w:eastAsiaTheme="minorHAnsi"/>
                <w:b/>
                <w:bCs/>
                <w:sz w:val="18"/>
                <w:szCs w:val="18"/>
              </w:rPr>
              <w:t>Mandate</w:t>
            </w:r>
          </w:p>
        </w:tc>
        <w:tc>
          <w:tcPr>
            <w:tcW w:w="8550" w:type="dxa"/>
          </w:tcPr>
          <w:p w14:paraId="5A53214B" w14:textId="77777777" w:rsidR="00C67BBE" w:rsidRPr="00C67BBE" w:rsidRDefault="00C67BBE" w:rsidP="00E25CB2">
            <w:pPr>
              <w:spacing w:before="60" w:after="60" w:line="240" w:lineRule="auto"/>
              <w:rPr>
                <w:rFonts w:eastAsiaTheme="minorHAnsi"/>
                <w:sz w:val="18"/>
                <w:szCs w:val="18"/>
              </w:rPr>
            </w:pPr>
            <w:r w:rsidRPr="00C67BBE">
              <w:rPr>
                <w:rFonts w:eastAsiaTheme="minorHAnsi"/>
                <w:b/>
                <w:bCs/>
                <w:sz w:val="18"/>
                <w:szCs w:val="18"/>
              </w:rPr>
              <w:t>Conventions Articles:</w:t>
            </w:r>
            <w:r w:rsidRPr="00C67BBE">
              <w:rPr>
                <w:rFonts w:eastAsiaTheme="minorHAnsi"/>
                <w:sz w:val="18"/>
                <w:szCs w:val="18"/>
              </w:rPr>
              <w:t xml:space="preserve"> BC Article 16, RC Article 19 and SC Article 20 on secretariat functions; SC Article 13 on financial resources and mechanisms; </w:t>
            </w:r>
          </w:p>
          <w:p w14:paraId="423114C2" w14:textId="23BA67E7" w:rsidR="00C67BBE" w:rsidRPr="00C67BBE" w:rsidRDefault="00C67BBE" w:rsidP="00E25CB2">
            <w:pPr>
              <w:spacing w:before="60" w:after="60" w:line="240" w:lineRule="auto"/>
              <w:rPr>
                <w:rFonts w:eastAsiaTheme="minorHAnsi"/>
                <w:sz w:val="18"/>
                <w:szCs w:val="18"/>
              </w:rPr>
            </w:pPr>
            <w:r w:rsidRPr="00C67BBE">
              <w:rPr>
                <w:rFonts w:eastAsiaTheme="minorHAnsi"/>
                <w:b/>
                <w:bCs/>
                <w:sz w:val="18"/>
                <w:szCs w:val="18"/>
              </w:rPr>
              <w:t>COP decision(s): 2013 omnibus decisions</w:t>
            </w:r>
            <w:r w:rsidR="001736E1">
              <w:rPr>
                <w:rFonts w:eastAsiaTheme="minorHAnsi"/>
                <w:b/>
                <w:bCs/>
                <w:sz w:val="18"/>
                <w:szCs w:val="18"/>
              </w:rPr>
              <w:t xml:space="preserve">: </w:t>
            </w:r>
            <w:r w:rsidRPr="00C67BBE">
              <w:rPr>
                <w:rFonts w:eastAsiaTheme="minorHAnsi"/>
                <w:sz w:val="18"/>
                <w:szCs w:val="18"/>
              </w:rPr>
              <w:t>BC.Ex-2/1,  RC.Ex-2/1, SC.Ex-2/1; decisions BC-15/30, RC-10/19, and SC-10/26 on budgets and programmes of work;</w:t>
            </w:r>
          </w:p>
          <w:p w14:paraId="6FF6407F" w14:textId="77777777" w:rsidR="00C67BBE" w:rsidRPr="00C67BBE" w:rsidRDefault="00C67BBE" w:rsidP="00E25CB2">
            <w:pPr>
              <w:spacing w:before="60" w:after="60" w:line="240" w:lineRule="auto"/>
              <w:rPr>
                <w:rFonts w:eastAsiaTheme="minorHAnsi"/>
                <w:sz w:val="18"/>
                <w:szCs w:val="18"/>
              </w:rPr>
            </w:pPr>
            <w:r w:rsidRPr="00C67BBE">
              <w:rPr>
                <w:rFonts w:eastAsiaTheme="minorHAnsi"/>
                <w:sz w:val="18"/>
                <w:szCs w:val="18"/>
              </w:rPr>
              <w:t>Financial rules and rules of procedure for the three conventions;</w:t>
            </w:r>
          </w:p>
          <w:p w14:paraId="5515492A" w14:textId="77777777" w:rsidR="00C67BBE" w:rsidRPr="00C67BBE" w:rsidRDefault="00C67BBE" w:rsidP="00E25CB2">
            <w:pPr>
              <w:spacing w:before="60" w:after="60" w:line="240" w:lineRule="auto"/>
              <w:rPr>
                <w:rFonts w:eastAsiaTheme="minorHAnsi"/>
                <w:iCs/>
                <w:sz w:val="18"/>
                <w:szCs w:val="18"/>
              </w:rPr>
            </w:pPr>
            <w:r w:rsidRPr="00C67BBE">
              <w:rPr>
                <w:rFonts w:eastAsiaTheme="minorHAnsi"/>
                <w:sz w:val="18"/>
                <w:szCs w:val="18"/>
              </w:rPr>
              <w:t>Relevant decisions of the United Nations Environment Assembly.</w:t>
            </w:r>
          </w:p>
        </w:tc>
      </w:tr>
      <w:tr w:rsidR="00C67BBE" w:rsidRPr="00C67BBE" w14:paraId="36DD23C1" w14:textId="77777777" w:rsidTr="1AD36B9F">
        <w:trPr>
          <w:trHeight w:val="328"/>
        </w:trPr>
        <w:tc>
          <w:tcPr>
            <w:tcW w:w="1843" w:type="dxa"/>
            <w:vMerge w:val="restart"/>
          </w:tcPr>
          <w:p w14:paraId="09919042" w14:textId="77777777" w:rsidR="00C67BBE" w:rsidRPr="00C67BBE" w:rsidRDefault="00C67BBE" w:rsidP="00E25CB2">
            <w:pPr>
              <w:spacing w:before="2" w:after="2" w:line="240" w:lineRule="auto"/>
              <w:rPr>
                <w:rFonts w:eastAsiaTheme="minorHAnsi"/>
                <w:b/>
                <w:bCs/>
                <w:sz w:val="18"/>
                <w:szCs w:val="18"/>
              </w:rPr>
            </w:pPr>
            <w:r w:rsidRPr="00C67BBE">
              <w:rPr>
                <w:rFonts w:eastAsiaTheme="minorHAnsi"/>
                <w:b/>
                <w:sz w:val="18"/>
                <w:szCs w:val="18"/>
                <w:lang w:eastAsia="en-GB"/>
              </w:rPr>
              <w:t>Outcomes and activities</w:t>
            </w:r>
          </w:p>
        </w:tc>
        <w:tc>
          <w:tcPr>
            <w:tcW w:w="8550" w:type="dxa"/>
          </w:tcPr>
          <w:p w14:paraId="3057E402" w14:textId="77777777" w:rsidR="00C67BBE" w:rsidRPr="00C67BBE" w:rsidRDefault="00C67BBE" w:rsidP="00E25CB2">
            <w:pPr>
              <w:spacing w:before="60" w:after="60" w:line="240" w:lineRule="auto"/>
              <w:rPr>
                <w:rFonts w:eastAsiaTheme="minorHAnsi"/>
                <w:b/>
                <w:sz w:val="18"/>
                <w:szCs w:val="18"/>
                <w:lang w:eastAsia="en-GB"/>
              </w:rPr>
            </w:pPr>
            <w:r w:rsidRPr="00C67BBE">
              <w:rPr>
                <w:rFonts w:eastAsiaTheme="minorHAnsi"/>
                <w:b/>
                <w:sz w:val="18"/>
                <w:szCs w:val="18"/>
                <w:lang w:eastAsia="en-GB"/>
              </w:rPr>
              <w:t xml:space="preserve">Component 28.1: </w:t>
            </w:r>
            <w:r w:rsidRPr="00C67BBE">
              <w:rPr>
                <w:rFonts w:eastAsiaTheme="minorHAnsi"/>
                <w:b/>
                <w:sz w:val="18"/>
                <w:szCs w:val="18"/>
              </w:rPr>
              <w:t xml:space="preserve">Overall management and coordination </w:t>
            </w:r>
          </w:p>
          <w:p w14:paraId="36D2E4C3" w14:textId="609C261A" w:rsidR="00C67BBE" w:rsidRPr="00C67BBE" w:rsidRDefault="00C67BBE" w:rsidP="00E25CB2">
            <w:pPr>
              <w:spacing w:before="2" w:after="2" w:line="240" w:lineRule="auto"/>
              <w:rPr>
                <w:rFonts w:eastAsiaTheme="minorHAnsi"/>
                <w:b/>
                <w:sz w:val="18"/>
                <w:szCs w:val="18"/>
                <w:lang w:eastAsia="en-GB"/>
              </w:rPr>
            </w:pPr>
            <w:r w:rsidRPr="00C67BBE">
              <w:rPr>
                <w:rFonts w:eastAsiaTheme="minorHAnsi"/>
                <w:b/>
                <w:sz w:val="18"/>
                <w:szCs w:val="18"/>
                <w:lang w:eastAsia="en-GB"/>
              </w:rPr>
              <w:t>Outcomes</w:t>
            </w:r>
            <w:r w:rsidR="003B1867">
              <w:rPr>
                <w:rFonts w:eastAsiaTheme="minorHAnsi"/>
                <w:b/>
                <w:sz w:val="18"/>
                <w:szCs w:val="18"/>
                <w:lang w:eastAsia="en-GB"/>
              </w:rPr>
              <w:t xml:space="preserve"> achieved</w:t>
            </w:r>
            <w:r w:rsidRPr="00C67BBE">
              <w:rPr>
                <w:rFonts w:eastAsiaTheme="minorHAnsi"/>
                <w:b/>
                <w:sz w:val="18"/>
                <w:szCs w:val="18"/>
                <w:lang w:eastAsia="en-GB"/>
              </w:rPr>
              <w:t>:</w:t>
            </w:r>
          </w:p>
          <w:p w14:paraId="539EE3FB" w14:textId="3B96B75E" w:rsidR="00C67BBE" w:rsidRPr="00C67BBE" w:rsidRDefault="4E278298" w:rsidP="00E25CB2">
            <w:pPr>
              <w:spacing w:before="60" w:after="60" w:line="240" w:lineRule="auto"/>
              <w:ind w:left="-20" w:right="-20"/>
              <w:rPr>
                <w:rFonts w:eastAsia="Times New Roman"/>
                <w:sz w:val="18"/>
                <w:szCs w:val="18"/>
              </w:rPr>
            </w:pPr>
            <w:r w:rsidRPr="00E21CB0">
              <w:rPr>
                <w:rFonts w:eastAsiaTheme="minorEastAsia"/>
                <w:sz w:val="18"/>
                <w:szCs w:val="18"/>
              </w:rPr>
              <w:t xml:space="preserve">This component </w:t>
            </w:r>
            <w:r w:rsidR="49F1EC92" w:rsidRPr="00E21CB0">
              <w:rPr>
                <w:rFonts w:eastAsiaTheme="minorEastAsia"/>
                <w:sz w:val="18"/>
                <w:szCs w:val="18"/>
              </w:rPr>
              <w:t>contributed towards</w:t>
            </w:r>
            <w:r w:rsidRPr="00E21CB0">
              <w:rPr>
                <w:rFonts w:eastAsiaTheme="minorEastAsia"/>
                <w:sz w:val="18"/>
                <w:szCs w:val="18"/>
              </w:rPr>
              <w:t xml:space="preserve"> the management and coordination of the three conventions both externally with relevant stakeholders and internally within the Secretariat. Externally </w:t>
            </w:r>
            <w:r w:rsidR="7FF70786" w:rsidRPr="00E21CB0">
              <w:rPr>
                <w:rFonts w:eastAsiaTheme="minorEastAsia"/>
                <w:sz w:val="18"/>
                <w:szCs w:val="18"/>
              </w:rPr>
              <w:t>it contributed</w:t>
            </w:r>
            <w:r w:rsidRPr="00E21CB0">
              <w:rPr>
                <w:rFonts w:eastAsiaTheme="minorEastAsia"/>
                <w:sz w:val="18"/>
                <w:szCs w:val="18"/>
              </w:rPr>
              <w:t xml:space="preserve"> to</w:t>
            </w:r>
            <w:r w:rsidR="1F2D6F8A" w:rsidRPr="00E21CB0">
              <w:rPr>
                <w:rFonts w:eastAsiaTheme="minorEastAsia"/>
                <w:sz w:val="18"/>
                <w:szCs w:val="18"/>
              </w:rPr>
              <w:t>wards</w:t>
            </w:r>
            <w:r w:rsidRPr="00E21CB0">
              <w:rPr>
                <w:rFonts w:eastAsiaTheme="minorEastAsia"/>
                <w:sz w:val="18"/>
                <w:szCs w:val="18"/>
              </w:rPr>
              <w:t xml:space="preserve"> strengthen</w:t>
            </w:r>
            <w:r w:rsidR="38D62E3D" w:rsidRPr="00E21CB0">
              <w:rPr>
                <w:rFonts w:eastAsiaTheme="minorEastAsia"/>
                <w:sz w:val="18"/>
                <w:szCs w:val="18"/>
              </w:rPr>
              <w:t>ing</w:t>
            </w:r>
            <w:r w:rsidRPr="00E21CB0">
              <w:rPr>
                <w:rFonts w:eastAsiaTheme="minorEastAsia"/>
                <w:sz w:val="18"/>
                <w:szCs w:val="18"/>
              </w:rPr>
              <w:t xml:space="preserve"> the sound management of chemicals and wastes at </w:t>
            </w:r>
            <w:r w:rsidRPr="00E21CB0">
              <w:rPr>
                <w:rFonts w:eastAsiaTheme="minorEastAsia"/>
                <w:color w:val="000000" w:themeColor="text1"/>
                <w:sz w:val="18"/>
                <w:szCs w:val="18"/>
              </w:rPr>
              <w:t>the national, regional and global levels throughout their life-cycles, through the provision of secretariat services to Parties, in particular sound information on chemicals and waste management, capacity building and tools.</w:t>
            </w:r>
            <w:r w:rsidRPr="00E21CB0">
              <w:rPr>
                <w:rFonts w:eastAsiaTheme="minorEastAsia"/>
                <w:color w:val="000000" w:themeColor="text1"/>
                <w:sz w:val="18"/>
                <w:szCs w:val="18"/>
                <w:lang w:eastAsia="en-GB"/>
              </w:rPr>
              <w:t xml:space="preserve"> Internally, </w:t>
            </w:r>
            <w:r w:rsidR="77DB6F6B" w:rsidRPr="00E21CB0">
              <w:rPr>
                <w:rFonts w:eastAsiaTheme="minorEastAsia"/>
                <w:color w:val="000000" w:themeColor="text1"/>
                <w:sz w:val="18"/>
                <w:szCs w:val="18"/>
                <w:lang w:eastAsia="en-GB"/>
              </w:rPr>
              <w:t xml:space="preserve">it </w:t>
            </w:r>
            <w:r w:rsidR="00253F5B" w:rsidRPr="00E21CB0">
              <w:rPr>
                <w:rFonts w:eastAsiaTheme="minorEastAsia"/>
                <w:color w:val="000000" w:themeColor="text1"/>
                <w:sz w:val="18"/>
                <w:szCs w:val="18"/>
                <w:lang w:eastAsia="en-GB"/>
              </w:rPr>
              <w:t>contributed</w:t>
            </w:r>
            <w:r w:rsidR="77DB6F6B" w:rsidRPr="00E21CB0">
              <w:rPr>
                <w:rFonts w:eastAsiaTheme="minorEastAsia"/>
                <w:color w:val="000000" w:themeColor="text1"/>
                <w:sz w:val="18"/>
                <w:szCs w:val="18"/>
                <w:lang w:eastAsia="en-GB"/>
              </w:rPr>
              <w:t xml:space="preserve"> to </w:t>
            </w:r>
            <w:r w:rsidRPr="00E21CB0">
              <w:rPr>
                <w:rFonts w:eastAsiaTheme="minorEastAsia"/>
                <w:color w:val="000000" w:themeColor="text1"/>
                <w:sz w:val="18"/>
                <w:szCs w:val="18"/>
                <w:lang w:eastAsia="en-GB"/>
              </w:rPr>
              <w:t>the management and coordination of the secretariat functioning and the overseeing of effective and efficient implementation of the approved programmes of work for the three conventions for the biennium.</w:t>
            </w:r>
            <w:r w:rsidRPr="5CF06F91">
              <w:rPr>
                <w:rFonts w:eastAsiaTheme="minorEastAsia"/>
                <w:color w:val="000000" w:themeColor="text1"/>
                <w:sz w:val="18"/>
                <w:szCs w:val="18"/>
                <w:lang w:eastAsia="en-GB"/>
              </w:rPr>
              <w:t xml:space="preserve"> </w:t>
            </w:r>
          </w:p>
          <w:p w14:paraId="3EFADD03" w14:textId="0776A529" w:rsidR="00C67BBE" w:rsidRPr="00C67BBE" w:rsidRDefault="00C67BBE" w:rsidP="00E25CB2">
            <w:pPr>
              <w:spacing w:before="2" w:after="2" w:line="240" w:lineRule="auto"/>
              <w:rPr>
                <w:rFonts w:eastAsia="Times New Roman"/>
                <w:color w:val="000000"/>
                <w:sz w:val="18"/>
                <w:szCs w:val="18"/>
              </w:rPr>
            </w:pPr>
            <w:r w:rsidRPr="00C67BBE">
              <w:rPr>
                <w:rFonts w:eastAsiaTheme="minorHAnsi"/>
                <w:b/>
                <w:sz w:val="18"/>
                <w:szCs w:val="18"/>
                <w:lang w:eastAsia="en-GB"/>
              </w:rPr>
              <w:t>Activities</w:t>
            </w:r>
            <w:r w:rsidR="003B1867">
              <w:rPr>
                <w:rFonts w:eastAsiaTheme="minorHAnsi"/>
                <w:b/>
                <w:sz w:val="18"/>
                <w:szCs w:val="18"/>
                <w:lang w:eastAsia="en-GB"/>
              </w:rPr>
              <w:t xml:space="preserve"> implemented</w:t>
            </w:r>
            <w:r w:rsidRPr="00C67BBE">
              <w:rPr>
                <w:rFonts w:eastAsiaTheme="minorHAnsi"/>
                <w:b/>
                <w:sz w:val="18"/>
                <w:szCs w:val="18"/>
                <w:lang w:eastAsia="en-GB"/>
              </w:rPr>
              <w:t>:</w:t>
            </w:r>
          </w:p>
          <w:p w14:paraId="38FD86C2" w14:textId="34B5BE17" w:rsidR="00C67BBE" w:rsidRPr="00E21CB0" w:rsidRDefault="4E278298" w:rsidP="00E25CB2">
            <w:pPr>
              <w:pStyle w:val="ListParagraph"/>
              <w:numPr>
                <w:ilvl w:val="2"/>
                <w:numId w:val="100"/>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rPr>
              <w:t xml:space="preserve">Strategic external </w:t>
            </w:r>
            <w:r w:rsidRPr="00E21CB0">
              <w:rPr>
                <w:rFonts w:eastAsia="Times New Roman"/>
                <w:color w:val="000000" w:themeColor="text1"/>
                <w:sz w:val="18"/>
                <w:szCs w:val="18"/>
                <w:lang w:eastAsia="en-GB"/>
              </w:rPr>
              <w:t>dialogue and consultations</w:t>
            </w:r>
            <w:r w:rsidR="74A107AC" w:rsidRPr="00E21CB0">
              <w:rPr>
                <w:rFonts w:eastAsia="Times New Roman"/>
                <w:color w:val="000000" w:themeColor="text1"/>
                <w:sz w:val="18"/>
                <w:szCs w:val="18"/>
                <w:lang w:eastAsia="en-GB"/>
              </w:rPr>
              <w:t xml:space="preserve"> were held </w:t>
            </w:r>
            <w:r w:rsidR="32E21700" w:rsidRPr="5DB77DA0">
              <w:rPr>
                <w:rFonts w:eastAsia="Times New Roman"/>
                <w:color w:val="000000" w:themeColor="text1"/>
                <w:sz w:val="18"/>
                <w:szCs w:val="18"/>
                <w:lang w:eastAsia="en-GB"/>
              </w:rPr>
              <w:t>throughout</w:t>
            </w:r>
            <w:r w:rsidR="74A107AC" w:rsidRPr="00E21CB0">
              <w:rPr>
                <w:rFonts w:eastAsia="Times New Roman"/>
                <w:color w:val="000000" w:themeColor="text1"/>
                <w:sz w:val="18"/>
                <w:szCs w:val="18"/>
                <w:lang w:eastAsia="en-GB"/>
              </w:rPr>
              <w:t xml:space="preserve"> the biennium</w:t>
            </w:r>
            <w:r w:rsidR="00253F5B">
              <w:rPr>
                <w:rFonts w:eastAsia="Times New Roman"/>
                <w:color w:val="000000" w:themeColor="text1"/>
                <w:sz w:val="18"/>
                <w:szCs w:val="18"/>
                <w:lang w:eastAsia="en-GB"/>
              </w:rPr>
              <w:t>;</w:t>
            </w:r>
          </w:p>
          <w:p w14:paraId="7127875B" w14:textId="3D3DF204" w:rsidR="00C67BBE" w:rsidRPr="00E21CB0" w:rsidRDefault="4E278298" w:rsidP="00E25CB2">
            <w:pPr>
              <w:numPr>
                <w:ilvl w:val="2"/>
                <w:numId w:val="100"/>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Strategic internal management, coordination and dialogue</w:t>
            </w:r>
            <w:r w:rsidR="268E298E" w:rsidRPr="00E21CB0">
              <w:rPr>
                <w:rFonts w:eastAsia="Times New Roman"/>
                <w:color w:val="000000" w:themeColor="text1"/>
                <w:sz w:val="18"/>
                <w:szCs w:val="18"/>
                <w:lang w:eastAsia="en-GB"/>
              </w:rPr>
              <w:t xml:space="preserve"> were undertaken</w:t>
            </w:r>
            <w:r w:rsidRPr="00E21CB0">
              <w:rPr>
                <w:rFonts w:eastAsia="Times New Roman"/>
                <w:color w:val="000000" w:themeColor="text1"/>
                <w:sz w:val="18"/>
                <w:szCs w:val="18"/>
                <w:lang w:eastAsia="en-GB"/>
              </w:rPr>
              <w:t>;</w:t>
            </w:r>
          </w:p>
          <w:p w14:paraId="1480A7D2" w14:textId="6DAAC3F9" w:rsidR="00C67BBE" w:rsidRPr="00E21CB0" w:rsidRDefault="796A2447" w:rsidP="00E25CB2">
            <w:pPr>
              <w:numPr>
                <w:ilvl w:val="2"/>
                <w:numId w:val="100"/>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O</w:t>
            </w:r>
            <w:r w:rsidR="4E278298" w:rsidRPr="00E21CB0">
              <w:rPr>
                <w:rFonts w:eastAsia="Times New Roman"/>
                <w:color w:val="000000" w:themeColor="text1"/>
                <w:sz w:val="18"/>
                <w:szCs w:val="18"/>
                <w:lang w:eastAsia="en-GB"/>
              </w:rPr>
              <w:t>perational synergies</w:t>
            </w:r>
            <w:r w:rsidR="1E729173" w:rsidRPr="00E21CB0">
              <w:rPr>
                <w:rFonts w:eastAsia="Times New Roman"/>
                <w:color w:val="000000" w:themeColor="text1"/>
                <w:sz w:val="18"/>
                <w:szCs w:val="18"/>
                <w:lang w:eastAsia="en-GB"/>
              </w:rPr>
              <w:t xml:space="preserve"> were implemented</w:t>
            </w:r>
            <w:r w:rsidR="4E278298" w:rsidRPr="00E21CB0">
              <w:rPr>
                <w:rFonts w:eastAsia="Times New Roman"/>
                <w:color w:val="000000" w:themeColor="text1"/>
                <w:sz w:val="18"/>
                <w:szCs w:val="18"/>
                <w:lang w:eastAsia="en-GB"/>
              </w:rPr>
              <w:t xml:space="preserve"> at various levels;</w:t>
            </w:r>
          </w:p>
          <w:p w14:paraId="26B2DD36" w14:textId="0838F553" w:rsidR="00C67BBE" w:rsidRPr="00C67BBE" w:rsidRDefault="671834B2" w:rsidP="00E25CB2">
            <w:pPr>
              <w:numPr>
                <w:ilvl w:val="2"/>
                <w:numId w:val="100"/>
              </w:numPr>
              <w:tabs>
                <w:tab w:val="left" w:pos="490"/>
              </w:tabs>
              <w:spacing w:after="40" w:line="240" w:lineRule="auto"/>
              <w:rPr>
                <w:rFonts w:eastAsia="Times New Roman"/>
                <w:i/>
                <w:iCs/>
                <w:color w:val="44546A" w:themeColor="text2"/>
                <w:sz w:val="18"/>
                <w:szCs w:val="18"/>
                <w:lang w:eastAsia="en-GB"/>
              </w:rPr>
            </w:pPr>
            <w:r w:rsidRPr="00E21CB0">
              <w:rPr>
                <w:rFonts w:eastAsia="Times New Roman"/>
                <w:color w:val="000000" w:themeColor="text1"/>
                <w:sz w:val="18"/>
                <w:szCs w:val="18"/>
                <w:lang w:eastAsia="en-GB"/>
              </w:rPr>
              <w:t>Ou</w:t>
            </w:r>
            <w:r w:rsidR="4E278298" w:rsidRPr="00E21CB0">
              <w:rPr>
                <w:rFonts w:eastAsia="Times New Roman"/>
                <w:color w:val="000000" w:themeColor="text1"/>
                <w:sz w:val="18"/>
                <w:szCs w:val="18"/>
                <w:lang w:eastAsia="en-GB"/>
              </w:rPr>
              <w:t>tputs envisag</w:t>
            </w:r>
            <w:r w:rsidR="4E278298" w:rsidRPr="00E21CB0">
              <w:rPr>
                <w:rFonts w:eastAsia="Times New Roman"/>
                <w:color w:val="000000" w:themeColor="text1"/>
                <w:sz w:val="18"/>
                <w:szCs w:val="18"/>
              </w:rPr>
              <w:t xml:space="preserve">ed under the programmes of work for 2022-2023 </w:t>
            </w:r>
            <w:r w:rsidR="65330EBF" w:rsidRPr="00E21CB0">
              <w:rPr>
                <w:rFonts w:eastAsia="Times New Roman"/>
                <w:color w:val="000000" w:themeColor="text1"/>
                <w:sz w:val="18"/>
                <w:szCs w:val="18"/>
              </w:rPr>
              <w:t>were delivered</w:t>
            </w:r>
            <w:r w:rsidR="4E278298" w:rsidRPr="00E21CB0">
              <w:rPr>
                <w:rFonts w:eastAsia="Times New Roman"/>
                <w:color w:val="000000" w:themeColor="text1"/>
                <w:sz w:val="18"/>
                <w:szCs w:val="18"/>
              </w:rPr>
              <w:t>.</w:t>
            </w:r>
          </w:p>
        </w:tc>
      </w:tr>
      <w:tr w:rsidR="00AF5AA1" w:rsidRPr="00C67BBE" w14:paraId="1A96C12A" w14:textId="77777777" w:rsidTr="1AD36B9F">
        <w:trPr>
          <w:trHeight w:val="277"/>
        </w:trPr>
        <w:tc>
          <w:tcPr>
            <w:tcW w:w="1843" w:type="dxa"/>
            <w:vMerge/>
          </w:tcPr>
          <w:p w14:paraId="5CB1735C" w14:textId="77777777" w:rsidR="00AF5AA1" w:rsidRPr="00C67BBE" w:rsidDel="008A35B1" w:rsidRDefault="00AF5AA1" w:rsidP="00E25CB2">
            <w:pPr>
              <w:spacing w:before="2" w:after="2" w:line="240" w:lineRule="auto"/>
              <w:rPr>
                <w:rFonts w:eastAsiaTheme="minorHAnsi"/>
                <w:b/>
                <w:bCs/>
                <w:sz w:val="18"/>
                <w:szCs w:val="18"/>
              </w:rPr>
            </w:pPr>
          </w:p>
        </w:tc>
        <w:tc>
          <w:tcPr>
            <w:tcW w:w="8550" w:type="dxa"/>
          </w:tcPr>
          <w:p w14:paraId="0FE2087C" w14:textId="72469B70" w:rsidR="00AF5AA1" w:rsidRPr="00C67BBE" w:rsidRDefault="003B1867" w:rsidP="00E25CB2">
            <w:pPr>
              <w:tabs>
                <w:tab w:val="left" w:pos="1157"/>
              </w:tabs>
              <w:suppressAutoHyphens/>
              <w:spacing w:before="2" w:after="2" w:line="240" w:lineRule="auto"/>
              <w:rPr>
                <w:rFonts w:eastAsiaTheme="minorEastAsia"/>
                <w:i/>
                <w:sz w:val="18"/>
                <w:szCs w:val="18"/>
                <w:lang w:eastAsia="en-GB"/>
              </w:rPr>
            </w:pPr>
            <w:r w:rsidRPr="77C954B0">
              <w:rPr>
                <w:rFonts w:eastAsiaTheme="minorEastAsia"/>
                <w:b/>
                <w:sz w:val="18"/>
                <w:szCs w:val="18"/>
                <w:lang w:eastAsia="en-GB"/>
              </w:rPr>
              <w:t>Evaluation as per the i</w:t>
            </w:r>
            <w:r w:rsidR="00AF5AA1" w:rsidRPr="77C954B0">
              <w:rPr>
                <w:rFonts w:eastAsiaTheme="minorEastAsia"/>
                <w:b/>
                <w:sz w:val="18"/>
                <w:szCs w:val="18"/>
                <w:lang w:eastAsia="en-GB"/>
              </w:rPr>
              <w:t xml:space="preserve">ndicators of achievement: </w:t>
            </w:r>
          </w:p>
          <w:p w14:paraId="6D6C4487" w14:textId="79125D2D" w:rsidR="00AF5AA1" w:rsidRPr="00E21CB0" w:rsidRDefault="00AF5AA1" w:rsidP="00E25CB2">
            <w:pPr>
              <w:numPr>
                <w:ilvl w:val="0"/>
                <w:numId w:val="96"/>
              </w:numPr>
              <w:tabs>
                <w:tab w:val="left" w:pos="720"/>
              </w:tabs>
              <w:spacing w:before="2" w:after="2" w:line="240" w:lineRule="auto"/>
              <w:rPr>
                <w:rFonts w:eastAsia="Calibri"/>
                <w:sz w:val="18"/>
                <w:szCs w:val="18"/>
              </w:rPr>
            </w:pPr>
            <w:r w:rsidRPr="00C67BBE">
              <w:rPr>
                <w:rFonts w:eastAsia="Times New Roman"/>
                <w:sz w:val="18"/>
                <w:szCs w:val="18"/>
              </w:rPr>
              <w:t>Delivery of meetings of the conferences of the Parties (COPs) and their subsidiary bodies</w:t>
            </w:r>
            <w:r>
              <w:rPr>
                <w:rFonts w:eastAsia="Times New Roman"/>
                <w:sz w:val="18"/>
                <w:szCs w:val="18"/>
              </w:rPr>
              <w:t>:</w:t>
            </w:r>
            <w:r w:rsidRPr="00E21CB0">
              <w:rPr>
                <w:rFonts w:eastAsia="Calibri"/>
                <w:sz w:val="18"/>
                <w:szCs w:val="18"/>
              </w:rPr>
              <w:t xml:space="preserve">  </w:t>
            </w:r>
            <w:r w:rsidR="50D85F5D" w:rsidRPr="00E21CB0">
              <w:rPr>
                <w:rFonts w:eastAsia="Calibri"/>
                <w:sz w:val="18"/>
                <w:szCs w:val="18"/>
              </w:rPr>
              <w:t xml:space="preserve">the meetings of </w:t>
            </w:r>
            <w:r w:rsidR="7DCF6523" w:rsidRPr="00E21CB0">
              <w:rPr>
                <w:rFonts w:eastAsia="Calibri"/>
                <w:sz w:val="18"/>
                <w:szCs w:val="18"/>
              </w:rPr>
              <w:t>the</w:t>
            </w:r>
            <w:r w:rsidR="50D85F5D" w:rsidRPr="00E21CB0">
              <w:rPr>
                <w:rFonts w:eastAsia="Calibri"/>
                <w:sz w:val="18"/>
                <w:szCs w:val="18"/>
              </w:rPr>
              <w:t xml:space="preserve"> conferences of the Parties and their subsidiary bodies were delivered </w:t>
            </w:r>
            <w:r w:rsidR="4A7C21BC" w:rsidRPr="00E21CB0">
              <w:rPr>
                <w:rFonts w:eastAsia="Calibri"/>
                <w:sz w:val="18"/>
                <w:szCs w:val="18"/>
              </w:rPr>
              <w:t>successfully</w:t>
            </w:r>
            <w:r w:rsidR="1AB05B2D" w:rsidRPr="00E21CB0">
              <w:rPr>
                <w:rFonts w:eastAsia="Calibri"/>
                <w:sz w:val="18"/>
                <w:szCs w:val="18"/>
              </w:rPr>
              <w:t xml:space="preserve"> </w:t>
            </w:r>
            <w:r w:rsidR="50D85F5D" w:rsidRPr="00E21CB0">
              <w:rPr>
                <w:rFonts w:eastAsia="Calibri"/>
                <w:sz w:val="18"/>
                <w:szCs w:val="18"/>
              </w:rPr>
              <w:t xml:space="preserve">(see related </w:t>
            </w:r>
            <w:r w:rsidR="0E537E00" w:rsidRPr="00E21CB0">
              <w:rPr>
                <w:rFonts w:eastAsia="Calibri"/>
                <w:sz w:val="18"/>
                <w:szCs w:val="18"/>
              </w:rPr>
              <w:t>activities' reports</w:t>
            </w:r>
            <w:r w:rsidR="1A990E78" w:rsidRPr="00E21CB0">
              <w:rPr>
                <w:rFonts w:eastAsia="Calibri"/>
                <w:sz w:val="18"/>
                <w:szCs w:val="18"/>
              </w:rPr>
              <w:t xml:space="preserve"> 1-1</w:t>
            </w:r>
            <w:r w:rsidR="26F2DECB" w:rsidRPr="00E21CB0">
              <w:rPr>
                <w:rFonts w:eastAsia="Calibri"/>
                <w:sz w:val="18"/>
                <w:szCs w:val="18"/>
              </w:rPr>
              <w:t>1)</w:t>
            </w:r>
            <w:r w:rsidR="709B73D3" w:rsidRPr="00E21CB0">
              <w:rPr>
                <w:rFonts w:eastAsia="Calibri"/>
                <w:sz w:val="18"/>
                <w:szCs w:val="18"/>
              </w:rPr>
              <w:t xml:space="preserve">. The meeting documents, reports, lists of </w:t>
            </w:r>
            <w:r w:rsidR="0DE60695" w:rsidRPr="77C954B0">
              <w:rPr>
                <w:rFonts w:eastAsia="Calibri"/>
                <w:sz w:val="18"/>
                <w:szCs w:val="18"/>
              </w:rPr>
              <w:t>participants of</w:t>
            </w:r>
            <w:r w:rsidR="709B73D3" w:rsidRPr="00E21CB0">
              <w:rPr>
                <w:rFonts w:eastAsia="Calibri"/>
                <w:sz w:val="18"/>
                <w:szCs w:val="18"/>
              </w:rPr>
              <w:t xml:space="preserve"> all the meetings were made availa</w:t>
            </w:r>
            <w:r w:rsidR="5FA2151C" w:rsidRPr="00E21CB0">
              <w:rPr>
                <w:rFonts w:eastAsia="Calibri"/>
                <w:sz w:val="18"/>
                <w:szCs w:val="18"/>
              </w:rPr>
              <w:t xml:space="preserve">ble on </w:t>
            </w:r>
            <w:r w:rsidR="4AF001CC" w:rsidRPr="7CF7EFC7">
              <w:rPr>
                <w:rFonts w:eastAsia="Calibri"/>
                <w:sz w:val="18"/>
                <w:szCs w:val="18"/>
              </w:rPr>
              <w:t xml:space="preserve">the </w:t>
            </w:r>
            <w:r w:rsidR="5FA2151C" w:rsidRPr="7CF7EFC7">
              <w:rPr>
                <w:rFonts w:eastAsia="Calibri"/>
                <w:sz w:val="18"/>
                <w:szCs w:val="18"/>
              </w:rPr>
              <w:t>website</w:t>
            </w:r>
            <w:r w:rsidRPr="51E1E9D9">
              <w:rPr>
                <w:rFonts w:eastAsia="Calibri"/>
                <w:sz w:val="18"/>
                <w:szCs w:val="18"/>
                <w:vertAlign w:val="superscript"/>
              </w:rPr>
              <w:footnoteReference w:id="62"/>
            </w:r>
            <w:r w:rsidR="5FA2151C" w:rsidRPr="00E721C2">
              <w:rPr>
                <w:rFonts w:eastAsia="Calibri"/>
                <w:sz w:val="18"/>
                <w:szCs w:val="18"/>
              </w:rPr>
              <w:t>.</w:t>
            </w:r>
          </w:p>
          <w:p w14:paraId="6D8DD3D2" w14:textId="508D8BBF" w:rsidR="00AF5AA1" w:rsidRPr="00C67BBE" w:rsidRDefault="00AF5AA1" w:rsidP="00E25CB2">
            <w:pPr>
              <w:numPr>
                <w:ilvl w:val="0"/>
                <w:numId w:val="96"/>
              </w:numPr>
              <w:tabs>
                <w:tab w:val="left" w:pos="720"/>
              </w:tabs>
              <w:spacing w:before="2" w:after="2" w:line="240" w:lineRule="auto"/>
              <w:rPr>
                <w:rFonts w:eastAsia="Times New Roman"/>
                <w:sz w:val="18"/>
                <w:szCs w:val="18"/>
              </w:rPr>
            </w:pPr>
            <w:r w:rsidRPr="00C67BBE">
              <w:rPr>
                <w:rFonts w:eastAsia="Times New Roman"/>
                <w:sz w:val="18"/>
                <w:szCs w:val="18"/>
              </w:rPr>
              <w:t>Resources leveraged to support national implementation of the three conventions as a result of cohesive efforts to increase resource mobilization for the three conventions</w:t>
            </w:r>
            <w:r>
              <w:rPr>
                <w:rFonts w:eastAsia="Times New Roman"/>
                <w:sz w:val="18"/>
                <w:szCs w:val="18"/>
              </w:rPr>
              <w:t>:</w:t>
            </w:r>
            <w:r w:rsidRPr="00E21CB0">
              <w:rPr>
                <w:rFonts w:eastAsia="Calibri"/>
                <w:sz w:val="18"/>
                <w:szCs w:val="18"/>
              </w:rPr>
              <w:t xml:space="preserve"> </w:t>
            </w:r>
            <w:r w:rsidR="34FAA819" w:rsidRPr="690590E9">
              <w:rPr>
                <w:rFonts w:eastAsia="Times New Roman"/>
                <w:sz w:val="18"/>
                <w:szCs w:val="18"/>
              </w:rPr>
              <w:t xml:space="preserve"> Resources were leveraged to support national implementation of the three conventions as a result of cohesive efforts to increase resource mobilization for the three conventions. </w:t>
            </w:r>
            <w:r w:rsidR="09178F70" w:rsidRPr="690590E9">
              <w:rPr>
                <w:rFonts w:eastAsia="Times New Roman"/>
                <w:sz w:val="18"/>
                <w:szCs w:val="18"/>
              </w:rPr>
              <w:t>C</w:t>
            </w:r>
            <w:r w:rsidR="34FAA819" w:rsidRPr="690590E9">
              <w:rPr>
                <w:rFonts w:eastAsia="Times New Roman"/>
                <w:sz w:val="18"/>
                <w:szCs w:val="18"/>
              </w:rPr>
              <w:t>ontributions received by the Secretariat to the Technical Cooperation Trust Fund of the Basel Convention and the Special Voluntary Trust Funds of the Rotterdam and Stockholm Conventions for the implementation of the programmes of work for the biennium 2022-2023 were made available on the website.</w:t>
            </w:r>
          </w:p>
          <w:p w14:paraId="750404F7" w14:textId="6136F6BA" w:rsidR="00AF5AA1" w:rsidRPr="00C67BBE" w:rsidRDefault="00AF5AA1" w:rsidP="00E25CB2">
            <w:pPr>
              <w:numPr>
                <w:ilvl w:val="0"/>
                <w:numId w:val="96"/>
              </w:numPr>
              <w:tabs>
                <w:tab w:val="left" w:pos="720"/>
              </w:tabs>
              <w:spacing w:before="2" w:after="2" w:line="240" w:lineRule="auto"/>
              <w:rPr>
                <w:rFonts w:eastAsia="Times New Roman"/>
                <w:sz w:val="18"/>
                <w:szCs w:val="18"/>
              </w:rPr>
            </w:pPr>
            <w:r w:rsidRPr="00C67BBE">
              <w:rPr>
                <w:rFonts w:eastAsia="Times New Roman"/>
                <w:sz w:val="18"/>
                <w:szCs w:val="18"/>
              </w:rPr>
              <w:t>Implementation and delivery of technical assistance activities in collaboration with regional centers and other partners</w:t>
            </w:r>
            <w:r>
              <w:rPr>
                <w:rFonts w:eastAsia="Times New Roman"/>
                <w:sz w:val="18"/>
                <w:szCs w:val="18"/>
              </w:rPr>
              <w:t>:</w:t>
            </w:r>
            <w:r w:rsidR="227FB6F0" w:rsidRPr="5210DF99">
              <w:rPr>
                <w:rFonts w:eastAsia="Times New Roman"/>
                <w:sz w:val="18"/>
                <w:szCs w:val="18"/>
              </w:rPr>
              <w:t xml:space="preserve"> Information on all the BRS organized webinars and workshops was made available on the website.</w:t>
            </w:r>
          </w:p>
          <w:p w14:paraId="53681257" w14:textId="11F0CD51" w:rsidR="00AF5AA1" w:rsidRDefault="00AF5AA1" w:rsidP="00E25CB2">
            <w:pPr>
              <w:numPr>
                <w:ilvl w:val="0"/>
                <w:numId w:val="96"/>
              </w:numPr>
              <w:tabs>
                <w:tab w:val="left" w:pos="720"/>
              </w:tabs>
              <w:spacing w:before="2" w:after="2" w:line="240" w:lineRule="auto"/>
              <w:rPr>
                <w:rFonts w:eastAsia="Times New Roman"/>
                <w:sz w:val="18"/>
                <w:szCs w:val="18"/>
              </w:rPr>
            </w:pPr>
            <w:r w:rsidRPr="690590E9">
              <w:rPr>
                <w:rFonts w:eastAsia="Times New Roman"/>
                <w:sz w:val="18"/>
                <w:szCs w:val="18"/>
              </w:rPr>
              <w:t>Openness and transparency of the Secretariat(s) and its activities through web posting of the Secretariat’s financial and progress reports:</w:t>
            </w:r>
            <w:r w:rsidR="00CA4274" w:rsidRPr="00CA4274">
              <w:rPr>
                <w:rFonts w:eastAsia="Times New Roman"/>
                <w:sz w:val="18"/>
                <w:szCs w:val="18"/>
              </w:rPr>
              <w:t xml:space="preserve"> </w:t>
            </w:r>
            <w:r w:rsidR="08235675" w:rsidRPr="690590E9">
              <w:rPr>
                <w:rFonts w:eastAsia="Times New Roman"/>
                <w:sz w:val="18"/>
                <w:szCs w:val="18"/>
              </w:rPr>
              <w:t xml:space="preserve">These were made available through meeting documents for the 2022 and </w:t>
            </w:r>
            <w:r w:rsidR="2E7273D0" w:rsidRPr="690590E9">
              <w:rPr>
                <w:rFonts w:eastAsia="Times New Roman"/>
                <w:sz w:val="18"/>
                <w:szCs w:val="18"/>
              </w:rPr>
              <w:t>2023 meetings</w:t>
            </w:r>
            <w:r w:rsidR="08235675" w:rsidRPr="690590E9">
              <w:rPr>
                <w:rFonts w:eastAsia="Times New Roman"/>
                <w:sz w:val="18"/>
                <w:szCs w:val="18"/>
              </w:rPr>
              <w:t xml:space="preserve"> of the COPs</w:t>
            </w:r>
          </w:p>
          <w:p w14:paraId="38F7BF75" w14:textId="7705FE99" w:rsidR="00AF5AA1" w:rsidRPr="00C67BBE" w:rsidRDefault="00AF5AA1" w:rsidP="00E25CB2">
            <w:pPr>
              <w:numPr>
                <w:ilvl w:val="0"/>
                <w:numId w:val="96"/>
              </w:numPr>
              <w:tabs>
                <w:tab w:val="left" w:pos="720"/>
              </w:tabs>
              <w:spacing w:before="2" w:after="2" w:line="240" w:lineRule="auto"/>
              <w:rPr>
                <w:rFonts w:eastAsia="Times New Roman"/>
                <w:sz w:val="18"/>
                <w:szCs w:val="18"/>
              </w:rPr>
            </w:pPr>
            <w:r w:rsidRPr="00C67BBE">
              <w:rPr>
                <w:rFonts w:eastAsia="Times New Roman"/>
                <w:sz w:val="18"/>
                <w:szCs w:val="18"/>
              </w:rPr>
              <w:t>Programmes of work of the three conventions delivered by the Secretariat(s) coherently while respecting the legal autonomy of the Basel, Rotterdam and Stockholm (BRS) conventions respectively</w:t>
            </w:r>
            <w:r>
              <w:rPr>
                <w:rFonts w:eastAsia="Times New Roman"/>
                <w:sz w:val="18"/>
                <w:szCs w:val="18"/>
              </w:rPr>
              <w:t>:</w:t>
            </w:r>
            <w:r w:rsidRPr="00E721C2">
              <w:rPr>
                <w:rFonts w:eastAsia="Calibri"/>
                <w:sz w:val="18"/>
                <w:szCs w:val="18"/>
              </w:rPr>
              <w:t xml:space="preserve"> </w:t>
            </w:r>
            <w:r w:rsidR="63711A98" w:rsidRPr="00E721C2">
              <w:rPr>
                <w:rFonts w:eastAsia="Times New Roman"/>
                <w:sz w:val="18"/>
                <w:szCs w:val="18"/>
              </w:rPr>
              <w:t xml:space="preserve"> the programmes of work of the three conventions as per the consolidated Secretariat’s work plan 2022-2023 were successfully implemented through enhanced cooperation and collaboration with key partners and institutions, including through the Basel and Stockholm conventions regional centres;</w:t>
            </w:r>
          </w:p>
          <w:p w14:paraId="5C4AF7C0" w14:textId="3C0520AE" w:rsidR="00AF5AA1" w:rsidRPr="00E721C2" w:rsidRDefault="00AF5AA1" w:rsidP="00953449">
            <w:pPr>
              <w:numPr>
                <w:ilvl w:val="0"/>
                <w:numId w:val="96"/>
              </w:numPr>
              <w:tabs>
                <w:tab w:val="left" w:pos="720"/>
              </w:tabs>
              <w:spacing w:before="2" w:after="40" w:line="240" w:lineRule="auto"/>
              <w:rPr>
                <w:rFonts w:eastAsia="Times New Roman"/>
                <w:sz w:val="18"/>
                <w:szCs w:val="18"/>
              </w:rPr>
            </w:pPr>
            <w:r w:rsidRPr="00C67BBE">
              <w:rPr>
                <w:rFonts w:eastAsia="Times New Roman"/>
                <w:sz w:val="18"/>
                <w:szCs w:val="18"/>
              </w:rPr>
              <w:lastRenderedPageBreak/>
              <w:t>Secretariat staff trained, skills kept up to date and working efficiently under and within a matrix structure</w:t>
            </w:r>
            <w:r>
              <w:rPr>
                <w:rFonts w:eastAsia="Times New Roman"/>
                <w:sz w:val="18"/>
                <w:szCs w:val="18"/>
              </w:rPr>
              <w:t>:</w:t>
            </w:r>
            <w:r w:rsidR="1EC2E5D2" w:rsidRPr="00E721C2">
              <w:rPr>
                <w:rFonts w:eastAsia="Times New Roman"/>
                <w:sz w:val="18"/>
                <w:szCs w:val="18"/>
              </w:rPr>
              <w:t xml:space="preserve"> Secretariat staff were trained as appropriate and worked efficiently under a matrix structure. Amongst others, the following activities were undertaken:</w:t>
            </w:r>
          </w:p>
          <w:p w14:paraId="7E757180" w14:textId="4B2D1C7F" w:rsidR="16BDE116" w:rsidRPr="00E721C2" w:rsidRDefault="16BDE116" w:rsidP="00953449">
            <w:pPr>
              <w:numPr>
                <w:ilvl w:val="1"/>
                <w:numId w:val="96"/>
              </w:numPr>
              <w:tabs>
                <w:tab w:val="clear" w:pos="1440"/>
                <w:tab w:val="num" w:pos="482"/>
                <w:tab w:val="left" w:pos="720"/>
              </w:tabs>
              <w:spacing w:before="2" w:after="40" w:line="240" w:lineRule="auto"/>
              <w:ind w:left="392" w:firstLine="0"/>
              <w:rPr>
                <w:rFonts w:eastAsia="Times New Roman"/>
                <w:sz w:val="18"/>
                <w:szCs w:val="18"/>
              </w:rPr>
            </w:pPr>
            <w:r w:rsidRPr="00E721C2">
              <w:rPr>
                <w:rFonts w:eastAsia="Times New Roman"/>
                <w:sz w:val="18"/>
                <w:szCs w:val="18"/>
              </w:rPr>
              <w:t xml:space="preserve">Monthly meetings of the management team were held to discuss management and policy issues with the participation of the </w:t>
            </w:r>
            <w:r w:rsidR="781632FD" w:rsidRPr="00E721C2">
              <w:rPr>
                <w:rFonts w:eastAsia="Times New Roman"/>
                <w:sz w:val="18"/>
                <w:szCs w:val="18"/>
              </w:rPr>
              <w:t>Rome-based</w:t>
            </w:r>
            <w:r w:rsidRPr="00E721C2">
              <w:rPr>
                <w:rFonts w:eastAsia="Times New Roman"/>
                <w:sz w:val="18"/>
                <w:szCs w:val="18"/>
              </w:rPr>
              <w:t xml:space="preserve"> Senior staff (online)</w:t>
            </w:r>
            <w:r w:rsidR="00B966BD">
              <w:rPr>
                <w:rFonts w:eastAsia="Times New Roman"/>
                <w:sz w:val="18"/>
                <w:szCs w:val="18"/>
              </w:rPr>
              <w:t>;</w:t>
            </w:r>
          </w:p>
          <w:p w14:paraId="6EFC90F1" w14:textId="77777777" w:rsidR="00036A3D" w:rsidRDefault="16BDE116" w:rsidP="00953449">
            <w:pPr>
              <w:numPr>
                <w:ilvl w:val="1"/>
                <w:numId w:val="96"/>
              </w:numPr>
              <w:tabs>
                <w:tab w:val="clear" w:pos="1440"/>
                <w:tab w:val="num" w:pos="482"/>
                <w:tab w:val="left" w:pos="720"/>
              </w:tabs>
              <w:spacing w:before="2" w:after="40" w:line="240" w:lineRule="auto"/>
              <w:ind w:left="392" w:firstLine="0"/>
              <w:rPr>
                <w:rFonts w:eastAsia="Times New Roman"/>
                <w:sz w:val="18"/>
                <w:szCs w:val="18"/>
              </w:rPr>
            </w:pPr>
            <w:r w:rsidRPr="00036A3D">
              <w:rPr>
                <w:rFonts w:eastAsia="Times New Roman"/>
                <w:sz w:val="18"/>
                <w:szCs w:val="18"/>
              </w:rPr>
              <w:t>Monthly all staff meetings (hybrid)</w:t>
            </w:r>
            <w:r w:rsidR="00B966BD" w:rsidRPr="00036A3D">
              <w:rPr>
                <w:rFonts w:eastAsia="Times New Roman"/>
                <w:sz w:val="18"/>
                <w:szCs w:val="18"/>
              </w:rPr>
              <w:t>;</w:t>
            </w:r>
          </w:p>
          <w:p w14:paraId="11C37C2A" w14:textId="77777777" w:rsidR="00036A3D" w:rsidRDefault="20195182" w:rsidP="00953449">
            <w:pPr>
              <w:numPr>
                <w:ilvl w:val="1"/>
                <w:numId w:val="96"/>
              </w:numPr>
              <w:tabs>
                <w:tab w:val="clear" w:pos="1440"/>
                <w:tab w:val="num" w:pos="482"/>
                <w:tab w:val="left" w:pos="720"/>
              </w:tabs>
              <w:spacing w:before="2" w:after="40" w:line="240" w:lineRule="auto"/>
              <w:ind w:left="392" w:firstLine="0"/>
              <w:rPr>
                <w:rFonts w:eastAsia="Times New Roman"/>
                <w:sz w:val="18"/>
                <w:szCs w:val="18"/>
              </w:rPr>
            </w:pPr>
            <w:r w:rsidRPr="00036A3D">
              <w:rPr>
                <w:rFonts w:eastAsia="Times New Roman"/>
                <w:sz w:val="18"/>
                <w:szCs w:val="18"/>
              </w:rPr>
              <w:t>Monthly meetings of the project oversight group were held to prioritize and monitor voluntarily - funded project implementation with the aim to ensure that projects stay on schedule and make appropriate use of funds</w:t>
            </w:r>
            <w:r w:rsidR="00B966BD" w:rsidRPr="00036A3D">
              <w:rPr>
                <w:rFonts w:eastAsia="Times New Roman"/>
                <w:sz w:val="18"/>
                <w:szCs w:val="18"/>
              </w:rPr>
              <w:t>;</w:t>
            </w:r>
          </w:p>
          <w:p w14:paraId="1E3ACBD7" w14:textId="77777777" w:rsidR="00953449" w:rsidRPr="00953449" w:rsidRDefault="1A638D21" w:rsidP="00953449">
            <w:pPr>
              <w:numPr>
                <w:ilvl w:val="1"/>
                <w:numId w:val="96"/>
              </w:numPr>
              <w:tabs>
                <w:tab w:val="clear" w:pos="1440"/>
                <w:tab w:val="num" w:pos="482"/>
                <w:tab w:val="left" w:pos="720"/>
              </w:tabs>
              <w:spacing w:before="2" w:after="40" w:line="240" w:lineRule="auto"/>
              <w:ind w:left="392" w:firstLine="0"/>
              <w:rPr>
                <w:rFonts w:eastAsiaTheme="minorHAnsi"/>
                <w:i/>
                <w:sz w:val="18"/>
                <w:szCs w:val="18"/>
              </w:rPr>
            </w:pPr>
            <w:r w:rsidRPr="00036A3D">
              <w:rPr>
                <w:rFonts w:eastAsia="Times New Roman"/>
                <w:sz w:val="18"/>
                <w:szCs w:val="18"/>
              </w:rPr>
              <w:t xml:space="preserve">Monthly meetings of the communications task team were held </w:t>
            </w:r>
            <w:r w:rsidR="7AD98B27" w:rsidRPr="00036A3D">
              <w:rPr>
                <w:rFonts w:eastAsia="Times New Roman"/>
                <w:sz w:val="18"/>
                <w:szCs w:val="18"/>
              </w:rPr>
              <w:t>with the aim to increase the outreach and visibility of the work under the conventions</w:t>
            </w:r>
            <w:r w:rsidR="00B966BD" w:rsidRPr="00036A3D">
              <w:rPr>
                <w:rFonts w:eastAsia="Times New Roman"/>
                <w:sz w:val="18"/>
                <w:szCs w:val="18"/>
              </w:rPr>
              <w:t>;</w:t>
            </w:r>
            <w:r w:rsidR="00953449">
              <w:rPr>
                <w:rFonts w:eastAsia="Times New Roman"/>
                <w:sz w:val="18"/>
                <w:szCs w:val="18"/>
              </w:rPr>
              <w:t xml:space="preserve"> </w:t>
            </w:r>
          </w:p>
          <w:p w14:paraId="26580A7A" w14:textId="5BDBE707" w:rsidR="00AF5AA1" w:rsidRPr="00367874" w:rsidRDefault="53010A74" w:rsidP="00953449">
            <w:pPr>
              <w:numPr>
                <w:ilvl w:val="1"/>
                <w:numId w:val="96"/>
              </w:numPr>
              <w:tabs>
                <w:tab w:val="clear" w:pos="1440"/>
                <w:tab w:val="num" w:pos="482"/>
                <w:tab w:val="left" w:pos="720"/>
              </w:tabs>
              <w:spacing w:before="2" w:after="40" w:line="240" w:lineRule="auto"/>
              <w:ind w:left="392" w:firstLine="0"/>
              <w:rPr>
                <w:rFonts w:eastAsiaTheme="minorHAnsi"/>
                <w:i/>
                <w:sz w:val="18"/>
                <w:szCs w:val="18"/>
              </w:rPr>
            </w:pPr>
            <w:r w:rsidRPr="00E721C2">
              <w:rPr>
                <w:rFonts w:eastAsia="Times New Roman"/>
                <w:sz w:val="18"/>
                <w:szCs w:val="18"/>
              </w:rPr>
              <w:t xml:space="preserve">A </w:t>
            </w:r>
            <w:r w:rsidR="506CD0F3" w:rsidRPr="00E721C2">
              <w:rPr>
                <w:rFonts w:eastAsia="Times New Roman"/>
                <w:sz w:val="18"/>
                <w:szCs w:val="18"/>
              </w:rPr>
              <w:t>two-day</w:t>
            </w:r>
            <w:r w:rsidRPr="00E721C2">
              <w:rPr>
                <w:rFonts w:eastAsia="Times New Roman"/>
                <w:sz w:val="18"/>
                <w:szCs w:val="18"/>
              </w:rPr>
              <w:t xml:space="preserve"> residential retreat </w:t>
            </w:r>
            <w:r w:rsidR="38BE5D72" w:rsidRPr="00E721C2">
              <w:rPr>
                <w:rFonts w:eastAsia="Times New Roman"/>
                <w:sz w:val="18"/>
                <w:szCs w:val="18"/>
              </w:rPr>
              <w:t>with</w:t>
            </w:r>
            <w:r w:rsidRPr="00E721C2">
              <w:rPr>
                <w:rFonts w:eastAsia="Times New Roman"/>
                <w:sz w:val="18"/>
                <w:szCs w:val="18"/>
              </w:rPr>
              <w:t xml:space="preserve"> the aim to </w:t>
            </w:r>
            <w:r w:rsidR="628C13D2" w:rsidRPr="00E721C2">
              <w:rPr>
                <w:rFonts w:eastAsia="Times New Roman"/>
                <w:sz w:val="18"/>
                <w:szCs w:val="18"/>
              </w:rPr>
              <w:t>enhance</w:t>
            </w:r>
            <w:r w:rsidRPr="00E721C2">
              <w:rPr>
                <w:rFonts w:eastAsia="Times New Roman"/>
                <w:sz w:val="18"/>
                <w:szCs w:val="18"/>
              </w:rPr>
              <w:t xml:space="preserve"> </w:t>
            </w:r>
            <w:r w:rsidR="5E1FD211" w:rsidRPr="00E721C2">
              <w:rPr>
                <w:rFonts w:eastAsia="Times New Roman"/>
                <w:sz w:val="18"/>
                <w:szCs w:val="18"/>
              </w:rPr>
              <w:t>teamwork</w:t>
            </w:r>
            <w:r w:rsidRPr="00E721C2">
              <w:rPr>
                <w:rFonts w:eastAsia="Times New Roman"/>
                <w:sz w:val="18"/>
                <w:szCs w:val="18"/>
              </w:rPr>
              <w:t xml:space="preserve"> </w:t>
            </w:r>
            <w:r w:rsidR="67D77994" w:rsidRPr="00E721C2">
              <w:rPr>
                <w:rFonts w:eastAsia="Times New Roman"/>
                <w:sz w:val="18"/>
                <w:szCs w:val="18"/>
              </w:rPr>
              <w:t>with</w:t>
            </w:r>
            <w:r w:rsidRPr="00E721C2">
              <w:rPr>
                <w:rFonts w:eastAsia="Times New Roman"/>
                <w:sz w:val="18"/>
                <w:szCs w:val="18"/>
              </w:rPr>
              <w:t xml:space="preserve">in the secretariat </w:t>
            </w:r>
            <w:r w:rsidR="505D34E7" w:rsidRPr="00E721C2">
              <w:rPr>
                <w:rFonts w:eastAsia="Times New Roman"/>
                <w:sz w:val="18"/>
                <w:szCs w:val="18"/>
              </w:rPr>
              <w:t>was held in June 2023.</w:t>
            </w:r>
          </w:p>
        </w:tc>
      </w:tr>
      <w:tr w:rsidR="00C67BBE" w:rsidRPr="00C67BBE" w14:paraId="66F1388A" w14:textId="77777777" w:rsidTr="1AD36B9F">
        <w:trPr>
          <w:trHeight w:val="380"/>
        </w:trPr>
        <w:tc>
          <w:tcPr>
            <w:tcW w:w="1843" w:type="dxa"/>
            <w:vMerge w:val="restart"/>
            <w:tcBorders>
              <w:top w:val="nil"/>
            </w:tcBorders>
          </w:tcPr>
          <w:p w14:paraId="247D2FBE" w14:textId="77777777" w:rsidR="00C67BBE" w:rsidRPr="00C67BBE" w:rsidRDefault="00C67BBE" w:rsidP="00E25CB2">
            <w:pPr>
              <w:spacing w:before="2" w:after="2" w:line="240" w:lineRule="auto"/>
              <w:rPr>
                <w:rFonts w:eastAsiaTheme="minorHAnsi"/>
                <w:b/>
                <w:bCs/>
                <w:sz w:val="18"/>
                <w:szCs w:val="18"/>
              </w:rPr>
            </w:pPr>
          </w:p>
        </w:tc>
        <w:tc>
          <w:tcPr>
            <w:tcW w:w="8550" w:type="dxa"/>
            <w:vAlign w:val="center"/>
          </w:tcPr>
          <w:p w14:paraId="719D4A70" w14:textId="283C714A" w:rsidR="00C67BBE" w:rsidRPr="00C67BBE" w:rsidRDefault="00C67BBE" w:rsidP="00E25CB2">
            <w:pPr>
              <w:spacing w:before="60" w:after="60" w:line="240" w:lineRule="auto"/>
              <w:rPr>
                <w:rFonts w:eastAsiaTheme="minorEastAsia"/>
                <w:b/>
                <w:sz w:val="18"/>
                <w:szCs w:val="18"/>
                <w:lang w:eastAsia="en-GB"/>
              </w:rPr>
            </w:pPr>
            <w:r w:rsidRPr="43549BA9">
              <w:rPr>
                <w:rFonts w:eastAsiaTheme="minorEastAsia"/>
                <w:b/>
                <w:sz w:val="18"/>
                <w:szCs w:val="18"/>
                <w:lang w:eastAsia="en-GB"/>
              </w:rPr>
              <w:t xml:space="preserve">Component 28.2: Corporate Services and Operations </w:t>
            </w:r>
          </w:p>
          <w:p w14:paraId="3A3D904A" w14:textId="069AF06E" w:rsidR="00C67BBE" w:rsidRPr="00C67BBE" w:rsidRDefault="00C67BBE" w:rsidP="00E25CB2">
            <w:pPr>
              <w:spacing w:before="60" w:after="60" w:line="240" w:lineRule="auto"/>
              <w:rPr>
                <w:rFonts w:eastAsiaTheme="minorHAnsi"/>
                <w:b/>
                <w:sz w:val="18"/>
                <w:szCs w:val="18"/>
                <w:lang w:eastAsia="en-GB"/>
              </w:rPr>
            </w:pPr>
            <w:r w:rsidRPr="00C67BBE">
              <w:rPr>
                <w:rFonts w:eastAsiaTheme="minorHAnsi"/>
                <w:b/>
                <w:sz w:val="18"/>
                <w:szCs w:val="18"/>
                <w:lang w:eastAsia="en-GB"/>
              </w:rPr>
              <w:t>Outcomes</w:t>
            </w:r>
            <w:r w:rsidR="003B1867">
              <w:rPr>
                <w:rFonts w:eastAsiaTheme="minorHAnsi"/>
                <w:b/>
                <w:sz w:val="18"/>
                <w:szCs w:val="18"/>
                <w:lang w:eastAsia="en-GB"/>
              </w:rPr>
              <w:t xml:space="preserve"> achieved</w:t>
            </w:r>
            <w:r w:rsidRPr="00C67BBE">
              <w:rPr>
                <w:rFonts w:eastAsiaTheme="minorHAnsi"/>
                <w:b/>
                <w:sz w:val="18"/>
                <w:szCs w:val="18"/>
                <w:lang w:eastAsia="en-GB"/>
              </w:rPr>
              <w:t>:</w:t>
            </w:r>
          </w:p>
          <w:p w14:paraId="66D54C69" w14:textId="2BC378AC" w:rsidR="00C67BBE" w:rsidRPr="00C67BBE" w:rsidRDefault="00C67BBE" w:rsidP="00E25CB2">
            <w:pPr>
              <w:autoSpaceDE w:val="0"/>
              <w:autoSpaceDN w:val="0"/>
              <w:adjustRightInd w:val="0"/>
              <w:spacing w:before="60" w:after="60" w:line="240" w:lineRule="auto"/>
              <w:rPr>
                <w:rFonts w:eastAsia="Calibri"/>
                <w:sz w:val="18"/>
                <w:szCs w:val="18"/>
              </w:rPr>
            </w:pPr>
            <w:r w:rsidRPr="00E21CB0">
              <w:rPr>
                <w:rFonts w:eastAsia="Calibri"/>
                <w:sz w:val="18"/>
                <w:szCs w:val="18"/>
              </w:rPr>
              <w:t>The three conventions receive</w:t>
            </w:r>
            <w:r w:rsidR="77BD71DF" w:rsidRPr="00E21CB0">
              <w:rPr>
                <w:rFonts w:eastAsia="Calibri"/>
                <w:sz w:val="18"/>
                <w:szCs w:val="18"/>
              </w:rPr>
              <w:t>d</w:t>
            </w:r>
            <w:r w:rsidRPr="00E21CB0">
              <w:rPr>
                <w:rFonts w:eastAsia="Calibri"/>
                <w:sz w:val="18"/>
                <w:szCs w:val="18"/>
              </w:rPr>
              <w:t xml:space="preserve"> support for the implementation of their programmes of work, in terms of funds management, finances, procurement, travel, human resources, resource mobilization and corporate legal services. The services </w:t>
            </w:r>
            <w:r w:rsidR="604343D8" w:rsidRPr="00E21CB0">
              <w:rPr>
                <w:rFonts w:eastAsia="Calibri"/>
                <w:sz w:val="18"/>
                <w:szCs w:val="18"/>
              </w:rPr>
              <w:t>were</w:t>
            </w:r>
            <w:r w:rsidRPr="00E21CB0">
              <w:rPr>
                <w:rFonts w:eastAsia="Calibri"/>
                <w:sz w:val="18"/>
                <w:szCs w:val="18"/>
              </w:rPr>
              <w:t xml:space="preserve"> provided in compliance with applicable UN/UNEP rules and regulations, procedures, administrative instructions, policies and business practices, internal controls and processes, as well as in conformity with the financial rules and rules of procedures pertaining to the three conventions, and consistent with the decisions of the respective COPs.</w:t>
            </w:r>
          </w:p>
          <w:p w14:paraId="1FE136B5" w14:textId="68137B4D" w:rsidR="00C67BBE" w:rsidRDefault="00C67BBE" w:rsidP="00E25CB2">
            <w:pPr>
              <w:spacing w:before="60" w:after="60" w:line="240" w:lineRule="auto"/>
              <w:rPr>
                <w:rFonts w:eastAsiaTheme="minorHAnsi"/>
                <w:b/>
                <w:sz w:val="18"/>
                <w:szCs w:val="18"/>
                <w:lang w:eastAsia="en-GB"/>
              </w:rPr>
            </w:pPr>
            <w:r w:rsidRPr="00C67BBE">
              <w:rPr>
                <w:rFonts w:eastAsiaTheme="minorHAnsi"/>
                <w:b/>
                <w:sz w:val="18"/>
                <w:szCs w:val="18"/>
                <w:lang w:eastAsia="en-GB"/>
              </w:rPr>
              <w:t>Activities</w:t>
            </w:r>
            <w:r w:rsidR="003B1867">
              <w:rPr>
                <w:rFonts w:eastAsiaTheme="minorHAnsi"/>
                <w:b/>
                <w:sz w:val="18"/>
                <w:szCs w:val="18"/>
                <w:lang w:eastAsia="en-GB"/>
              </w:rPr>
              <w:t xml:space="preserve"> implemented</w:t>
            </w:r>
            <w:r w:rsidRPr="00C67BBE">
              <w:rPr>
                <w:rFonts w:eastAsiaTheme="minorHAnsi"/>
                <w:b/>
                <w:sz w:val="18"/>
                <w:szCs w:val="18"/>
                <w:lang w:eastAsia="en-GB"/>
              </w:rPr>
              <w:t>:</w:t>
            </w:r>
          </w:p>
          <w:p w14:paraId="1DFC7A13" w14:textId="0EF9592D" w:rsidR="00C67BBE" w:rsidRPr="00E21CB0" w:rsidRDefault="00C67BBE" w:rsidP="00E25CB2">
            <w:pPr>
              <w:pStyle w:val="ListParagraph"/>
              <w:numPr>
                <w:ilvl w:val="2"/>
                <w:numId w:val="101"/>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rPr>
              <w:t>Coordinate</w:t>
            </w:r>
            <w:r w:rsidR="75AFEBC0" w:rsidRPr="75CA3067">
              <w:rPr>
                <w:rFonts w:eastAsia="Times New Roman"/>
                <w:color w:val="000000" w:themeColor="text1"/>
                <w:sz w:val="18"/>
                <w:szCs w:val="18"/>
              </w:rPr>
              <w:t>d</w:t>
            </w:r>
            <w:r w:rsidRPr="00E21CB0">
              <w:rPr>
                <w:rFonts w:eastAsia="Times New Roman"/>
                <w:color w:val="000000" w:themeColor="text1"/>
                <w:sz w:val="18"/>
                <w:szCs w:val="18"/>
              </w:rPr>
              <w:t xml:space="preserve"> the </w:t>
            </w:r>
            <w:r w:rsidRPr="00E21CB0">
              <w:rPr>
                <w:rFonts w:eastAsia="Times New Roman"/>
                <w:color w:val="000000" w:themeColor="text1"/>
                <w:sz w:val="18"/>
                <w:szCs w:val="18"/>
                <w:lang w:eastAsia="en-GB"/>
              </w:rPr>
              <w:t>preparation and monitor</w:t>
            </w:r>
            <w:r w:rsidR="284FB18C" w:rsidRPr="75CA3067">
              <w:rPr>
                <w:rFonts w:eastAsia="Times New Roman"/>
                <w:color w:val="000000" w:themeColor="text1"/>
                <w:sz w:val="18"/>
                <w:szCs w:val="18"/>
                <w:lang w:eastAsia="en-GB"/>
              </w:rPr>
              <w:t>ed</w:t>
            </w:r>
            <w:r w:rsidRPr="00E21CB0">
              <w:rPr>
                <w:rFonts w:eastAsia="Times New Roman"/>
                <w:color w:val="000000" w:themeColor="text1"/>
                <w:sz w:val="18"/>
                <w:szCs w:val="18"/>
                <w:lang w:eastAsia="en-GB"/>
              </w:rPr>
              <w:t xml:space="preserve"> the implementation of the programmes of work and budgets for all three conventions (staff costs only);</w:t>
            </w:r>
          </w:p>
          <w:p w14:paraId="79E3E6D7" w14:textId="67FAE69F" w:rsidR="00C67BBE" w:rsidRPr="00E21CB0" w:rsidRDefault="7BB5B6F7" w:rsidP="00953449">
            <w:pPr>
              <w:numPr>
                <w:ilvl w:val="2"/>
                <w:numId w:val="101"/>
              </w:numPr>
              <w:tabs>
                <w:tab w:val="left" w:pos="490"/>
              </w:tabs>
              <w:spacing w:after="40" w:line="240" w:lineRule="auto"/>
              <w:ind w:left="519" w:hanging="461"/>
              <w:rPr>
                <w:rFonts w:eastAsia="Times New Roman"/>
                <w:color w:val="000000"/>
                <w:sz w:val="18"/>
                <w:szCs w:val="18"/>
                <w:lang w:eastAsia="en-GB"/>
              </w:rPr>
            </w:pPr>
            <w:r w:rsidRPr="00E21CB0">
              <w:rPr>
                <w:rFonts w:eastAsia="Times New Roman"/>
                <w:color w:val="000000" w:themeColor="text1"/>
                <w:sz w:val="18"/>
                <w:szCs w:val="18"/>
                <w:lang w:eastAsia="en-GB"/>
              </w:rPr>
              <w:t xml:space="preserve">Managed the </w:t>
            </w:r>
            <w:r w:rsidR="19DD9F64" w:rsidRPr="00E21CB0">
              <w:rPr>
                <w:rFonts w:eastAsia="Times New Roman"/>
                <w:color w:val="000000" w:themeColor="text1"/>
                <w:sz w:val="18"/>
                <w:szCs w:val="18"/>
                <w:lang w:eastAsia="en-GB"/>
              </w:rPr>
              <w:t>f</w:t>
            </w:r>
            <w:r w:rsidR="00C67BBE" w:rsidRPr="00E21CB0">
              <w:rPr>
                <w:rFonts w:eastAsia="Times New Roman"/>
                <w:color w:val="000000" w:themeColor="text1"/>
                <w:sz w:val="18"/>
                <w:szCs w:val="18"/>
                <w:lang w:eastAsia="en-GB"/>
              </w:rPr>
              <w:t>unds, including management of contributions and income</w:t>
            </w:r>
            <w:r w:rsidR="00B966BD" w:rsidRPr="00B966BD">
              <w:rPr>
                <w:rFonts w:eastAsia="Times New Roman"/>
                <w:color w:val="000000" w:themeColor="text1"/>
                <w:sz w:val="18"/>
                <w:szCs w:val="18"/>
                <w:lang w:eastAsia="en-GB"/>
              </w:rPr>
              <w:t>;</w:t>
            </w:r>
            <w:r w:rsidR="00C67BBE" w:rsidRPr="00E21CB0">
              <w:rPr>
                <w:rFonts w:eastAsia="Times New Roman"/>
                <w:color w:val="000000" w:themeColor="text1"/>
                <w:sz w:val="18"/>
                <w:szCs w:val="18"/>
                <w:lang w:eastAsia="en-GB"/>
              </w:rPr>
              <w:t xml:space="preserve"> </w:t>
            </w:r>
          </w:p>
          <w:p w14:paraId="415F81C1" w14:textId="679B9C8E" w:rsidR="00C67BBE" w:rsidRPr="00E21CB0" w:rsidRDefault="00C67BBE" w:rsidP="00E25CB2">
            <w:pPr>
              <w:numPr>
                <w:ilvl w:val="2"/>
                <w:numId w:val="101"/>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Administer</w:t>
            </w:r>
            <w:r w:rsidR="65D9A131" w:rsidRPr="00E21CB0">
              <w:rPr>
                <w:rFonts w:eastAsia="Times New Roman"/>
                <w:color w:val="000000" w:themeColor="text1"/>
                <w:sz w:val="18"/>
                <w:szCs w:val="18"/>
                <w:lang w:eastAsia="en-GB"/>
              </w:rPr>
              <w:t>ed</w:t>
            </w:r>
            <w:r w:rsidRPr="00E21CB0">
              <w:rPr>
                <w:rFonts w:eastAsia="Times New Roman"/>
                <w:color w:val="000000" w:themeColor="text1"/>
                <w:sz w:val="18"/>
                <w:szCs w:val="18"/>
                <w:lang w:eastAsia="en-GB"/>
              </w:rPr>
              <w:t xml:space="preserve"> human resources relates issues</w:t>
            </w:r>
            <w:r w:rsidR="00B966BD" w:rsidRPr="00B966BD">
              <w:rPr>
                <w:rFonts w:eastAsia="Times New Roman"/>
                <w:color w:val="000000" w:themeColor="text1"/>
                <w:sz w:val="18"/>
                <w:szCs w:val="18"/>
                <w:lang w:eastAsia="en-GB"/>
              </w:rPr>
              <w:t>;</w:t>
            </w:r>
            <w:r w:rsidRPr="00B966BD">
              <w:rPr>
                <w:rFonts w:eastAsia="Times New Roman"/>
                <w:color w:val="000000" w:themeColor="text1"/>
                <w:sz w:val="18"/>
                <w:szCs w:val="18"/>
                <w:lang w:eastAsia="en-GB"/>
              </w:rPr>
              <w:t xml:space="preserve"> </w:t>
            </w:r>
            <w:r w:rsidR="00B966BD" w:rsidRPr="00B966BD">
              <w:rPr>
                <w:rFonts w:eastAsia="Times New Roman"/>
                <w:color w:val="000000" w:themeColor="text1"/>
                <w:sz w:val="18"/>
                <w:szCs w:val="18"/>
                <w:lang w:eastAsia="en-GB"/>
              </w:rPr>
              <w:t>p</w:t>
            </w:r>
            <w:r w:rsidRPr="00B966BD">
              <w:rPr>
                <w:rFonts w:eastAsia="Times New Roman"/>
                <w:color w:val="000000" w:themeColor="text1"/>
                <w:sz w:val="18"/>
                <w:szCs w:val="18"/>
                <w:lang w:eastAsia="en-GB"/>
              </w:rPr>
              <w:t>rocess</w:t>
            </w:r>
            <w:r w:rsidR="49451C4A" w:rsidRPr="00B966BD">
              <w:rPr>
                <w:rFonts w:eastAsia="Times New Roman"/>
                <w:color w:val="000000" w:themeColor="text1"/>
                <w:sz w:val="18"/>
                <w:szCs w:val="18"/>
                <w:lang w:eastAsia="en-GB"/>
              </w:rPr>
              <w:t>ed</w:t>
            </w:r>
            <w:r w:rsidRPr="00E21CB0">
              <w:rPr>
                <w:rFonts w:eastAsia="Times New Roman"/>
                <w:color w:val="000000" w:themeColor="text1"/>
                <w:sz w:val="18"/>
                <w:szCs w:val="18"/>
                <w:lang w:eastAsia="en-GB"/>
              </w:rPr>
              <w:t xml:space="preserve"> and administer</w:t>
            </w:r>
            <w:r w:rsidR="0A682002" w:rsidRPr="00E21CB0">
              <w:rPr>
                <w:rFonts w:eastAsia="Times New Roman"/>
                <w:color w:val="000000" w:themeColor="text1"/>
                <w:sz w:val="18"/>
                <w:szCs w:val="18"/>
                <w:lang w:eastAsia="en-GB"/>
              </w:rPr>
              <w:t>ed</w:t>
            </w:r>
            <w:r w:rsidRPr="00E21CB0">
              <w:rPr>
                <w:rFonts w:eastAsia="Times New Roman"/>
                <w:color w:val="000000" w:themeColor="text1"/>
                <w:sz w:val="18"/>
                <w:szCs w:val="18"/>
                <w:lang w:eastAsia="en-GB"/>
              </w:rPr>
              <w:t xml:space="preserve"> all travel, procurement, inventory</w:t>
            </w:r>
            <w:r w:rsidR="4B8B23B9" w:rsidRPr="00E21CB0">
              <w:rPr>
                <w:rFonts w:eastAsia="Times New Roman"/>
                <w:color w:val="000000" w:themeColor="text1"/>
                <w:sz w:val="18"/>
                <w:szCs w:val="18"/>
                <w:lang w:eastAsia="en-GB"/>
              </w:rPr>
              <w:t xml:space="preserve"> and </w:t>
            </w:r>
            <w:r w:rsidRPr="00E21CB0">
              <w:rPr>
                <w:rFonts w:eastAsia="Times New Roman"/>
                <w:color w:val="000000" w:themeColor="text1"/>
                <w:sz w:val="18"/>
                <w:szCs w:val="18"/>
                <w:lang w:eastAsia="en-GB"/>
              </w:rPr>
              <w:t>consultancy transactions;</w:t>
            </w:r>
          </w:p>
          <w:p w14:paraId="0801A248" w14:textId="6081FEC5" w:rsidR="00C67BBE" w:rsidRPr="00E21CB0" w:rsidRDefault="3EA0B0ED" w:rsidP="00E25CB2">
            <w:pPr>
              <w:numPr>
                <w:ilvl w:val="2"/>
                <w:numId w:val="101"/>
              </w:numPr>
              <w:tabs>
                <w:tab w:val="left" w:pos="490"/>
              </w:tabs>
              <w:spacing w:after="40" w:line="240" w:lineRule="auto"/>
              <w:rPr>
                <w:rFonts w:eastAsia="Times New Roman"/>
                <w:color w:val="000000"/>
                <w:sz w:val="18"/>
                <w:szCs w:val="18"/>
                <w:lang w:eastAsia="en-GB"/>
              </w:rPr>
            </w:pPr>
            <w:r w:rsidRPr="69EE1A78">
              <w:rPr>
                <w:rFonts w:eastAsia="Times New Roman"/>
                <w:color w:val="000000" w:themeColor="text1"/>
                <w:sz w:val="18"/>
                <w:szCs w:val="18"/>
                <w:lang w:eastAsia="en-GB"/>
              </w:rPr>
              <w:t xml:space="preserve">Prepared </w:t>
            </w:r>
            <w:r w:rsidR="4E455B6D" w:rsidRPr="69EE1A78">
              <w:rPr>
                <w:rFonts w:eastAsia="Times New Roman"/>
                <w:color w:val="000000" w:themeColor="text1"/>
                <w:sz w:val="18"/>
                <w:szCs w:val="18"/>
                <w:lang w:eastAsia="en-GB"/>
              </w:rPr>
              <w:t>f</w:t>
            </w:r>
            <w:r w:rsidR="00C67BBE" w:rsidRPr="00E21CB0">
              <w:rPr>
                <w:rFonts w:eastAsia="Times New Roman"/>
                <w:color w:val="000000" w:themeColor="text1"/>
                <w:sz w:val="18"/>
                <w:szCs w:val="18"/>
                <w:lang w:eastAsia="en-GB"/>
              </w:rPr>
              <w:t>inancial and programmatic reporting to Parties, donors, UNEP headquarters</w:t>
            </w:r>
            <w:r w:rsidR="7BB6704D" w:rsidRPr="69EE1A78">
              <w:rPr>
                <w:rFonts w:eastAsia="Times New Roman"/>
                <w:color w:val="000000" w:themeColor="text1"/>
                <w:sz w:val="18"/>
                <w:szCs w:val="18"/>
                <w:lang w:eastAsia="en-GB"/>
              </w:rPr>
              <w:t>;</w:t>
            </w:r>
            <w:r w:rsidR="00C67BBE" w:rsidRPr="00E21CB0">
              <w:rPr>
                <w:rFonts w:eastAsia="Times New Roman"/>
                <w:color w:val="000000" w:themeColor="text1"/>
                <w:sz w:val="18"/>
                <w:szCs w:val="18"/>
                <w:lang w:eastAsia="en-GB"/>
              </w:rPr>
              <w:t xml:space="preserve"> </w:t>
            </w:r>
          </w:p>
          <w:p w14:paraId="41BB5D7A" w14:textId="5C3F5208" w:rsidR="00C67BBE" w:rsidRPr="00E21CB0" w:rsidRDefault="00C67BBE" w:rsidP="00E25CB2">
            <w:pPr>
              <w:numPr>
                <w:ilvl w:val="2"/>
                <w:numId w:val="101"/>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Coordinate</w:t>
            </w:r>
            <w:r w:rsidR="014B5401" w:rsidRPr="4A287633">
              <w:rPr>
                <w:rFonts w:eastAsia="Times New Roman"/>
                <w:color w:val="000000" w:themeColor="text1"/>
                <w:sz w:val="18"/>
                <w:szCs w:val="18"/>
                <w:lang w:eastAsia="en-GB"/>
              </w:rPr>
              <w:t>d</w:t>
            </w:r>
            <w:r w:rsidRPr="00E21CB0">
              <w:rPr>
                <w:rFonts w:eastAsia="Times New Roman"/>
                <w:color w:val="000000" w:themeColor="text1"/>
                <w:sz w:val="18"/>
                <w:szCs w:val="18"/>
                <w:lang w:eastAsia="en-GB"/>
              </w:rPr>
              <w:t xml:space="preserve"> internal and external audits (staff costs only);</w:t>
            </w:r>
          </w:p>
          <w:p w14:paraId="4BFDE970" w14:textId="67AE0345" w:rsidR="00C67BBE" w:rsidRPr="00C67BBE" w:rsidRDefault="00C67BBE" w:rsidP="00E25CB2">
            <w:pPr>
              <w:numPr>
                <w:ilvl w:val="2"/>
                <w:numId w:val="101"/>
              </w:numPr>
              <w:tabs>
                <w:tab w:val="left" w:pos="490"/>
              </w:tabs>
              <w:spacing w:after="40" w:line="240" w:lineRule="auto"/>
              <w:rPr>
                <w:rFonts w:eastAsia="Times New Roman"/>
                <w:i/>
                <w:color w:val="44546A" w:themeColor="text2"/>
                <w:sz w:val="18"/>
                <w:szCs w:val="18"/>
                <w:lang w:eastAsia="en-GB"/>
              </w:rPr>
            </w:pPr>
            <w:r w:rsidRPr="00E21CB0">
              <w:rPr>
                <w:rFonts w:eastAsia="Times New Roman"/>
                <w:color w:val="000000" w:themeColor="text1"/>
                <w:sz w:val="18"/>
                <w:szCs w:val="18"/>
                <w:lang w:eastAsia="en-GB"/>
              </w:rPr>
              <w:t>Coordinat</w:t>
            </w:r>
            <w:r w:rsidR="7F7852EF" w:rsidRPr="4A287633">
              <w:rPr>
                <w:rFonts w:eastAsia="Times New Roman"/>
                <w:color w:val="000000" w:themeColor="text1"/>
                <w:sz w:val="18"/>
                <w:szCs w:val="18"/>
                <w:lang w:eastAsia="en-GB"/>
              </w:rPr>
              <w:t>ed</w:t>
            </w:r>
            <w:r w:rsidRPr="00E21CB0">
              <w:rPr>
                <w:rFonts w:eastAsia="Times New Roman"/>
                <w:color w:val="000000" w:themeColor="text1"/>
                <w:sz w:val="18"/>
                <w:szCs w:val="18"/>
                <w:lang w:eastAsia="en-GB"/>
              </w:rPr>
              <w:t xml:space="preserve"> corporate</w:t>
            </w:r>
            <w:r w:rsidRPr="00E21CB0">
              <w:rPr>
                <w:rFonts w:eastAsia="Times New Roman"/>
                <w:color w:val="000000" w:themeColor="text1"/>
                <w:sz w:val="18"/>
                <w:szCs w:val="18"/>
              </w:rPr>
              <w:t xml:space="preserve"> legal services, advice and operations.</w:t>
            </w:r>
            <w:r w:rsidRPr="463B4BD2">
              <w:rPr>
                <w:rFonts w:eastAsia="Times New Roman"/>
                <w:color w:val="000000" w:themeColor="text1"/>
                <w:sz w:val="18"/>
                <w:szCs w:val="18"/>
              </w:rPr>
              <w:t xml:space="preserve"> </w:t>
            </w:r>
          </w:p>
        </w:tc>
      </w:tr>
      <w:tr w:rsidR="00AF5AA1" w:rsidRPr="00C67BBE" w14:paraId="4FD15369" w14:textId="77777777" w:rsidTr="1AD36B9F">
        <w:trPr>
          <w:trHeight w:val="575"/>
        </w:trPr>
        <w:tc>
          <w:tcPr>
            <w:tcW w:w="1843" w:type="dxa"/>
            <w:vMerge/>
          </w:tcPr>
          <w:p w14:paraId="4F12F194" w14:textId="77777777" w:rsidR="00AF5AA1" w:rsidRPr="00C67BBE" w:rsidRDefault="00AF5AA1" w:rsidP="00E25CB2">
            <w:pPr>
              <w:spacing w:before="2" w:after="2" w:line="240" w:lineRule="auto"/>
              <w:rPr>
                <w:rFonts w:eastAsiaTheme="minorHAnsi"/>
                <w:b/>
                <w:bCs/>
                <w:sz w:val="18"/>
                <w:szCs w:val="18"/>
              </w:rPr>
            </w:pPr>
          </w:p>
        </w:tc>
        <w:tc>
          <w:tcPr>
            <w:tcW w:w="8550" w:type="dxa"/>
          </w:tcPr>
          <w:p w14:paraId="7232BCCB" w14:textId="19C603E3" w:rsidR="00AF5AA1" w:rsidRPr="00C67BBE" w:rsidRDefault="003B1867" w:rsidP="00E25CB2">
            <w:pPr>
              <w:tabs>
                <w:tab w:val="left" w:pos="1157"/>
              </w:tabs>
              <w:suppressAutoHyphens/>
              <w:spacing w:before="2" w:after="2" w:line="240" w:lineRule="auto"/>
              <w:rPr>
                <w:rFonts w:eastAsiaTheme="minorHAnsi"/>
                <w:i/>
                <w:sz w:val="18"/>
                <w:szCs w:val="18"/>
                <w:lang w:eastAsia="en-GB"/>
              </w:rPr>
            </w:pPr>
            <w:r>
              <w:rPr>
                <w:rFonts w:eastAsiaTheme="minorHAnsi"/>
                <w:b/>
                <w:sz w:val="18"/>
                <w:szCs w:val="18"/>
                <w:lang w:eastAsia="en-GB"/>
              </w:rPr>
              <w:t>Evaluation as per the i</w:t>
            </w:r>
            <w:r w:rsidR="00AF5AA1" w:rsidRPr="00C67BBE">
              <w:rPr>
                <w:rFonts w:eastAsiaTheme="minorHAnsi"/>
                <w:b/>
                <w:sz w:val="18"/>
                <w:szCs w:val="18"/>
                <w:lang w:eastAsia="en-GB"/>
              </w:rPr>
              <w:t xml:space="preserve">ndicators of achievement: </w:t>
            </w:r>
          </w:p>
          <w:p w14:paraId="4DF15EA5" w14:textId="2B1B0E39" w:rsidR="00AF5AA1" w:rsidRPr="00E721C2" w:rsidRDefault="56D63420" w:rsidP="00E25CB2">
            <w:pPr>
              <w:numPr>
                <w:ilvl w:val="0"/>
                <w:numId w:val="97"/>
              </w:numPr>
              <w:tabs>
                <w:tab w:val="left" w:pos="720"/>
              </w:tabs>
              <w:spacing w:before="2" w:after="2" w:line="240" w:lineRule="auto"/>
              <w:rPr>
                <w:rFonts w:eastAsia="Aptos"/>
                <w:sz w:val="18"/>
                <w:szCs w:val="18"/>
              </w:rPr>
            </w:pPr>
            <w:r w:rsidRPr="1AD36B9F">
              <w:rPr>
                <w:rFonts w:eastAsia="Times New Roman"/>
                <w:sz w:val="18"/>
                <w:szCs w:val="18"/>
              </w:rPr>
              <w:t>No audit observations regarding application of UN regulations and rules in BRS:</w:t>
            </w:r>
            <w:r w:rsidRPr="00E721C2">
              <w:rPr>
                <w:rFonts w:eastAsia="Calibri"/>
                <w:sz w:val="18"/>
                <w:szCs w:val="18"/>
              </w:rPr>
              <w:t xml:space="preserve"> </w:t>
            </w:r>
            <w:r w:rsidR="4D49289B" w:rsidRPr="00E721C2">
              <w:rPr>
                <w:rFonts w:eastAsiaTheme="minorEastAsia"/>
                <w:sz w:val="18"/>
                <w:szCs w:val="18"/>
              </w:rPr>
              <w:t>During the biennium 2022 – 2023, the UN Board of auditors (</w:t>
            </w:r>
            <w:proofErr w:type="spellStart"/>
            <w:r w:rsidR="4D49289B" w:rsidRPr="00E721C2">
              <w:rPr>
                <w:rFonts w:eastAsiaTheme="minorEastAsia"/>
                <w:sz w:val="18"/>
                <w:szCs w:val="18"/>
              </w:rPr>
              <w:t>BoA</w:t>
            </w:r>
            <w:proofErr w:type="spellEnd"/>
            <w:r w:rsidR="4D49289B" w:rsidRPr="00E721C2">
              <w:rPr>
                <w:rFonts w:eastAsiaTheme="minorEastAsia"/>
                <w:sz w:val="18"/>
                <w:szCs w:val="18"/>
              </w:rPr>
              <w:t xml:space="preserve">) reviewed the BRS accounts as part of UNEP audit. The Financial report and audited financial statements for the year ended 31 December 2022 and the Report of the Board of Auditors confirms that tested transactions have been in accordance with the Financial Regulations and Rules of the United Nations. There is one </w:t>
            </w:r>
            <w:proofErr w:type="spellStart"/>
            <w:r w:rsidR="4D49289B" w:rsidRPr="00E721C2">
              <w:rPr>
                <w:rFonts w:eastAsiaTheme="minorEastAsia"/>
                <w:sz w:val="18"/>
                <w:szCs w:val="18"/>
              </w:rPr>
              <w:t>BoA</w:t>
            </w:r>
            <w:proofErr w:type="spellEnd"/>
            <w:r w:rsidR="4D49289B" w:rsidRPr="00E721C2">
              <w:rPr>
                <w:rFonts w:eastAsiaTheme="minorEastAsia"/>
                <w:sz w:val="18"/>
                <w:szCs w:val="18"/>
              </w:rPr>
              <w:t xml:space="preserve"> recommendation under implementation from 2020. During 2023, </w:t>
            </w:r>
            <w:r w:rsidR="41DBF8D8" w:rsidRPr="00E721C2">
              <w:rPr>
                <w:rFonts w:eastAsiaTheme="minorEastAsia"/>
                <w:sz w:val="18"/>
                <w:szCs w:val="18"/>
              </w:rPr>
              <w:t>t</w:t>
            </w:r>
            <w:r w:rsidR="4D49289B" w:rsidRPr="00E721C2">
              <w:rPr>
                <w:rFonts w:eastAsiaTheme="minorEastAsia"/>
                <w:sz w:val="18"/>
                <w:szCs w:val="18"/>
              </w:rPr>
              <w:t>he BRS Secretariat was audited by the Office of Internal Oversight Services (OIOS), and it was noted that some aspects of information management, administration and reporting to Parties need to be enhanced. Out of seven recommendations, two have already been implemented and five are under implementation during 2024 – 2025.</w:t>
            </w:r>
          </w:p>
          <w:p w14:paraId="4BC03660" w14:textId="122D2FCB" w:rsidR="00AF5AA1" w:rsidRPr="00C67BBE" w:rsidRDefault="56D63420" w:rsidP="00E25CB2">
            <w:pPr>
              <w:numPr>
                <w:ilvl w:val="0"/>
                <w:numId w:val="97"/>
              </w:numPr>
              <w:tabs>
                <w:tab w:val="left" w:pos="720"/>
              </w:tabs>
              <w:spacing w:before="2" w:after="2" w:line="240" w:lineRule="auto"/>
              <w:rPr>
                <w:rFonts w:eastAsia="Times New Roman"/>
                <w:sz w:val="18"/>
                <w:szCs w:val="18"/>
              </w:rPr>
            </w:pPr>
            <w:r w:rsidRPr="1AD36B9F">
              <w:rPr>
                <w:rFonts w:eastAsia="Times New Roman"/>
                <w:sz w:val="18"/>
                <w:szCs w:val="18"/>
              </w:rPr>
              <w:t>All corporate and programmatic activities of the Secretariat, including image and branding of the Conventions, consistent with conventions, applicable law/s, rules, regulations procedures, policies, practices and COPs decisions ensured:</w:t>
            </w:r>
            <w:r w:rsidR="6C907B63" w:rsidRPr="1AD36B9F">
              <w:rPr>
                <w:rFonts w:eastAsia="Times New Roman"/>
                <w:sz w:val="18"/>
                <w:szCs w:val="18"/>
              </w:rPr>
              <w:t xml:space="preserve"> The Secretariat has a standard operating procedure that ensures that all corporate and programmatic activities of the Secretariat, including image and branding of the Conventions, are consistent with conventions, applicable law/s, rules, regulations procedures, policies, practices and COPs decisions.</w:t>
            </w:r>
          </w:p>
          <w:p w14:paraId="60B954E1" w14:textId="6A8F2F86" w:rsidR="00AF5AA1" w:rsidRDefault="56D63420" w:rsidP="00E25CB2">
            <w:pPr>
              <w:numPr>
                <w:ilvl w:val="0"/>
                <w:numId w:val="97"/>
              </w:numPr>
              <w:tabs>
                <w:tab w:val="left" w:pos="720"/>
              </w:tabs>
              <w:spacing w:before="2" w:after="2" w:line="240" w:lineRule="auto"/>
              <w:rPr>
                <w:rFonts w:eastAsia="Times New Roman"/>
                <w:sz w:val="18"/>
                <w:szCs w:val="18"/>
              </w:rPr>
            </w:pPr>
            <w:r w:rsidRPr="1AD36B9F">
              <w:rPr>
                <w:rFonts w:eastAsia="Times New Roman"/>
                <w:sz w:val="18"/>
                <w:szCs w:val="18"/>
              </w:rPr>
              <w:t>Timely delivery of corporate services, advice and operations:</w:t>
            </w:r>
            <w:r w:rsidR="366F1725" w:rsidRPr="1AD36B9F">
              <w:rPr>
                <w:rFonts w:eastAsia="Times New Roman"/>
                <w:sz w:val="18"/>
                <w:szCs w:val="18"/>
              </w:rPr>
              <w:t xml:space="preserve"> Timely delivery of corporate services, advice and operations was provided.</w:t>
            </w:r>
          </w:p>
          <w:p w14:paraId="2C08271D" w14:textId="0BCBBBCE" w:rsidR="00AF5AA1" w:rsidRPr="00C67BBE" w:rsidRDefault="56D63420" w:rsidP="00E25CB2">
            <w:pPr>
              <w:numPr>
                <w:ilvl w:val="0"/>
                <w:numId w:val="97"/>
              </w:numPr>
              <w:tabs>
                <w:tab w:val="left" w:pos="720"/>
              </w:tabs>
              <w:spacing w:before="2" w:after="2" w:line="240" w:lineRule="auto"/>
              <w:rPr>
                <w:rFonts w:eastAsia="Times New Roman"/>
                <w:sz w:val="18"/>
                <w:szCs w:val="18"/>
              </w:rPr>
            </w:pPr>
            <w:r w:rsidRPr="1AD36B9F">
              <w:rPr>
                <w:rFonts w:eastAsia="Times New Roman"/>
                <w:sz w:val="18"/>
                <w:szCs w:val="18"/>
              </w:rPr>
              <w:t>Timely delivery of programmes of work:</w:t>
            </w:r>
            <w:r w:rsidR="72033413" w:rsidRPr="1AD36B9F">
              <w:rPr>
                <w:rFonts w:eastAsia="Times New Roman"/>
                <w:sz w:val="18"/>
                <w:szCs w:val="18"/>
              </w:rPr>
              <w:t xml:space="preserve"> The BRS programmes of work and budgets for 2022-2023 were implemented in a timely manner</w:t>
            </w:r>
            <w:r w:rsidR="001216C1" w:rsidRPr="001216C1">
              <w:rPr>
                <w:rFonts w:eastAsia="Times New Roman"/>
                <w:sz w:val="18"/>
                <w:szCs w:val="18"/>
              </w:rPr>
              <w:t>.</w:t>
            </w:r>
          </w:p>
        </w:tc>
      </w:tr>
      <w:tr w:rsidR="00C67BBE" w:rsidRPr="00C67BBE" w14:paraId="751E8B1D" w14:textId="77777777" w:rsidTr="1AD36B9F">
        <w:trPr>
          <w:trHeight w:val="328"/>
        </w:trPr>
        <w:tc>
          <w:tcPr>
            <w:tcW w:w="1843" w:type="dxa"/>
            <w:vMerge w:val="restart"/>
            <w:tcBorders>
              <w:top w:val="nil"/>
              <w:bottom w:val="nil"/>
            </w:tcBorders>
          </w:tcPr>
          <w:p w14:paraId="2C79C5C0" w14:textId="77777777" w:rsidR="00C67BBE" w:rsidRPr="00C67BBE" w:rsidRDefault="00C67BBE" w:rsidP="00E25CB2">
            <w:pPr>
              <w:spacing w:before="2" w:after="2" w:line="240" w:lineRule="auto"/>
              <w:rPr>
                <w:rFonts w:eastAsiaTheme="minorHAnsi"/>
                <w:b/>
                <w:bCs/>
                <w:sz w:val="18"/>
                <w:szCs w:val="18"/>
              </w:rPr>
            </w:pPr>
          </w:p>
        </w:tc>
        <w:tc>
          <w:tcPr>
            <w:tcW w:w="8550" w:type="dxa"/>
          </w:tcPr>
          <w:p w14:paraId="56A43216" w14:textId="77777777" w:rsidR="00C67BBE" w:rsidRPr="00C67BBE" w:rsidRDefault="00C67BBE" w:rsidP="00E25CB2">
            <w:pPr>
              <w:spacing w:before="60" w:after="60" w:line="240" w:lineRule="auto"/>
              <w:rPr>
                <w:rFonts w:eastAsiaTheme="minorHAnsi"/>
                <w:b/>
                <w:sz w:val="18"/>
                <w:szCs w:val="18"/>
                <w:lang w:eastAsia="en-GB"/>
              </w:rPr>
            </w:pPr>
            <w:r w:rsidRPr="00C67BBE">
              <w:rPr>
                <w:rFonts w:eastAsiaTheme="minorHAnsi"/>
                <w:b/>
                <w:sz w:val="18"/>
                <w:szCs w:val="18"/>
                <w:lang w:eastAsia="en-GB"/>
              </w:rPr>
              <w:t xml:space="preserve">Component 28.3: </w:t>
            </w:r>
            <w:r w:rsidRPr="00C67BBE">
              <w:rPr>
                <w:rFonts w:eastAsiaTheme="minorHAnsi"/>
                <w:b/>
                <w:sz w:val="18"/>
                <w:szCs w:val="18"/>
              </w:rPr>
              <w:t>Staff travel on core funded activities</w:t>
            </w:r>
          </w:p>
          <w:p w14:paraId="74225FF0" w14:textId="219736F2" w:rsidR="00C67BBE" w:rsidRPr="00C67BBE" w:rsidRDefault="00C67BBE" w:rsidP="00E25CB2">
            <w:pPr>
              <w:spacing w:before="60" w:after="60" w:line="240" w:lineRule="auto"/>
              <w:rPr>
                <w:rFonts w:eastAsiaTheme="minorHAnsi"/>
                <w:b/>
                <w:sz w:val="18"/>
                <w:szCs w:val="18"/>
                <w:lang w:eastAsia="en-GB"/>
              </w:rPr>
            </w:pPr>
            <w:r w:rsidRPr="00C67BBE">
              <w:rPr>
                <w:rFonts w:eastAsiaTheme="minorHAnsi"/>
                <w:b/>
                <w:sz w:val="18"/>
                <w:szCs w:val="18"/>
                <w:lang w:eastAsia="en-GB"/>
              </w:rPr>
              <w:t>Outcomes</w:t>
            </w:r>
            <w:r w:rsidR="003B1867">
              <w:rPr>
                <w:rFonts w:eastAsiaTheme="minorHAnsi"/>
                <w:b/>
                <w:sz w:val="18"/>
                <w:szCs w:val="18"/>
                <w:lang w:eastAsia="en-GB"/>
              </w:rPr>
              <w:t xml:space="preserve"> achieved</w:t>
            </w:r>
            <w:r w:rsidRPr="00C67BBE">
              <w:rPr>
                <w:rFonts w:eastAsiaTheme="minorHAnsi"/>
                <w:b/>
                <w:sz w:val="18"/>
                <w:szCs w:val="18"/>
                <w:lang w:eastAsia="en-GB"/>
              </w:rPr>
              <w:t>:</w:t>
            </w:r>
          </w:p>
          <w:p w14:paraId="65C7743E" w14:textId="1FB7FEAE" w:rsidR="00C67BBE" w:rsidRPr="00C67BBE" w:rsidRDefault="00C67BBE" w:rsidP="00E25CB2">
            <w:pPr>
              <w:spacing w:before="2" w:after="2" w:line="240" w:lineRule="auto"/>
              <w:rPr>
                <w:rFonts w:eastAsiaTheme="minorEastAsia"/>
                <w:b/>
                <w:sz w:val="18"/>
                <w:szCs w:val="18"/>
                <w:lang w:eastAsia="en-GB"/>
              </w:rPr>
            </w:pPr>
            <w:r w:rsidRPr="00E721C2">
              <w:rPr>
                <w:rFonts w:eastAsiaTheme="minorEastAsia"/>
                <w:sz w:val="18"/>
                <w:szCs w:val="18"/>
              </w:rPr>
              <w:t xml:space="preserve">The Basel, Rotterdam and Stockholm conventions </w:t>
            </w:r>
            <w:r w:rsidR="6AFC0940" w:rsidRPr="00E721C2">
              <w:rPr>
                <w:rFonts w:eastAsiaTheme="minorEastAsia"/>
                <w:sz w:val="18"/>
                <w:szCs w:val="18"/>
              </w:rPr>
              <w:t>were</w:t>
            </w:r>
            <w:r w:rsidRPr="00E721C2">
              <w:rPr>
                <w:rFonts w:eastAsiaTheme="minorEastAsia"/>
                <w:sz w:val="18"/>
                <w:szCs w:val="18"/>
              </w:rPr>
              <w:t xml:space="preserve"> taken into account as appropriate in relevant international processes and the Secretariat cooperates actively with partners to implement the programmes of work of the conventions.</w:t>
            </w:r>
          </w:p>
          <w:p w14:paraId="2FC36AAE" w14:textId="75B5ADBC" w:rsidR="00C67BBE" w:rsidRDefault="00C67BBE" w:rsidP="00E25CB2">
            <w:pPr>
              <w:spacing w:before="2" w:after="2" w:line="240" w:lineRule="auto"/>
              <w:rPr>
                <w:rFonts w:eastAsiaTheme="minorHAnsi"/>
                <w:b/>
                <w:sz w:val="18"/>
                <w:szCs w:val="18"/>
                <w:lang w:eastAsia="en-GB"/>
              </w:rPr>
            </w:pPr>
            <w:r w:rsidRPr="00C67BBE">
              <w:rPr>
                <w:rFonts w:eastAsiaTheme="minorHAnsi"/>
                <w:b/>
                <w:sz w:val="18"/>
                <w:szCs w:val="18"/>
                <w:lang w:eastAsia="en-GB"/>
              </w:rPr>
              <w:t>Activities</w:t>
            </w:r>
            <w:r w:rsidR="003B1867">
              <w:rPr>
                <w:rFonts w:eastAsiaTheme="minorHAnsi"/>
                <w:b/>
                <w:sz w:val="18"/>
                <w:szCs w:val="18"/>
                <w:lang w:eastAsia="en-GB"/>
              </w:rPr>
              <w:t xml:space="preserve"> implemented</w:t>
            </w:r>
            <w:r w:rsidRPr="00C67BBE">
              <w:rPr>
                <w:rFonts w:eastAsiaTheme="minorHAnsi"/>
                <w:b/>
                <w:sz w:val="18"/>
                <w:szCs w:val="18"/>
                <w:lang w:eastAsia="en-GB"/>
              </w:rPr>
              <w:t>:</w:t>
            </w:r>
          </w:p>
          <w:p w14:paraId="76E06E39" w14:textId="79305285" w:rsidR="00C67BBE" w:rsidRPr="00E721C2" w:rsidRDefault="00C67BBE" w:rsidP="00E25CB2">
            <w:pPr>
              <w:pStyle w:val="ListParagraph"/>
              <w:numPr>
                <w:ilvl w:val="2"/>
                <w:numId w:val="102"/>
              </w:numPr>
              <w:tabs>
                <w:tab w:val="left" w:pos="490"/>
              </w:tabs>
              <w:spacing w:after="40" w:line="240" w:lineRule="auto"/>
              <w:rPr>
                <w:rFonts w:eastAsia="Times New Roman"/>
                <w:color w:val="000000"/>
                <w:sz w:val="18"/>
                <w:szCs w:val="18"/>
                <w:lang w:eastAsia="en-GB"/>
              </w:rPr>
            </w:pPr>
            <w:r w:rsidRPr="00E721C2">
              <w:rPr>
                <w:rFonts w:eastAsia="Times New Roman"/>
                <w:color w:val="000000" w:themeColor="text1"/>
                <w:sz w:val="18"/>
                <w:szCs w:val="18"/>
              </w:rPr>
              <w:t xml:space="preserve">Geneva staff </w:t>
            </w:r>
            <w:r w:rsidRPr="00E721C2">
              <w:rPr>
                <w:rFonts w:eastAsia="Times New Roman"/>
                <w:color w:val="000000" w:themeColor="text1"/>
                <w:sz w:val="18"/>
                <w:szCs w:val="18"/>
                <w:lang w:eastAsia="en-GB"/>
              </w:rPr>
              <w:t>participate</w:t>
            </w:r>
            <w:r w:rsidR="00252809" w:rsidRPr="00E721C2">
              <w:rPr>
                <w:rFonts w:eastAsia="Times New Roman"/>
                <w:color w:val="000000" w:themeColor="text1"/>
                <w:sz w:val="18"/>
                <w:szCs w:val="18"/>
                <w:lang w:eastAsia="en-GB"/>
              </w:rPr>
              <w:t>d</w:t>
            </w:r>
            <w:r w:rsidRPr="00E721C2">
              <w:rPr>
                <w:rFonts w:eastAsia="Times New Roman"/>
                <w:color w:val="000000" w:themeColor="text1"/>
                <w:sz w:val="18"/>
                <w:szCs w:val="18"/>
                <w:lang w:eastAsia="en-GB"/>
              </w:rPr>
              <w:t xml:space="preserve"> in CRC and POPRC meetings</w:t>
            </w:r>
            <w:r w:rsidR="00252809" w:rsidRPr="00E721C2">
              <w:rPr>
                <w:rFonts w:eastAsia="Times New Roman"/>
                <w:color w:val="000000" w:themeColor="text1"/>
                <w:sz w:val="18"/>
                <w:szCs w:val="18"/>
                <w:lang w:eastAsia="en-GB"/>
              </w:rPr>
              <w:t xml:space="preserve"> in 2022 and 2023</w:t>
            </w:r>
            <w:r w:rsidRPr="00E721C2">
              <w:rPr>
                <w:rFonts w:eastAsia="Times New Roman"/>
                <w:color w:val="000000" w:themeColor="text1"/>
                <w:sz w:val="18"/>
                <w:szCs w:val="18"/>
                <w:lang w:eastAsia="en-GB"/>
              </w:rPr>
              <w:t>;</w:t>
            </w:r>
          </w:p>
          <w:p w14:paraId="1AF178D2" w14:textId="2DE5BA4F" w:rsidR="00C67BBE" w:rsidRPr="00E721C2" w:rsidRDefault="00C67BBE" w:rsidP="00E25CB2">
            <w:pPr>
              <w:numPr>
                <w:ilvl w:val="2"/>
                <w:numId w:val="102"/>
              </w:numPr>
              <w:tabs>
                <w:tab w:val="left" w:pos="490"/>
              </w:tabs>
              <w:spacing w:after="40" w:line="240" w:lineRule="auto"/>
              <w:rPr>
                <w:rFonts w:eastAsia="Times New Roman"/>
                <w:color w:val="000000"/>
                <w:sz w:val="18"/>
                <w:szCs w:val="18"/>
                <w:lang w:eastAsia="en-GB"/>
              </w:rPr>
            </w:pPr>
            <w:r w:rsidRPr="00E721C2">
              <w:rPr>
                <w:rFonts w:eastAsia="Times New Roman"/>
                <w:color w:val="000000" w:themeColor="text1"/>
                <w:sz w:val="18"/>
                <w:szCs w:val="18"/>
                <w:lang w:eastAsia="en-GB"/>
              </w:rPr>
              <w:lastRenderedPageBreak/>
              <w:t>Rome staff participate</w:t>
            </w:r>
            <w:r w:rsidR="6C85E3BF" w:rsidRPr="00E721C2">
              <w:rPr>
                <w:rFonts w:eastAsia="Times New Roman"/>
                <w:color w:val="000000" w:themeColor="text1"/>
                <w:sz w:val="18"/>
                <w:szCs w:val="18"/>
                <w:lang w:eastAsia="en-GB"/>
              </w:rPr>
              <w:t xml:space="preserve">d </w:t>
            </w:r>
            <w:r w:rsidRPr="00E721C2">
              <w:rPr>
                <w:rFonts w:eastAsia="Times New Roman"/>
                <w:color w:val="000000" w:themeColor="text1"/>
                <w:sz w:val="18"/>
                <w:szCs w:val="18"/>
                <w:lang w:eastAsia="en-GB"/>
              </w:rPr>
              <w:t xml:space="preserve">in </w:t>
            </w:r>
            <w:r w:rsidR="62E19CDB" w:rsidRPr="00E721C2">
              <w:rPr>
                <w:rFonts w:eastAsia="Times New Roman"/>
                <w:color w:val="000000" w:themeColor="text1"/>
                <w:sz w:val="18"/>
                <w:szCs w:val="18"/>
                <w:lang w:eastAsia="en-GB"/>
              </w:rPr>
              <w:t>the</w:t>
            </w:r>
            <w:r w:rsidRPr="00E721C2">
              <w:rPr>
                <w:rFonts w:eastAsia="Times New Roman"/>
                <w:color w:val="000000" w:themeColor="text1"/>
                <w:sz w:val="18"/>
                <w:szCs w:val="18"/>
                <w:lang w:eastAsia="en-GB"/>
              </w:rPr>
              <w:t xml:space="preserve"> Rotterdam Convention COP and Bureau meetings;</w:t>
            </w:r>
          </w:p>
          <w:p w14:paraId="3CB4CA5C" w14:textId="7AAE0490" w:rsidR="00C67BBE" w:rsidRPr="00E721C2" w:rsidRDefault="00C67BBE" w:rsidP="00E25CB2">
            <w:pPr>
              <w:numPr>
                <w:ilvl w:val="2"/>
                <w:numId w:val="102"/>
              </w:numPr>
              <w:tabs>
                <w:tab w:val="left" w:pos="490"/>
              </w:tabs>
              <w:spacing w:after="40" w:line="240" w:lineRule="auto"/>
              <w:rPr>
                <w:rFonts w:eastAsia="Times New Roman"/>
                <w:color w:val="000000"/>
                <w:sz w:val="18"/>
                <w:szCs w:val="18"/>
                <w:lang w:eastAsia="en-GB"/>
              </w:rPr>
            </w:pPr>
            <w:r w:rsidRPr="00E721C2">
              <w:rPr>
                <w:rFonts w:eastAsia="Times New Roman"/>
                <w:color w:val="000000" w:themeColor="text1"/>
                <w:sz w:val="18"/>
                <w:szCs w:val="18"/>
                <w:lang w:eastAsia="en-GB"/>
              </w:rPr>
              <w:t xml:space="preserve">Staff </w:t>
            </w:r>
            <w:r w:rsidR="30B9359C" w:rsidRPr="00E721C2">
              <w:rPr>
                <w:rFonts w:eastAsia="Times New Roman"/>
                <w:color w:val="000000" w:themeColor="text1"/>
                <w:sz w:val="18"/>
                <w:szCs w:val="18"/>
                <w:lang w:eastAsia="en-GB"/>
              </w:rPr>
              <w:t>participated</w:t>
            </w:r>
            <w:r w:rsidRPr="00E721C2">
              <w:rPr>
                <w:rFonts w:eastAsia="Times New Roman"/>
                <w:color w:val="000000" w:themeColor="text1"/>
                <w:sz w:val="18"/>
                <w:szCs w:val="18"/>
                <w:lang w:eastAsia="en-GB"/>
              </w:rPr>
              <w:t xml:space="preserve"> in meetings/workshops/activities of other organizations in the chemicals and wastes cluster, in the sustainable development agenda, and in areas of common interest to the conventions (as described in the factsheet for POW activity 29);</w:t>
            </w:r>
          </w:p>
          <w:p w14:paraId="7EC3FC7E" w14:textId="4E522F7F" w:rsidR="00C67BBE" w:rsidRPr="00E721C2" w:rsidRDefault="00C67BBE" w:rsidP="00E25CB2">
            <w:pPr>
              <w:numPr>
                <w:ilvl w:val="2"/>
                <w:numId w:val="102"/>
              </w:numPr>
              <w:tabs>
                <w:tab w:val="left" w:pos="490"/>
              </w:tabs>
              <w:spacing w:after="40" w:line="240" w:lineRule="auto"/>
              <w:rPr>
                <w:rFonts w:eastAsia="Times New Roman"/>
                <w:color w:val="000000"/>
                <w:sz w:val="18"/>
                <w:szCs w:val="18"/>
                <w:lang w:eastAsia="en-GB"/>
              </w:rPr>
            </w:pPr>
            <w:r w:rsidRPr="00E721C2">
              <w:rPr>
                <w:rFonts w:eastAsia="Times New Roman"/>
                <w:color w:val="000000"/>
                <w:sz w:val="18"/>
                <w:szCs w:val="18"/>
                <w:lang w:eastAsia="en-GB"/>
              </w:rPr>
              <w:t>Staff provide</w:t>
            </w:r>
            <w:r w:rsidR="001216C1">
              <w:rPr>
                <w:rFonts w:eastAsia="Times New Roman"/>
                <w:color w:val="000000"/>
                <w:sz w:val="18"/>
                <w:szCs w:val="18"/>
                <w:lang w:eastAsia="en-GB"/>
              </w:rPr>
              <w:t>d</w:t>
            </w:r>
            <w:r w:rsidRPr="00E721C2">
              <w:rPr>
                <w:rFonts w:eastAsia="Times New Roman"/>
                <w:color w:val="000000"/>
                <w:sz w:val="18"/>
                <w:szCs w:val="18"/>
                <w:lang w:eastAsia="en-GB"/>
              </w:rPr>
              <w:t xml:space="preserve"> scientific support to Parties as well as support in effectiveness evaluation and GMP (as described in the factsheets for POW activities 20, 21, 22, 23);</w:t>
            </w:r>
          </w:p>
          <w:p w14:paraId="3FBA5C25" w14:textId="3EF948AF" w:rsidR="00C67BBE" w:rsidRPr="00E721C2" w:rsidRDefault="00C67BBE" w:rsidP="00E25CB2">
            <w:pPr>
              <w:numPr>
                <w:ilvl w:val="2"/>
                <w:numId w:val="102"/>
              </w:numPr>
              <w:tabs>
                <w:tab w:val="left" w:pos="490"/>
              </w:tabs>
              <w:spacing w:after="40" w:line="240" w:lineRule="auto"/>
              <w:rPr>
                <w:rFonts w:eastAsia="Times New Roman"/>
                <w:color w:val="000000"/>
                <w:sz w:val="18"/>
                <w:szCs w:val="18"/>
                <w:lang w:eastAsia="en-GB"/>
              </w:rPr>
            </w:pPr>
            <w:r w:rsidRPr="00E721C2">
              <w:rPr>
                <w:rFonts w:eastAsia="Times New Roman"/>
                <w:color w:val="000000" w:themeColor="text1"/>
                <w:sz w:val="18"/>
                <w:szCs w:val="18"/>
                <w:lang w:eastAsia="en-GB"/>
              </w:rPr>
              <w:t>Staff provide</w:t>
            </w:r>
            <w:r w:rsidR="230A37FC" w:rsidRPr="00E721C2">
              <w:rPr>
                <w:rFonts w:eastAsia="Times New Roman"/>
                <w:color w:val="000000" w:themeColor="text1"/>
                <w:sz w:val="18"/>
                <w:szCs w:val="18"/>
                <w:lang w:eastAsia="en-GB"/>
              </w:rPr>
              <w:t>d</w:t>
            </w:r>
            <w:r w:rsidRPr="00E721C2">
              <w:rPr>
                <w:rFonts w:eastAsia="Times New Roman"/>
                <w:color w:val="000000" w:themeColor="text1"/>
                <w:sz w:val="18"/>
                <w:szCs w:val="18"/>
                <w:lang w:eastAsia="en-GB"/>
              </w:rPr>
              <w:t xml:space="preserve"> support to regional centers (as described in the factsheet for POW activity 19);</w:t>
            </w:r>
          </w:p>
          <w:p w14:paraId="6B6DC058" w14:textId="3FA4F4BC" w:rsidR="00C67BBE" w:rsidRPr="00E721C2" w:rsidRDefault="51D0F9C5" w:rsidP="00E25CB2">
            <w:pPr>
              <w:numPr>
                <w:ilvl w:val="2"/>
                <w:numId w:val="102"/>
              </w:numPr>
              <w:tabs>
                <w:tab w:val="left" w:pos="490"/>
              </w:tabs>
              <w:spacing w:after="40" w:line="240" w:lineRule="auto"/>
              <w:rPr>
                <w:rFonts w:eastAsia="Times New Roman"/>
                <w:color w:val="000000"/>
                <w:sz w:val="18"/>
                <w:szCs w:val="18"/>
                <w:lang w:eastAsia="en-GB"/>
              </w:rPr>
            </w:pPr>
            <w:r w:rsidRPr="00E721C2">
              <w:rPr>
                <w:rFonts w:eastAsia="Times New Roman"/>
                <w:color w:val="000000" w:themeColor="text1"/>
                <w:sz w:val="18"/>
                <w:szCs w:val="18"/>
                <w:lang w:eastAsia="en-GB"/>
              </w:rPr>
              <w:t>The Secretariat</w:t>
            </w:r>
            <w:r w:rsidR="006454DF" w:rsidRPr="00E721C2">
              <w:rPr>
                <w:rFonts w:eastAsia="Times New Roman"/>
                <w:color w:val="000000" w:themeColor="text1"/>
                <w:sz w:val="18"/>
                <w:szCs w:val="18"/>
                <w:lang w:eastAsia="en-GB"/>
              </w:rPr>
              <w:t xml:space="preserve"> </w:t>
            </w:r>
            <w:r w:rsidR="45239D66" w:rsidRPr="00E721C2">
              <w:rPr>
                <w:rFonts w:eastAsia="Times New Roman"/>
                <w:color w:val="000000" w:themeColor="text1"/>
                <w:sz w:val="18"/>
                <w:szCs w:val="18"/>
                <w:lang w:eastAsia="en-GB"/>
              </w:rPr>
              <w:t>p</w:t>
            </w:r>
            <w:r w:rsidR="1C4058D0" w:rsidRPr="00E721C2">
              <w:rPr>
                <w:rFonts w:eastAsia="Times New Roman"/>
                <w:color w:val="000000" w:themeColor="text1"/>
                <w:sz w:val="18"/>
                <w:szCs w:val="18"/>
                <w:lang w:eastAsia="en-GB"/>
              </w:rPr>
              <w:t>articipate</w:t>
            </w:r>
            <w:r w:rsidR="06E452B6" w:rsidRPr="00E721C2">
              <w:rPr>
                <w:rFonts w:eastAsia="Times New Roman"/>
                <w:color w:val="000000" w:themeColor="text1"/>
                <w:sz w:val="18"/>
                <w:szCs w:val="18"/>
                <w:lang w:eastAsia="en-GB"/>
              </w:rPr>
              <w:t>d</w:t>
            </w:r>
            <w:r w:rsidR="1C4058D0" w:rsidRPr="00E721C2">
              <w:rPr>
                <w:rFonts w:eastAsia="Times New Roman"/>
                <w:color w:val="000000" w:themeColor="text1"/>
                <w:sz w:val="18"/>
                <w:szCs w:val="18"/>
                <w:lang w:eastAsia="en-GB"/>
              </w:rPr>
              <w:t xml:space="preserve"> in meetings of the Global Environment Facility (</w:t>
            </w:r>
            <w:r w:rsidR="2A7F6D73" w:rsidRPr="00E721C2">
              <w:rPr>
                <w:rFonts w:eastAsia="Times New Roman"/>
                <w:color w:val="000000" w:themeColor="text1"/>
                <w:sz w:val="18"/>
                <w:szCs w:val="18"/>
                <w:lang w:eastAsia="en-GB"/>
              </w:rPr>
              <w:t>63</w:t>
            </w:r>
            <w:r w:rsidR="2A7F6D73" w:rsidRPr="00E721C2">
              <w:rPr>
                <w:rFonts w:eastAsia="Times New Roman"/>
                <w:color w:val="000000" w:themeColor="text1"/>
                <w:sz w:val="18"/>
                <w:szCs w:val="18"/>
                <w:vertAlign w:val="superscript"/>
                <w:lang w:eastAsia="en-GB"/>
              </w:rPr>
              <w:t>rd</w:t>
            </w:r>
            <w:r w:rsidR="2A7F6D73" w:rsidRPr="00E721C2">
              <w:rPr>
                <w:rFonts w:eastAsia="Times New Roman"/>
                <w:color w:val="000000" w:themeColor="text1"/>
                <w:sz w:val="18"/>
                <w:szCs w:val="18"/>
                <w:lang w:eastAsia="en-GB"/>
              </w:rPr>
              <w:t xml:space="preserve"> &amp; </w:t>
            </w:r>
            <w:r w:rsidR="4E3B75F1" w:rsidRPr="00E721C2">
              <w:rPr>
                <w:rFonts w:eastAsia="Times New Roman"/>
                <w:color w:val="000000" w:themeColor="text1"/>
                <w:sz w:val="18"/>
                <w:szCs w:val="18"/>
                <w:lang w:eastAsia="en-GB"/>
              </w:rPr>
              <w:t>64</w:t>
            </w:r>
            <w:r w:rsidR="4E3B75F1" w:rsidRPr="00E721C2">
              <w:rPr>
                <w:rFonts w:eastAsia="Times New Roman"/>
                <w:color w:val="000000" w:themeColor="text1"/>
                <w:sz w:val="18"/>
                <w:szCs w:val="18"/>
                <w:vertAlign w:val="superscript"/>
                <w:lang w:eastAsia="en-GB"/>
              </w:rPr>
              <w:t>th</w:t>
            </w:r>
            <w:r w:rsidR="4E3B75F1" w:rsidRPr="00E721C2">
              <w:rPr>
                <w:rFonts w:eastAsia="Times New Roman"/>
                <w:color w:val="000000" w:themeColor="text1"/>
                <w:sz w:val="18"/>
                <w:szCs w:val="18"/>
                <w:lang w:eastAsia="en-GB"/>
              </w:rPr>
              <w:t xml:space="preserve"> </w:t>
            </w:r>
            <w:r w:rsidR="1C4058D0" w:rsidRPr="00E721C2">
              <w:rPr>
                <w:rFonts w:eastAsia="Times New Roman"/>
                <w:color w:val="000000" w:themeColor="text1"/>
                <w:sz w:val="18"/>
                <w:szCs w:val="18"/>
                <w:lang w:eastAsia="en-GB"/>
              </w:rPr>
              <w:t xml:space="preserve">GEF Council, </w:t>
            </w:r>
            <w:r w:rsidR="768AC353" w:rsidRPr="00E721C2">
              <w:rPr>
                <w:rFonts w:eastAsia="Times New Roman"/>
                <w:color w:val="000000" w:themeColor="text1"/>
                <w:sz w:val="18"/>
                <w:szCs w:val="18"/>
                <w:lang w:eastAsia="en-GB"/>
              </w:rPr>
              <w:t>7</w:t>
            </w:r>
            <w:r w:rsidR="768AC353" w:rsidRPr="00E721C2">
              <w:rPr>
                <w:rFonts w:eastAsia="Times New Roman"/>
                <w:color w:val="000000" w:themeColor="text1"/>
                <w:sz w:val="18"/>
                <w:szCs w:val="18"/>
                <w:vertAlign w:val="superscript"/>
                <w:lang w:eastAsia="en-GB"/>
              </w:rPr>
              <w:t>th</w:t>
            </w:r>
            <w:r w:rsidR="1C4058D0" w:rsidRPr="00E721C2">
              <w:rPr>
                <w:rFonts w:eastAsia="Times New Roman"/>
                <w:color w:val="000000" w:themeColor="text1"/>
                <w:sz w:val="18"/>
                <w:szCs w:val="18"/>
                <w:lang w:eastAsia="en-GB"/>
              </w:rPr>
              <w:t xml:space="preserve"> GEF Assembly, other relevant meetings) and met with donors for resource mobilization purposes;</w:t>
            </w:r>
          </w:p>
          <w:p w14:paraId="6C78E60E" w14:textId="3FA5369F" w:rsidR="00C67BBE" w:rsidRPr="00C67BBE" w:rsidRDefault="7F4A4296" w:rsidP="00E25CB2">
            <w:pPr>
              <w:numPr>
                <w:ilvl w:val="2"/>
                <w:numId w:val="102"/>
              </w:numPr>
              <w:tabs>
                <w:tab w:val="left" w:pos="490"/>
              </w:tabs>
              <w:spacing w:after="40" w:line="240" w:lineRule="auto"/>
              <w:rPr>
                <w:rFonts w:eastAsia="Times New Roman"/>
                <w:color w:val="000000"/>
                <w:sz w:val="18"/>
                <w:szCs w:val="18"/>
              </w:rPr>
            </w:pPr>
            <w:r w:rsidRPr="00E721C2">
              <w:rPr>
                <w:rFonts w:eastAsia="Times New Roman"/>
                <w:color w:val="000000" w:themeColor="text1"/>
                <w:sz w:val="18"/>
                <w:szCs w:val="18"/>
                <w:lang w:eastAsia="en-GB"/>
              </w:rPr>
              <w:t>T</w:t>
            </w:r>
            <w:r w:rsidR="00C67BBE" w:rsidRPr="00E721C2">
              <w:rPr>
                <w:rFonts w:eastAsia="Times New Roman"/>
                <w:color w:val="000000" w:themeColor="text1"/>
                <w:sz w:val="18"/>
                <w:szCs w:val="18"/>
                <w:lang w:eastAsia="en-GB"/>
              </w:rPr>
              <w:t>he Executive</w:t>
            </w:r>
            <w:r w:rsidR="00C67BBE" w:rsidRPr="00E721C2">
              <w:rPr>
                <w:rFonts w:eastAsia="Times New Roman"/>
                <w:color w:val="000000" w:themeColor="text1"/>
                <w:sz w:val="18"/>
                <w:szCs w:val="18"/>
              </w:rPr>
              <w:t xml:space="preserve"> Secretaries and Deputy Executive Secretary t </w:t>
            </w:r>
            <w:r w:rsidR="2B98DB76" w:rsidRPr="00E721C2">
              <w:rPr>
                <w:rFonts w:eastAsia="Times New Roman"/>
                <w:color w:val="000000" w:themeColor="text1"/>
                <w:sz w:val="18"/>
                <w:szCs w:val="18"/>
              </w:rPr>
              <w:t>partic</w:t>
            </w:r>
            <w:r w:rsidR="7BD14CB8" w:rsidRPr="00E721C2">
              <w:rPr>
                <w:rFonts w:eastAsia="Times New Roman"/>
                <w:color w:val="000000" w:themeColor="text1"/>
                <w:sz w:val="18"/>
                <w:szCs w:val="18"/>
              </w:rPr>
              <w:t>i</w:t>
            </w:r>
            <w:r w:rsidR="2B98DB76" w:rsidRPr="00E721C2">
              <w:rPr>
                <w:rFonts w:eastAsia="Times New Roman"/>
                <w:color w:val="000000" w:themeColor="text1"/>
                <w:sz w:val="18"/>
                <w:szCs w:val="18"/>
              </w:rPr>
              <w:t xml:space="preserve">pated in bilateral meetings </w:t>
            </w:r>
            <w:r w:rsidR="49D1EFA6" w:rsidRPr="00E721C2">
              <w:rPr>
                <w:rFonts w:eastAsia="Times New Roman"/>
                <w:color w:val="000000" w:themeColor="text1"/>
                <w:sz w:val="18"/>
                <w:szCs w:val="18"/>
              </w:rPr>
              <w:t xml:space="preserve">as well as </w:t>
            </w:r>
            <w:r w:rsidR="693FBB08" w:rsidRPr="00E721C2">
              <w:rPr>
                <w:rFonts w:eastAsia="Times New Roman"/>
                <w:color w:val="000000" w:themeColor="text1"/>
                <w:sz w:val="18"/>
                <w:szCs w:val="18"/>
              </w:rPr>
              <w:t xml:space="preserve">relevant </w:t>
            </w:r>
            <w:r w:rsidR="49D1EFA6" w:rsidRPr="00E721C2">
              <w:rPr>
                <w:rFonts w:eastAsia="Times New Roman"/>
                <w:color w:val="000000" w:themeColor="text1"/>
                <w:sz w:val="18"/>
                <w:szCs w:val="18"/>
              </w:rPr>
              <w:t>meetings organized by partners</w:t>
            </w:r>
            <w:r w:rsidR="00C67BBE" w:rsidRPr="00E721C2">
              <w:rPr>
                <w:rFonts w:eastAsia="Times New Roman"/>
                <w:color w:val="000000" w:themeColor="text1"/>
                <w:sz w:val="18"/>
                <w:szCs w:val="18"/>
              </w:rPr>
              <w:t>.</w:t>
            </w:r>
          </w:p>
        </w:tc>
      </w:tr>
      <w:tr w:rsidR="00AB63AE" w:rsidRPr="00C67BBE" w14:paraId="4E5C0F4F" w14:textId="77777777" w:rsidTr="1AD36B9F">
        <w:trPr>
          <w:trHeight w:val="277"/>
        </w:trPr>
        <w:tc>
          <w:tcPr>
            <w:tcW w:w="1843" w:type="dxa"/>
            <w:vMerge/>
          </w:tcPr>
          <w:p w14:paraId="2FCBC442" w14:textId="77777777" w:rsidR="00AB63AE" w:rsidRPr="00C67BBE" w:rsidDel="008A35B1" w:rsidRDefault="00AB63AE" w:rsidP="00E25CB2">
            <w:pPr>
              <w:spacing w:before="2" w:after="2" w:line="240" w:lineRule="auto"/>
              <w:rPr>
                <w:rFonts w:eastAsiaTheme="minorHAnsi"/>
                <w:b/>
                <w:bCs/>
                <w:sz w:val="18"/>
                <w:szCs w:val="18"/>
              </w:rPr>
            </w:pPr>
          </w:p>
        </w:tc>
        <w:tc>
          <w:tcPr>
            <w:tcW w:w="8550" w:type="dxa"/>
          </w:tcPr>
          <w:p w14:paraId="37BB211B" w14:textId="5C8FDA07" w:rsidR="00AB63AE" w:rsidRPr="00C67BBE" w:rsidRDefault="003B1867" w:rsidP="00E25CB2">
            <w:pPr>
              <w:tabs>
                <w:tab w:val="left" w:pos="1157"/>
              </w:tabs>
              <w:suppressAutoHyphens/>
              <w:spacing w:before="2" w:after="2" w:line="240" w:lineRule="auto"/>
              <w:rPr>
                <w:rFonts w:eastAsiaTheme="minorHAnsi"/>
                <w:i/>
                <w:sz w:val="18"/>
                <w:szCs w:val="18"/>
                <w:lang w:eastAsia="en-GB"/>
              </w:rPr>
            </w:pPr>
            <w:r>
              <w:rPr>
                <w:rFonts w:eastAsiaTheme="minorHAnsi"/>
                <w:b/>
                <w:sz w:val="18"/>
                <w:szCs w:val="18"/>
                <w:lang w:eastAsia="en-GB"/>
              </w:rPr>
              <w:t>Evaluation as per the i</w:t>
            </w:r>
            <w:r w:rsidR="00AB63AE" w:rsidRPr="00C67BBE">
              <w:rPr>
                <w:rFonts w:eastAsiaTheme="minorHAnsi"/>
                <w:b/>
                <w:sz w:val="18"/>
                <w:szCs w:val="18"/>
                <w:lang w:eastAsia="en-GB"/>
              </w:rPr>
              <w:t xml:space="preserve">ndicators of achievement: </w:t>
            </w:r>
          </w:p>
          <w:p w14:paraId="58921162" w14:textId="121F0B0A" w:rsidR="00AB63AE" w:rsidRPr="00114705" w:rsidRDefault="03E806CA" w:rsidP="00E25CB2">
            <w:pPr>
              <w:numPr>
                <w:ilvl w:val="0"/>
                <w:numId w:val="98"/>
              </w:numPr>
              <w:tabs>
                <w:tab w:val="left" w:pos="720"/>
              </w:tabs>
              <w:spacing w:before="2" w:after="2" w:line="240" w:lineRule="auto"/>
              <w:rPr>
                <w:rFonts w:eastAsia="Times New Roman"/>
                <w:color w:val="000000" w:themeColor="text1"/>
                <w:sz w:val="18"/>
                <w:szCs w:val="18"/>
              </w:rPr>
            </w:pPr>
            <w:r w:rsidRPr="00114705">
              <w:rPr>
                <w:rFonts w:eastAsia="Times New Roman"/>
                <w:sz w:val="18"/>
                <w:szCs w:val="18"/>
              </w:rPr>
              <w:t>Secretariat presence at relevant meetings and conferences:</w:t>
            </w:r>
            <w:r w:rsidR="6D6D522C" w:rsidRPr="00114705">
              <w:rPr>
                <w:rFonts w:eastAsia="Times New Roman"/>
                <w:color w:val="000000" w:themeColor="text1"/>
                <w:sz w:val="18"/>
                <w:szCs w:val="18"/>
              </w:rPr>
              <w:t xml:space="preserve"> The Secretariat actively participated in meetings and conferences organized under the aegis of the three conventions, as well as those organized by relevant organizations thus raising the visibility of the Conventions.</w:t>
            </w:r>
          </w:p>
          <w:p w14:paraId="71FB3CE5" w14:textId="4BF72C90" w:rsidR="00AB63AE" w:rsidRPr="00C67BBE" w:rsidRDefault="03E806CA" w:rsidP="00E25CB2">
            <w:pPr>
              <w:numPr>
                <w:ilvl w:val="0"/>
                <w:numId w:val="98"/>
              </w:numPr>
              <w:tabs>
                <w:tab w:val="left" w:pos="720"/>
              </w:tabs>
              <w:spacing w:before="2" w:after="2" w:line="240" w:lineRule="auto"/>
              <w:rPr>
                <w:rFonts w:eastAsia="Times New Roman"/>
                <w:sz w:val="18"/>
                <w:szCs w:val="18"/>
              </w:rPr>
            </w:pPr>
            <w:r w:rsidRPr="00114705">
              <w:rPr>
                <w:rFonts w:eastAsia="Times New Roman"/>
                <w:sz w:val="18"/>
                <w:szCs w:val="18"/>
              </w:rPr>
              <w:t>Effective cooperation with partners and input is provided to ongoing processes as necessary:</w:t>
            </w:r>
            <w:r w:rsidR="1C8A186D" w:rsidRPr="00114705">
              <w:rPr>
                <w:rFonts w:eastAsia="Times New Roman"/>
                <w:sz w:val="18"/>
                <w:szCs w:val="18"/>
              </w:rPr>
              <w:t xml:space="preserve"> The Secretariat actively cooperated with partners and contributed to processes and activities thus enhancing effective and collaborative relationships and activities with the Basel and Stockholm Conventions Regional Centres, FAO, UNEP and other institutions and partners.</w:t>
            </w:r>
            <w:r w:rsidRPr="00114705">
              <w:rPr>
                <w:rFonts w:eastAsia="Calibri"/>
                <w:sz w:val="18"/>
                <w:szCs w:val="18"/>
                <w:highlight w:val="yellow"/>
              </w:rPr>
              <w:t xml:space="preserve"> </w:t>
            </w:r>
          </w:p>
        </w:tc>
      </w:tr>
      <w:tr w:rsidR="00C67BBE" w:rsidRPr="00C67BBE" w14:paraId="48BA63E0" w14:textId="77777777" w:rsidTr="1AD36B9F">
        <w:trPr>
          <w:trHeight w:val="277"/>
        </w:trPr>
        <w:tc>
          <w:tcPr>
            <w:tcW w:w="1843" w:type="dxa"/>
            <w:tcBorders>
              <w:top w:val="nil"/>
              <w:bottom w:val="nil"/>
            </w:tcBorders>
          </w:tcPr>
          <w:p w14:paraId="3CC415C1" w14:textId="77777777" w:rsidR="00C67BBE" w:rsidRPr="00C67BBE" w:rsidDel="008A35B1" w:rsidRDefault="00C67BBE" w:rsidP="00E25CB2">
            <w:pPr>
              <w:spacing w:before="2" w:after="2" w:line="240" w:lineRule="auto"/>
              <w:rPr>
                <w:rFonts w:eastAsiaTheme="minorHAnsi"/>
                <w:b/>
                <w:bCs/>
                <w:sz w:val="18"/>
                <w:szCs w:val="18"/>
              </w:rPr>
            </w:pPr>
          </w:p>
        </w:tc>
        <w:tc>
          <w:tcPr>
            <w:tcW w:w="8550" w:type="dxa"/>
          </w:tcPr>
          <w:p w14:paraId="49834E9A" w14:textId="77777777" w:rsidR="00C67BBE" w:rsidRPr="00C67BBE" w:rsidRDefault="00C67BBE" w:rsidP="00E25CB2">
            <w:pPr>
              <w:spacing w:before="60" w:after="60" w:line="240" w:lineRule="auto"/>
              <w:rPr>
                <w:rFonts w:eastAsiaTheme="minorHAnsi"/>
                <w:b/>
                <w:sz w:val="18"/>
                <w:szCs w:val="18"/>
                <w:lang w:eastAsia="en-GB"/>
              </w:rPr>
            </w:pPr>
            <w:r w:rsidRPr="00C67BBE">
              <w:rPr>
                <w:rFonts w:eastAsiaTheme="minorHAnsi"/>
                <w:b/>
                <w:sz w:val="18"/>
                <w:szCs w:val="18"/>
                <w:lang w:eastAsia="en-GB"/>
              </w:rPr>
              <w:t xml:space="preserve">Component 28.4: </w:t>
            </w:r>
            <w:r w:rsidRPr="00C67BBE">
              <w:rPr>
                <w:rFonts w:eastAsiaTheme="minorHAnsi"/>
                <w:b/>
                <w:sz w:val="18"/>
                <w:szCs w:val="18"/>
              </w:rPr>
              <w:t>Rotterdam Convention Secretariat meetings</w:t>
            </w:r>
          </w:p>
          <w:p w14:paraId="4D6B3A58" w14:textId="2AD19346" w:rsidR="00C67BBE" w:rsidRPr="00C67BBE" w:rsidRDefault="00C67BBE" w:rsidP="00E25CB2">
            <w:pPr>
              <w:spacing w:before="60" w:after="60" w:line="240" w:lineRule="auto"/>
              <w:rPr>
                <w:rFonts w:eastAsiaTheme="minorHAnsi"/>
                <w:b/>
                <w:sz w:val="18"/>
                <w:szCs w:val="18"/>
                <w:lang w:eastAsia="en-GB"/>
              </w:rPr>
            </w:pPr>
            <w:r w:rsidRPr="00C67BBE">
              <w:rPr>
                <w:rFonts w:eastAsiaTheme="minorHAnsi"/>
                <w:b/>
                <w:sz w:val="18"/>
                <w:szCs w:val="18"/>
                <w:lang w:eastAsia="en-GB"/>
              </w:rPr>
              <w:t>Outcomes</w:t>
            </w:r>
            <w:r w:rsidR="003B1867">
              <w:rPr>
                <w:rFonts w:eastAsiaTheme="minorHAnsi"/>
                <w:b/>
                <w:sz w:val="18"/>
                <w:szCs w:val="18"/>
                <w:lang w:eastAsia="en-GB"/>
              </w:rPr>
              <w:t xml:space="preserve"> achieved</w:t>
            </w:r>
            <w:r w:rsidRPr="00C67BBE">
              <w:rPr>
                <w:rFonts w:eastAsiaTheme="minorHAnsi"/>
                <w:b/>
                <w:sz w:val="18"/>
                <w:szCs w:val="18"/>
                <w:lang w:eastAsia="en-GB"/>
              </w:rPr>
              <w:t>:</w:t>
            </w:r>
          </w:p>
          <w:p w14:paraId="25AA17FD" w14:textId="77777777" w:rsidR="00C67BBE" w:rsidRPr="00C67BBE" w:rsidRDefault="00C67BBE" w:rsidP="00E25CB2">
            <w:pPr>
              <w:spacing w:before="60" w:after="60" w:line="240" w:lineRule="auto"/>
              <w:rPr>
                <w:rFonts w:eastAsiaTheme="minorHAnsi"/>
                <w:sz w:val="18"/>
                <w:szCs w:val="18"/>
              </w:rPr>
            </w:pPr>
            <w:r w:rsidRPr="00E21CB0">
              <w:rPr>
                <w:rFonts w:eastAsiaTheme="minorHAnsi"/>
                <w:sz w:val="18"/>
                <w:szCs w:val="18"/>
              </w:rPr>
              <w:t>Strengthened information sharing, cooperation and teamwork between the Geneva (UNEP) and Rome (FAO) parts of the Rotterdam Convention Secretariat.</w:t>
            </w:r>
            <w:r w:rsidRPr="00C67BBE">
              <w:rPr>
                <w:rFonts w:eastAsiaTheme="minorHAnsi"/>
                <w:sz w:val="18"/>
                <w:szCs w:val="18"/>
              </w:rPr>
              <w:t xml:space="preserve"> </w:t>
            </w:r>
          </w:p>
          <w:p w14:paraId="09670C78" w14:textId="6B6C019F" w:rsidR="00C67BBE" w:rsidRDefault="00C67BBE" w:rsidP="00E25CB2">
            <w:pPr>
              <w:spacing w:before="60" w:after="60" w:line="240" w:lineRule="auto"/>
              <w:rPr>
                <w:rFonts w:eastAsiaTheme="minorHAnsi"/>
                <w:b/>
                <w:sz w:val="18"/>
                <w:szCs w:val="18"/>
                <w:lang w:eastAsia="en-GB"/>
              </w:rPr>
            </w:pPr>
            <w:r w:rsidRPr="00C67BBE">
              <w:rPr>
                <w:rFonts w:eastAsiaTheme="minorHAnsi"/>
                <w:b/>
                <w:sz w:val="18"/>
                <w:szCs w:val="18"/>
                <w:lang w:eastAsia="en-GB"/>
              </w:rPr>
              <w:t>Activities</w:t>
            </w:r>
            <w:r w:rsidR="003B1867">
              <w:rPr>
                <w:rFonts w:eastAsiaTheme="minorHAnsi"/>
                <w:b/>
                <w:sz w:val="18"/>
                <w:szCs w:val="18"/>
                <w:lang w:eastAsia="en-GB"/>
              </w:rPr>
              <w:t xml:space="preserve"> implemented</w:t>
            </w:r>
            <w:r w:rsidRPr="00C67BBE">
              <w:rPr>
                <w:rFonts w:eastAsiaTheme="minorHAnsi"/>
                <w:b/>
                <w:sz w:val="18"/>
                <w:szCs w:val="18"/>
                <w:lang w:eastAsia="en-GB"/>
              </w:rPr>
              <w:t>:</w:t>
            </w:r>
          </w:p>
          <w:p w14:paraId="51561CFA" w14:textId="64757769" w:rsidR="00C67BBE" w:rsidRPr="00E21CB0" w:rsidRDefault="00BB120B" w:rsidP="00E25CB2">
            <w:pPr>
              <w:pStyle w:val="ListParagraph"/>
              <w:numPr>
                <w:ilvl w:val="2"/>
                <w:numId w:val="103"/>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rPr>
              <w:t xml:space="preserve">No </w:t>
            </w:r>
            <w:r w:rsidR="00B37276" w:rsidRPr="00E21CB0">
              <w:rPr>
                <w:rFonts w:eastAsia="Times New Roman"/>
                <w:color w:val="000000" w:themeColor="text1"/>
                <w:sz w:val="18"/>
                <w:szCs w:val="18"/>
              </w:rPr>
              <w:t>dedicated face-to-face</w:t>
            </w:r>
            <w:r w:rsidR="0200CEF6" w:rsidRPr="00E21CB0">
              <w:rPr>
                <w:rFonts w:eastAsia="Times New Roman"/>
                <w:color w:val="000000" w:themeColor="text1"/>
                <w:sz w:val="18"/>
                <w:szCs w:val="18"/>
              </w:rPr>
              <w:t xml:space="preserve"> </w:t>
            </w:r>
            <w:r w:rsidR="6B13EEC5" w:rsidRPr="00114705">
              <w:rPr>
                <w:rFonts w:eastAsia="Times New Roman"/>
                <w:color w:val="000000" w:themeColor="text1"/>
                <w:sz w:val="18"/>
                <w:szCs w:val="18"/>
              </w:rPr>
              <w:t>meetings of the</w:t>
            </w:r>
            <w:r w:rsidR="0200CEF6" w:rsidRPr="00114705">
              <w:rPr>
                <w:rFonts w:eastAsia="Times New Roman"/>
                <w:color w:val="000000" w:themeColor="text1"/>
                <w:sz w:val="18"/>
                <w:szCs w:val="18"/>
              </w:rPr>
              <w:t xml:space="preserve"> </w:t>
            </w:r>
            <w:r w:rsidR="00C67BBE" w:rsidRPr="00E21CB0">
              <w:rPr>
                <w:rFonts w:eastAsia="Times New Roman"/>
                <w:color w:val="000000" w:themeColor="text1"/>
                <w:sz w:val="18"/>
                <w:szCs w:val="18"/>
                <w:lang w:eastAsia="en-GB"/>
              </w:rPr>
              <w:t xml:space="preserve">Rotterdam Convention Secretariat </w:t>
            </w:r>
            <w:r w:rsidR="00B37276" w:rsidRPr="00E21CB0">
              <w:rPr>
                <w:rFonts w:eastAsia="Times New Roman"/>
                <w:color w:val="000000" w:themeColor="text1"/>
                <w:sz w:val="18"/>
                <w:szCs w:val="18"/>
                <w:lang w:eastAsia="en-GB"/>
              </w:rPr>
              <w:t xml:space="preserve">were held in 2022-2023, due to the very heavy workload experienced following the exceptional arrangements caused by the COVID-19 pandemic. </w:t>
            </w:r>
            <w:r w:rsidR="00D81EB2" w:rsidRPr="00E21CB0">
              <w:rPr>
                <w:rFonts w:eastAsia="Times New Roman"/>
                <w:color w:val="000000" w:themeColor="text1"/>
                <w:sz w:val="18"/>
                <w:szCs w:val="18"/>
                <w:lang w:eastAsia="en-GB"/>
              </w:rPr>
              <w:t>Thanks to enhanced teleconferencing facilities, staff from Rome and Geneva cooperated smoothly</w:t>
            </w:r>
            <w:r w:rsidR="00D94E98" w:rsidRPr="00114705">
              <w:rPr>
                <w:rFonts w:eastAsia="Times New Roman"/>
                <w:color w:val="000000" w:themeColor="text1"/>
                <w:sz w:val="18"/>
                <w:szCs w:val="18"/>
                <w:lang w:eastAsia="en-GB"/>
              </w:rPr>
              <w:t xml:space="preserve"> and had daily exchanges </w:t>
            </w:r>
            <w:r w:rsidR="00466E27" w:rsidRPr="00E21CB0">
              <w:rPr>
                <w:rFonts w:eastAsia="Times New Roman"/>
                <w:color w:val="000000" w:themeColor="text1"/>
                <w:sz w:val="18"/>
                <w:szCs w:val="18"/>
                <w:lang w:eastAsia="en-GB"/>
              </w:rPr>
              <w:t>during online meetings</w:t>
            </w:r>
            <w:r w:rsidR="00C67BBE" w:rsidRPr="00E21CB0">
              <w:rPr>
                <w:rFonts w:eastAsia="Times New Roman"/>
                <w:color w:val="000000" w:themeColor="text1"/>
                <w:sz w:val="18"/>
                <w:szCs w:val="18"/>
                <w:lang w:eastAsia="en-GB"/>
              </w:rPr>
              <w:t>;</w:t>
            </w:r>
          </w:p>
          <w:p w14:paraId="6FA2844D" w14:textId="285D9172" w:rsidR="00C67BBE" w:rsidRPr="00C67BBE" w:rsidRDefault="00C67BBE" w:rsidP="00E25CB2">
            <w:pPr>
              <w:numPr>
                <w:ilvl w:val="2"/>
                <w:numId w:val="103"/>
              </w:numPr>
              <w:tabs>
                <w:tab w:val="left" w:pos="490"/>
              </w:tabs>
              <w:spacing w:after="40" w:line="240" w:lineRule="auto"/>
              <w:rPr>
                <w:rFonts w:eastAsia="Times New Roman"/>
                <w:b/>
                <w:color w:val="000000"/>
                <w:sz w:val="18"/>
                <w:szCs w:val="18"/>
              </w:rPr>
            </w:pPr>
            <w:r w:rsidRPr="00E21CB0">
              <w:rPr>
                <w:rFonts w:eastAsia="Times New Roman"/>
                <w:color w:val="000000"/>
                <w:sz w:val="18"/>
                <w:szCs w:val="18"/>
                <w:lang w:eastAsia="en-GB"/>
              </w:rPr>
              <w:t>Organize</w:t>
            </w:r>
            <w:r w:rsidR="00D94E98">
              <w:rPr>
                <w:rFonts w:eastAsia="Times New Roman"/>
                <w:color w:val="000000"/>
                <w:sz w:val="18"/>
                <w:szCs w:val="18"/>
                <w:lang w:eastAsia="en-GB"/>
              </w:rPr>
              <w:t>d</w:t>
            </w:r>
            <w:r w:rsidRPr="00E21CB0">
              <w:rPr>
                <w:rFonts w:eastAsia="Times New Roman"/>
                <w:color w:val="000000"/>
                <w:sz w:val="18"/>
                <w:szCs w:val="18"/>
                <w:lang w:eastAsia="en-GB"/>
              </w:rPr>
              <w:t xml:space="preserve"> techn</w:t>
            </w:r>
            <w:r w:rsidRPr="00E21CB0">
              <w:rPr>
                <w:rFonts w:eastAsia="Times New Roman"/>
                <w:color w:val="000000"/>
                <w:sz w:val="18"/>
                <w:szCs w:val="18"/>
              </w:rPr>
              <w:t>ical missions as necessary for Geneva and Rome staff to participate in relevant staff</w:t>
            </w:r>
            <w:r w:rsidR="001F434E" w:rsidRPr="00E21CB0">
              <w:rPr>
                <w:rFonts w:eastAsia="Times New Roman"/>
                <w:color w:val="000000"/>
                <w:sz w:val="18"/>
                <w:szCs w:val="18"/>
              </w:rPr>
              <w:t xml:space="preserve"> </w:t>
            </w:r>
            <w:r w:rsidRPr="00E21CB0">
              <w:rPr>
                <w:rFonts w:eastAsia="Times New Roman"/>
                <w:color w:val="000000"/>
                <w:sz w:val="18"/>
                <w:szCs w:val="18"/>
              </w:rPr>
              <w:t>meetings</w:t>
            </w:r>
            <w:r w:rsidR="00D94E98">
              <w:rPr>
                <w:rFonts w:eastAsia="Times New Roman"/>
                <w:color w:val="000000"/>
                <w:sz w:val="18"/>
                <w:szCs w:val="18"/>
              </w:rPr>
              <w:t>, mostly through online modalities</w:t>
            </w:r>
            <w:r w:rsidRPr="00E21CB0">
              <w:rPr>
                <w:rFonts w:eastAsia="Times New Roman"/>
                <w:color w:val="000000"/>
                <w:sz w:val="18"/>
                <w:szCs w:val="18"/>
              </w:rPr>
              <w:t>.</w:t>
            </w:r>
          </w:p>
        </w:tc>
      </w:tr>
      <w:tr w:rsidR="00AB63AE" w:rsidRPr="00C67BBE" w14:paraId="75B0DB0E" w14:textId="77777777" w:rsidTr="1AD36B9F">
        <w:trPr>
          <w:trHeight w:val="277"/>
        </w:trPr>
        <w:tc>
          <w:tcPr>
            <w:tcW w:w="1843" w:type="dxa"/>
            <w:tcBorders>
              <w:top w:val="nil"/>
              <w:bottom w:val="single" w:sz="4" w:space="0" w:color="auto"/>
            </w:tcBorders>
          </w:tcPr>
          <w:p w14:paraId="3196636A" w14:textId="77777777" w:rsidR="00AB63AE" w:rsidRPr="00C67BBE" w:rsidDel="008A35B1" w:rsidRDefault="00AB63AE" w:rsidP="00E25CB2">
            <w:pPr>
              <w:spacing w:before="2" w:after="2" w:line="240" w:lineRule="auto"/>
              <w:rPr>
                <w:rFonts w:eastAsiaTheme="minorHAnsi"/>
                <w:b/>
                <w:bCs/>
                <w:sz w:val="18"/>
                <w:szCs w:val="18"/>
              </w:rPr>
            </w:pPr>
          </w:p>
        </w:tc>
        <w:tc>
          <w:tcPr>
            <w:tcW w:w="8550" w:type="dxa"/>
          </w:tcPr>
          <w:p w14:paraId="5FCC8110" w14:textId="15AC3216" w:rsidR="00AB63AE" w:rsidRPr="00C67BBE" w:rsidRDefault="003B1867" w:rsidP="00E25CB2">
            <w:pPr>
              <w:tabs>
                <w:tab w:val="left" w:pos="1157"/>
              </w:tabs>
              <w:suppressAutoHyphens/>
              <w:spacing w:before="2" w:after="2" w:line="240" w:lineRule="auto"/>
              <w:rPr>
                <w:rFonts w:eastAsiaTheme="minorHAnsi"/>
                <w:i/>
                <w:sz w:val="18"/>
                <w:szCs w:val="18"/>
                <w:lang w:eastAsia="en-GB"/>
              </w:rPr>
            </w:pPr>
            <w:r>
              <w:rPr>
                <w:rFonts w:eastAsiaTheme="minorHAnsi"/>
                <w:b/>
                <w:sz w:val="18"/>
                <w:szCs w:val="18"/>
                <w:lang w:eastAsia="en-GB"/>
              </w:rPr>
              <w:t>Evaluation as per the i</w:t>
            </w:r>
            <w:r w:rsidR="00AB63AE" w:rsidRPr="00C67BBE">
              <w:rPr>
                <w:rFonts w:eastAsiaTheme="minorHAnsi"/>
                <w:b/>
                <w:sz w:val="18"/>
                <w:szCs w:val="18"/>
                <w:lang w:eastAsia="en-GB"/>
              </w:rPr>
              <w:t xml:space="preserve">ndicators of achievement: </w:t>
            </w:r>
          </w:p>
          <w:p w14:paraId="14EB7830" w14:textId="6C3EC1A2" w:rsidR="00AB63AE" w:rsidRDefault="00AB63AE" w:rsidP="00E25CB2">
            <w:pPr>
              <w:numPr>
                <w:ilvl w:val="0"/>
                <w:numId w:val="99"/>
              </w:numPr>
              <w:tabs>
                <w:tab w:val="left" w:pos="720"/>
              </w:tabs>
              <w:spacing w:before="2" w:after="2" w:line="240" w:lineRule="auto"/>
              <w:rPr>
                <w:rFonts w:eastAsia="Times New Roman"/>
                <w:sz w:val="18"/>
                <w:szCs w:val="18"/>
              </w:rPr>
            </w:pPr>
            <w:r w:rsidRPr="00C67BBE">
              <w:rPr>
                <w:rFonts w:eastAsia="Times New Roman"/>
                <w:sz w:val="18"/>
                <w:szCs w:val="18"/>
              </w:rPr>
              <w:t>One annual face-to-face all-hand meetings held between Geneva and Rome staff of the Secretariat of the Rotterdam Convention</w:t>
            </w:r>
            <w:r>
              <w:rPr>
                <w:rFonts w:eastAsia="Times New Roman"/>
                <w:sz w:val="18"/>
                <w:szCs w:val="18"/>
              </w:rPr>
              <w:t>:</w:t>
            </w:r>
            <w:r w:rsidRPr="00E21CB0">
              <w:rPr>
                <w:rFonts w:eastAsia="Calibri"/>
                <w:sz w:val="18"/>
                <w:szCs w:val="18"/>
              </w:rPr>
              <w:t xml:space="preserve"> </w:t>
            </w:r>
            <w:r w:rsidR="00D94E98" w:rsidRPr="00D94E98">
              <w:rPr>
                <w:sz w:val="18"/>
                <w:szCs w:val="18"/>
              </w:rPr>
              <w:t>No face</w:t>
            </w:r>
            <w:r w:rsidR="00D94E98" w:rsidRPr="00633B8D">
              <w:rPr>
                <w:sz w:val="18"/>
                <w:szCs w:val="18"/>
              </w:rPr>
              <w:t>-to-face staff meetings were held due to the COVID-19 pandemic</w:t>
            </w:r>
            <w:r w:rsidR="00D94E98">
              <w:rPr>
                <w:sz w:val="18"/>
                <w:szCs w:val="18"/>
              </w:rPr>
              <w:t xml:space="preserve"> and the very heavy workload caused by exceptional working arrangements during that time. </w:t>
            </w:r>
            <w:r w:rsidR="00D94E98" w:rsidRPr="00633B8D">
              <w:rPr>
                <w:sz w:val="18"/>
                <w:szCs w:val="18"/>
              </w:rPr>
              <w:t>Geneva and Rome staff participated in all relevant meetings online.</w:t>
            </w:r>
          </w:p>
          <w:p w14:paraId="427AA24A" w14:textId="4EF4F548" w:rsidR="00AB63AE" w:rsidRPr="00C67BBE" w:rsidRDefault="00AB63AE" w:rsidP="00E25CB2">
            <w:pPr>
              <w:numPr>
                <w:ilvl w:val="0"/>
                <w:numId w:val="99"/>
              </w:numPr>
              <w:tabs>
                <w:tab w:val="left" w:pos="720"/>
              </w:tabs>
              <w:spacing w:before="2" w:after="2" w:line="240" w:lineRule="auto"/>
              <w:rPr>
                <w:rFonts w:eastAsia="Times New Roman"/>
                <w:sz w:val="18"/>
                <w:szCs w:val="18"/>
              </w:rPr>
            </w:pPr>
            <w:r w:rsidRPr="00C67BBE">
              <w:rPr>
                <w:rFonts w:eastAsia="Times New Roman"/>
                <w:sz w:val="18"/>
                <w:szCs w:val="18"/>
              </w:rPr>
              <w:t>Technical missions held as necessary for Geneva and Rome staff to participate in relevant staff meetings</w:t>
            </w:r>
            <w:r>
              <w:rPr>
                <w:rFonts w:eastAsia="Times New Roman"/>
                <w:sz w:val="18"/>
                <w:szCs w:val="18"/>
              </w:rPr>
              <w:t>:</w:t>
            </w:r>
            <w:r w:rsidR="00D94E98">
              <w:rPr>
                <w:rFonts w:eastAsia="Times New Roman"/>
                <w:sz w:val="18"/>
                <w:szCs w:val="18"/>
              </w:rPr>
              <w:t xml:space="preserve"> most </w:t>
            </w:r>
            <w:r w:rsidR="007C2C4A">
              <w:rPr>
                <w:rFonts w:eastAsia="Times New Roman"/>
                <w:sz w:val="18"/>
                <w:szCs w:val="18"/>
              </w:rPr>
              <w:t xml:space="preserve">consultations between Geneva and Rome colleagues in </w:t>
            </w:r>
            <w:r w:rsidR="00D94E98">
              <w:rPr>
                <w:rFonts w:eastAsia="Times New Roman"/>
                <w:sz w:val="18"/>
                <w:szCs w:val="18"/>
              </w:rPr>
              <w:t xml:space="preserve">2022-2023 took place </w:t>
            </w:r>
            <w:r w:rsidR="007C2C4A">
              <w:rPr>
                <w:rFonts w:eastAsia="Times New Roman"/>
                <w:sz w:val="18"/>
                <w:szCs w:val="18"/>
              </w:rPr>
              <w:t>online thanks to enhanced teleconferencing facilities</w:t>
            </w:r>
            <w:r w:rsidR="00D94E98">
              <w:rPr>
                <w:rFonts w:eastAsia="Times New Roman"/>
                <w:sz w:val="18"/>
                <w:szCs w:val="18"/>
              </w:rPr>
              <w:t xml:space="preserve">. One </w:t>
            </w:r>
            <w:r w:rsidR="007C2C4A">
              <w:rPr>
                <w:rFonts w:eastAsia="Times New Roman"/>
                <w:sz w:val="18"/>
                <w:szCs w:val="18"/>
              </w:rPr>
              <w:t xml:space="preserve">technical mission was undertaken in March 2023, with a </w:t>
            </w:r>
            <w:r w:rsidR="00D94E98">
              <w:rPr>
                <w:rFonts w:eastAsia="Times New Roman"/>
                <w:sz w:val="18"/>
                <w:szCs w:val="18"/>
              </w:rPr>
              <w:t xml:space="preserve">Geneva staff member </w:t>
            </w:r>
            <w:r w:rsidR="007C2C4A">
              <w:rPr>
                <w:rFonts w:eastAsia="Times New Roman"/>
                <w:sz w:val="18"/>
                <w:szCs w:val="18"/>
              </w:rPr>
              <w:t>providing</w:t>
            </w:r>
            <w:r w:rsidR="00D94E98">
              <w:rPr>
                <w:rFonts w:eastAsia="Times New Roman"/>
                <w:sz w:val="18"/>
                <w:szCs w:val="18"/>
              </w:rPr>
              <w:t xml:space="preserve"> in-person support to the CRC orientation workshop </w:t>
            </w:r>
            <w:r w:rsidR="007C2C4A">
              <w:rPr>
                <w:rFonts w:eastAsia="Times New Roman"/>
                <w:sz w:val="18"/>
                <w:szCs w:val="18"/>
              </w:rPr>
              <w:t>in Rome</w:t>
            </w:r>
            <w:r w:rsidR="00D94E98">
              <w:rPr>
                <w:rFonts w:eastAsia="Times New Roman"/>
                <w:sz w:val="18"/>
                <w:szCs w:val="18"/>
              </w:rPr>
              <w:t xml:space="preserve">. </w:t>
            </w:r>
          </w:p>
        </w:tc>
      </w:tr>
      <w:tr w:rsidR="00C67BBE" w:rsidRPr="00C67BBE" w14:paraId="5279056A" w14:textId="77777777" w:rsidTr="1AD36B9F">
        <w:tc>
          <w:tcPr>
            <w:tcW w:w="1843" w:type="dxa"/>
          </w:tcPr>
          <w:p w14:paraId="1CD090B0" w14:textId="77777777" w:rsidR="00C67BBE" w:rsidRPr="00C67BBE" w:rsidRDefault="00C67BBE" w:rsidP="00E25CB2">
            <w:pPr>
              <w:spacing w:before="2" w:after="2" w:line="240" w:lineRule="auto"/>
              <w:rPr>
                <w:rFonts w:eastAsiaTheme="minorHAnsi"/>
                <w:b/>
                <w:bCs/>
                <w:sz w:val="18"/>
                <w:szCs w:val="18"/>
              </w:rPr>
            </w:pPr>
            <w:r w:rsidRPr="00C67BBE">
              <w:rPr>
                <w:rFonts w:eastAsiaTheme="minorHAnsi"/>
                <w:b/>
                <w:bCs/>
                <w:sz w:val="18"/>
                <w:szCs w:val="18"/>
              </w:rPr>
              <w:t>Partner(s)</w:t>
            </w:r>
          </w:p>
        </w:tc>
        <w:tc>
          <w:tcPr>
            <w:tcW w:w="8550" w:type="dxa"/>
          </w:tcPr>
          <w:p w14:paraId="084B794C" w14:textId="77777777" w:rsidR="00C67BBE" w:rsidRPr="00C67BBE" w:rsidRDefault="00C67BBE" w:rsidP="00E25CB2">
            <w:pPr>
              <w:spacing w:before="2" w:after="2" w:line="240" w:lineRule="auto"/>
              <w:rPr>
                <w:rFonts w:eastAsiaTheme="minorHAnsi"/>
                <w:b/>
                <w:bCs/>
                <w:i/>
                <w:sz w:val="18"/>
                <w:szCs w:val="18"/>
              </w:rPr>
            </w:pPr>
            <w:r w:rsidRPr="00C67BBE">
              <w:rPr>
                <w:rFonts w:eastAsiaTheme="minorHAnsi"/>
                <w:bCs/>
                <w:sz w:val="18"/>
                <w:szCs w:val="18"/>
              </w:rPr>
              <w:t>UNEP, FAO as well as well as other collaborating organizations in the UN-system; civil society, industry, regional centers of the three conventions and regional offices of UNEP and FAO, academia</w:t>
            </w:r>
          </w:p>
        </w:tc>
      </w:tr>
      <w:tr w:rsidR="00C67BBE" w:rsidRPr="00C67BBE" w14:paraId="7128B6EC" w14:textId="77777777" w:rsidTr="1AD36B9F">
        <w:tc>
          <w:tcPr>
            <w:tcW w:w="1843" w:type="dxa"/>
          </w:tcPr>
          <w:p w14:paraId="07D1A52E" w14:textId="77777777" w:rsidR="00C67BBE" w:rsidRPr="00C67BBE" w:rsidRDefault="00C67BBE" w:rsidP="00E25CB2">
            <w:pPr>
              <w:spacing w:before="2" w:after="2" w:line="240" w:lineRule="auto"/>
              <w:rPr>
                <w:rFonts w:eastAsiaTheme="minorHAnsi"/>
                <w:b/>
                <w:bCs/>
                <w:sz w:val="18"/>
                <w:szCs w:val="18"/>
              </w:rPr>
            </w:pPr>
            <w:r w:rsidRPr="00C67BBE">
              <w:rPr>
                <w:rFonts w:eastAsiaTheme="minorHAnsi"/>
                <w:b/>
                <w:bCs/>
                <w:sz w:val="18"/>
                <w:szCs w:val="18"/>
              </w:rPr>
              <w:t>Socio-economic aspects</w:t>
            </w:r>
          </w:p>
        </w:tc>
        <w:tc>
          <w:tcPr>
            <w:tcW w:w="8550" w:type="dxa"/>
          </w:tcPr>
          <w:p w14:paraId="10BA77E2" w14:textId="1A2BE725" w:rsidR="00C67BBE" w:rsidRPr="00C67BBE" w:rsidRDefault="00C67BBE" w:rsidP="00E25CB2">
            <w:pPr>
              <w:spacing w:before="2" w:after="2" w:line="240" w:lineRule="auto"/>
              <w:rPr>
                <w:rFonts w:eastAsiaTheme="minorEastAsia"/>
                <w:b/>
                <w:sz w:val="18"/>
                <w:szCs w:val="18"/>
              </w:rPr>
            </w:pPr>
            <w:r w:rsidRPr="690590E9">
              <w:rPr>
                <w:rFonts w:eastAsiaTheme="minorEastAsia"/>
                <w:b/>
                <w:sz w:val="18"/>
                <w:szCs w:val="18"/>
              </w:rPr>
              <w:t>Sustainable Development Goals:</w:t>
            </w:r>
            <w:r w:rsidRPr="690590E9">
              <w:rPr>
                <w:rFonts w:eastAsiaTheme="minorEastAsia"/>
                <w:i/>
                <w:sz w:val="18"/>
                <w:szCs w:val="18"/>
              </w:rPr>
              <w:t xml:space="preserve">  </w:t>
            </w:r>
            <w:r w:rsidRPr="00E721C2">
              <w:rPr>
                <w:rFonts w:eastAsiaTheme="minorEastAsia"/>
                <w:sz w:val="18"/>
                <w:szCs w:val="18"/>
              </w:rPr>
              <w:t>The activity address</w:t>
            </w:r>
            <w:r w:rsidR="09C1F38F" w:rsidRPr="00E721C2">
              <w:rPr>
                <w:rFonts w:eastAsiaTheme="minorEastAsia"/>
                <w:sz w:val="18"/>
                <w:szCs w:val="18"/>
              </w:rPr>
              <w:t>ed</w:t>
            </w:r>
            <w:r w:rsidRPr="00E721C2">
              <w:rPr>
                <w:rFonts w:eastAsiaTheme="minorEastAsia"/>
                <w:sz w:val="18"/>
                <w:szCs w:val="18"/>
              </w:rPr>
              <w:t xml:space="preserve"> </w:t>
            </w:r>
            <w:r w:rsidR="52B52DAC" w:rsidRPr="00E721C2">
              <w:rPr>
                <w:rFonts w:eastAsiaTheme="minorEastAsia"/>
                <w:sz w:val="18"/>
                <w:szCs w:val="18"/>
              </w:rPr>
              <w:t xml:space="preserve">the </w:t>
            </w:r>
            <w:r w:rsidRPr="00E721C2">
              <w:rPr>
                <w:rFonts w:eastAsiaTheme="minorEastAsia"/>
                <w:sz w:val="18"/>
                <w:szCs w:val="18"/>
              </w:rPr>
              <w:t>three dimensions of the Sustainable Development: environmental, economic and social. Among other Sustainable Development Goals (SDGs), it  support</w:t>
            </w:r>
            <w:r w:rsidR="09D53E2D" w:rsidRPr="00E721C2">
              <w:rPr>
                <w:rFonts w:eastAsiaTheme="minorEastAsia"/>
                <w:sz w:val="18"/>
                <w:szCs w:val="18"/>
              </w:rPr>
              <w:t>ed</w:t>
            </w:r>
            <w:r w:rsidRPr="00E721C2">
              <w:rPr>
                <w:rFonts w:eastAsiaTheme="minorEastAsia"/>
                <w:sz w:val="18"/>
                <w:szCs w:val="18"/>
              </w:rPr>
              <w:t xml:space="preserve"> the implementation of SDG No. 3 on ensuring healthy lives (target 3.9:  by 2030 substantially reduce the number of deaths and illnesses from hazardous chemicals and air, water and soil pollution and contamination), SDG No. 5 on gender equality, SDG No. 12 on ensuring sustainable consumption and production patterns (target 12.4 achieve environmentally sound management of chemicals and all wastes throughout their lifecycle and minimizing their adverse impacts on human health and the environment); it also support</w:t>
            </w:r>
            <w:r w:rsidR="0F0C84FA" w:rsidRPr="00E721C2">
              <w:rPr>
                <w:rFonts w:eastAsiaTheme="minorEastAsia"/>
                <w:sz w:val="18"/>
                <w:szCs w:val="18"/>
              </w:rPr>
              <w:t>ed</w:t>
            </w:r>
            <w:r w:rsidRPr="00E721C2">
              <w:rPr>
                <w:rFonts w:eastAsiaTheme="minorEastAsia"/>
                <w:sz w:val="18"/>
                <w:szCs w:val="18"/>
              </w:rPr>
              <w:t xml:space="preserve"> SDG No. 1 on ending poverty in all its forms everywhere, SDG No.16 on promoting peaceful and inclusive societies for sustainable development, provide access to justice for all and build effective, accountable and inclusive institutions at all levels, etc.</w:t>
            </w:r>
          </w:p>
          <w:p w14:paraId="5C95C5FB" w14:textId="77777777" w:rsidR="00C67BBE" w:rsidRPr="00C67BBE" w:rsidRDefault="00C67BBE" w:rsidP="00E25CB2">
            <w:pPr>
              <w:spacing w:before="2" w:after="2" w:line="240" w:lineRule="auto"/>
              <w:rPr>
                <w:rFonts w:eastAsiaTheme="minorHAnsi"/>
                <w:b/>
                <w:bCs/>
                <w:sz w:val="18"/>
                <w:szCs w:val="18"/>
              </w:rPr>
            </w:pPr>
          </w:p>
          <w:p w14:paraId="78D926D1" w14:textId="0972F4F4" w:rsidR="00C67BBE" w:rsidRPr="00114705" w:rsidRDefault="00C67BBE" w:rsidP="00E25CB2">
            <w:pPr>
              <w:spacing w:after="0" w:line="240" w:lineRule="auto"/>
              <w:jc w:val="both"/>
              <w:rPr>
                <w:rFonts w:eastAsiaTheme="minorEastAsia"/>
                <w:sz w:val="18"/>
                <w:szCs w:val="18"/>
              </w:rPr>
            </w:pPr>
            <w:r w:rsidRPr="690590E9">
              <w:rPr>
                <w:rFonts w:eastAsiaTheme="minorEastAsia"/>
                <w:b/>
                <w:sz w:val="18"/>
                <w:szCs w:val="18"/>
              </w:rPr>
              <w:t>Gender mainstreaming:</w:t>
            </w:r>
            <w:r w:rsidRPr="690590E9">
              <w:rPr>
                <w:rFonts w:eastAsiaTheme="minorEastAsia"/>
                <w:i/>
                <w:sz w:val="18"/>
                <w:szCs w:val="18"/>
              </w:rPr>
              <w:t xml:space="preserve"> </w:t>
            </w:r>
            <w:r w:rsidRPr="00E721C2">
              <w:rPr>
                <w:rFonts w:eastAsiaTheme="minorEastAsia"/>
                <w:sz w:val="18"/>
                <w:szCs w:val="18"/>
              </w:rPr>
              <w:t xml:space="preserve">The activity </w:t>
            </w:r>
            <w:r w:rsidR="3F97E365" w:rsidRPr="00E721C2">
              <w:rPr>
                <w:rFonts w:eastAsiaTheme="minorEastAsia"/>
                <w:sz w:val="18"/>
                <w:szCs w:val="18"/>
              </w:rPr>
              <w:t>was</w:t>
            </w:r>
            <w:r w:rsidRPr="00E721C2">
              <w:rPr>
                <w:rFonts w:eastAsiaTheme="minorEastAsia"/>
                <w:sz w:val="18"/>
                <w:szCs w:val="18"/>
              </w:rPr>
              <w:t xml:space="preserve"> gender-relevant and the Executive Secretary of the BRS Conventions actively participate</w:t>
            </w:r>
            <w:r w:rsidR="12FAA010" w:rsidRPr="00E721C2">
              <w:rPr>
                <w:rFonts w:eastAsiaTheme="minorEastAsia"/>
                <w:sz w:val="18"/>
                <w:szCs w:val="18"/>
              </w:rPr>
              <w:t>d</w:t>
            </w:r>
            <w:r w:rsidRPr="00E721C2">
              <w:rPr>
                <w:rFonts w:eastAsiaTheme="minorEastAsia"/>
                <w:sz w:val="18"/>
                <w:szCs w:val="18"/>
              </w:rPr>
              <w:t xml:space="preserve"> in the Secretariat Gender Task Force which supports the principles of gender equality in the implementation of conventions programmes of work and activities as well as within the Secretariat.  The activity contribute</w:t>
            </w:r>
            <w:r w:rsidR="09510C0B" w:rsidRPr="00E721C2">
              <w:rPr>
                <w:rFonts w:eastAsiaTheme="minorEastAsia"/>
                <w:sz w:val="18"/>
                <w:szCs w:val="18"/>
              </w:rPr>
              <w:t>d</w:t>
            </w:r>
            <w:r w:rsidRPr="00E721C2">
              <w:rPr>
                <w:rFonts w:eastAsiaTheme="minorEastAsia"/>
                <w:sz w:val="18"/>
                <w:szCs w:val="18"/>
              </w:rPr>
              <w:t xml:space="preserve"> to developing an understanding amongst and support from Secretariat staff on the issue of gender equality, particularly in the context of conventions operations and activities and to promoting the consideration of gender issues in hazardous chemicals and wastes management at all levels.</w:t>
            </w:r>
          </w:p>
          <w:p w14:paraId="3DB30AB3" w14:textId="77777777" w:rsidR="00C67BBE" w:rsidRPr="00114705" w:rsidRDefault="00C67BBE" w:rsidP="00E25CB2">
            <w:pPr>
              <w:spacing w:before="2" w:after="2" w:line="240" w:lineRule="auto"/>
              <w:rPr>
                <w:rFonts w:eastAsiaTheme="minorHAnsi"/>
                <w:b/>
                <w:i/>
                <w:sz w:val="18"/>
                <w:szCs w:val="18"/>
              </w:rPr>
            </w:pPr>
          </w:p>
          <w:p w14:paraId="18AE48BA" w14:textId="71091177" w:rsidR="00C67BBE" w:rsidRPr="00C67BBE" w:rsidRDefault="00C67BBE" w:rsidP="00E25CB2">
            <w:pPr>
              <w:spacing w:before="2" w:after="2" w:line="240" w:lineRule="auto"/>
              <w:rPr>
                <w:rFonts w:eastAsiaTheme="minorEastAsia"/>
                <w:b/>
                <w:i/>
                <w:sz w:val="18"/>
                <w:szCs w:val="18"/>
              </w:rPr>
            </w:pPr>
            <w:r w:rsidRPr="3BDED1CC">
              <w:rPr>
                <w:rFonts w:eastAsiaTheme="minorEastAsia"/>
                <w:b/>
                <w:sz w:val="18"/>
                <w:szCs w:val="18"/>
              </w:rPr>
              <w:lastRenderedPageBreak/>
              <w:t xml:space="preserve">Integrated Approach: </w:t>
            </w:r>
            <w:r w:rsidRPr="00E721C2">
              <w:rPr>
                <w:rFonts w:eastAsiaTheme="minorEastAsia"/>
                <w:sz w:val="18"/>
                <w:szCs w:val="18"/>
              </w:rPr>
              <w:t xml:space="preserve">The activity </w:t>
            </w:r>
            <w:r w:rsidR="1DAF27C4" w:rsidRPr="00E721C2">
              <w:rPr>
                <w:rFonts w:eastAsiaTheme="minorEastAsia"/>
                <w:sz w:val="18"/>
                <w:szCs w:val="18"/>
              </w:rPr>
              <w:t>supported</w:t>
            </w:r>
            <w:r w:rsidRPr="00E721C2">
              <w:rPr>
                <w:rFonts w:eastAsiaTheme="minorEastAsia"/>
                <w:sz w:val="18"/>
                <w:szCs w:val="18"/>
              </w:rPr>
              <w:t xml:space="preserve"> the integrated approach to address the financing of the sound management of chemicals and wastes, in particular in relation to mainstreaming of chemicals and wastes into sustainable development processes, as provided for in the resolutions adopted by the United Nations Environment Assembly of the United Nations Environment Programme at its first session in  2014 and in 2015 on the Agenda 2030 and the 17 SDGs.</w:t>
            </w:r>
          </w:p>
        </w:tc>
      </w:tr>
      <w:tr w:rsidR="003B1867" w:rsidRPr="00C67BBE" w14:paraId="7227D51D" w14:textId="77777777" w:rsidTr="00F635F5">
        <w:trPr>
          <w:trHeight w:val="6587"/>
        </w:trPr>
        <w:tc>
          <w:tcPr>
            <w:tcW w:w="10393" w:type="dxa"/>
            <w:gridSpan w:val="2"/>
          </w:tcPr>
          <w:p w14:paraId="55D33CA4" w14:textId="77777777" w:rsidR="003B1867" w:rsidRPr="003B1867" w:rsidRDefault="003B1867" w:rsidP="00E25CB2">
            <w:pPr>
              <w:tabs>
                <w:tab w:val="left" w:pos="1157"/>
              </w:tabs>
              <w:suppressAutoHyphens/>
              <w:spacing w:before="120" w:after="2"/>
              <w:rPr>
                <w:rFonts w:eastAsia="Calibri"/>
                <w:b/>
                <w:bCs/>
                <w:sz w:val="18"/>
                <w:szCs w:val="18"/>
                <w:u w:val="single"/>
              </w:rPr>
            </w:pPr>
            <w:r w:rsidRPr="003B1867">
              <w:rPr>
                <w:rFonts w:eastAsia="Calibri"/>
                <w:b/>
                <w:bCs/>
                <w:sz w:val="18"/>
                <w:szCs w:val="18"/>
                <w:u w:val="single"/>
              </w:rPr>
              <w:lastRenderedPageBreak/>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3B1867" w:rsidRPr="003B1867" w14:paraId="21B8BC25"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3CA44A9" w14:textId="77777777" w:rsidR="003B1867" w:rsidRPr="00114705" w:rsidRDefault="003B1867"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General trust fund</w:t>
                  </w:r>
                </w:p>
              </w:tc>
            </w:tr>
            <w:tr w:rsidR="003B1867" w:rsidRPr="003B1867" w14:paraId="1F62E508"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716AC7C" w14:textId="77777777" w:rsidR="003B1867" w:rsidRPr="00114705" w:rsidRDefault="003B1867"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BE3F11B" w14:textId="77777777" w:rsidR="003B1867" w:rsidRPr="00114705" w:rsidRDefault="003B1867"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2A56D68" w14:textId="77777777" w:rsidR="003B1867" w:rsidRPr="00114705" w:rsidRDefault="003B1867"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(SCTF)</w:t>
                  </w:r>
                </w:p>
              </w:tc>
            </w:tr>
            <w:tr w:rsidR="003B1867" w:rsidRPr="003B1867" w14:paraId="4FC55541"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2FF92ADE" w14:textId="77777777" w:rsidR="003B1867" w:rsidRPr="00114705" w:rsidRDefault="003B1867"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04EE51A8" w14:textId="77777777" w:rsidR="003B1867" w:rsidRPr="00114705" w:rsidRDefault="003B1867"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45BF46B0" w14:textId="77777777" w:rsidR="003B1867" w:rsidRPr="00114705" w:rsidRDefault="003B1867"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5607B1AB" w14:textId="77777777" w:rsidR="003B1867" w:rsidRPr="00114705" w:rsidRDefault="003B1867"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0037BDE6" w14:textId="77777777" w:rsidR="003B1867" w:rsidRPr="00114705" w:rsidRDefault="003B1867"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757CCCAF" w14:textId="77777777" w:rsidR="003B1867" w:rsidRPr="00114705" w:rsidRDefault="003B1867"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3B1867" w:rsidRPr="003B1867" w14:paraId="4F3B0313"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60647441" w14:textId="2797AF99" w:rsidR="003B1867" w:rsidRPr="00F635F5" w:rsidRDefault="00F635F5" w:rsidP="00E25CB2">
                  <w:pPr>
                    <w:spacing w:after="0" w:line="240" w:lineRule="auto"/>
                    <w:jc w:val="center"/>
                    <w:rPr>
                      <w:rFonts w:eastAsia="Times New Roman"/>
                      <w:color w:val="000000"/>
                      <w:sz w:val="18"/>
                      <w:szCs w:val="18"/>
                      <w:lang w:eastAsia="en-GB"/>
                    </w:rPr>
                  </w:pPr>
                  <w:r w:rsidRPr="00F635F5">
                    <w:rPr>
                      <w:rFonts w:eastAsia="Times New Roman"/>
                      <w:color w:val="000000"/>
                      <w:sz w:val="18"/>
                      <w:szCs w:val="18"/>
                      <w:lang w:eastAsia="en-GB"/>
                    </w:rPr>
                    <w:t>188,250</w:t>
                  </w:r>
                </w:p>
              </w:tc>
              <w:tc>
                <w:tcPr>
                  <w:tcW w:w="1582" w:type="dxa"/>
                  <w:tcBorders>
                    <w:top w:val="single" w:sz="4" w:space="0" w:color="auto"/>
                    <w:left w:val="nil"/>
                    <w:bottom w:val="single" w:sz="4" w:space="0" w:color="auto"/>
                    <w:right w:val="single" w:sz="4" w:space="0" w:color="auto"/>
                  </w:tcBorders>
                  <w:shd w:val="clear" w:color="000000" w:fill="FFFFFF"/>
                  <w:noWrap/>
                </w:tcPr>
                <w:p w14:paraId="08CCD30F" w14:textId="2362047E" w:rsidR="003B1867" w:rsidRPr="00114705" w:rsidRDefault="00F635F5" w:rsidP="00E25CB2">
                  <w:pPr>
                    <w:spacing w:after="0" w:line="240" w:lineRule="auto"/>
                    <w:jc w:val="center"/>
                    <w:rPr>
                      <w:rFonts w:eastAsia="Times New Roman"/>
                      <w:color w:val="000000"/>
                      <w:sz w:val="18"/>
                      <w:szCs w:val="18"/>
                      <w:lang w:eastAsia="en-GB"/>
                    </w:rPr>
                  </w:pPr>
                  <w:r w:rsidRPr="00F635F5">
                    <w:rPr>
                      <w:rFonts w:eastAsia="Times New Roman"/>
                      <w:color w:val="000000"/>
                      <w:sz w:val="18"/>
                      <w:szCs w:val="18"/>
                      <w:lang w:eastAsia="en-GB"/>
                    </w:rPr>
                    <w:t>162,657</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34C99A13" w14:textId="3303C16C" w:rsidR="003B1867" w:rsidRPr="00114705" w:rsidRDefault="00F635F5" w:rsidP="00E25CB2">
                  <w:pPr>
                    <w:spacing w:after="0" w:line="240" w:lineRule="auto"/>
                    <w:jc w:val="center"/>
                    <w:rPr>
                      <w:rFonts w:eastAsia="Times New Roman"/>
                      <w:color w:val="000000"/>
                      <w:sz w:val="18"/>
                      <w:szCs w:val="18"/>
                      <w:lang w:eastAsia="en-GB"/>
                    </w:rPr>
                  </w:pPr>
                  <w:r w:rsidRPr="00F635F5">
                    <w:rPr>
                      <w:rFonts w:eastAsia="Times New Roman"/>
                      <w:color w:val="000000"/>
                      <w:sz w:val="18"/>
                      <w:szCs w:val="18"/>
                      <w:lang w:eastAsia="en-GB"/>
                    </w:rPr>
                    <w:t>236,430</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3528AA83" w14:textId="70215425" w:rsidR="003B1867" w:rsidRPr="00114705" w:rsidRDefault="00F635F5" w:rsidP="00E25CB2">
                  <w:pPr>
                    <w:spacing w:after="0" w:line="240" w:lineRule="auto"/>
                    <w:jc w:val="center"/>
                    <w:rPr>
                      <w:rFonts w:eastAsia="Times New Roman"/>
                      <w:color w:val="000000"/>
                      <w:sz w:val="18"/>
                      <w:szCs w:val="18"/>
                      <w:lang w:eastAsia="en-GB"/>
                    </w:rPr>
                  </w:pPr>
                  <w:r w:rsidRPr="00F635F5">
                    <w:rPr>
                      <w:rFonts w:eastAsia="Times New Roman"/>
                      <w:color w:val="000000"/>
                      <w:sz w:val="18"/>
                      <w:szCs w:val="18"/>
                      <w:lang w:eastAsia="en-GB"/>
                    </w:rPr>
                    <w:t>209,224</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742234BC" w14:textId="6844DB71" w:rsidR="003B1867" w:rsidRPr="00E721C2" w:rsidRDefault="00F635F5" w:rsidP="00E25CB2">
                  <w:pPr>
                    <w:spacing w:after="0" w:line="240" w:lineRule="auto"/>
                    <w:jc w:val="center"/>
                    <w:rPr>
                      <w:rFonts w:eastAsia="Times New Roman"/>
                      <w:color w:val="000000"/>
                      <w:sz w:val="18"/>
                      <w:szCs w:val="18"/>
                      <w:lang w:eastAsia="en-GB"/>
                    </w:rPr>
                  </w:pPr>
                  <w:r w:rsidRPr="00F635F5">
                    <w:rPr>
                      <w:rFonts w:eastAsia="Times New Roman"/>
                      <w:color w:val="000000"/>
                      <w:sz w:val="18"/>
                      <w:szCs w:val="18"/>
                      <w:lang w:eastAsia="en-GB"/>
                    </w:rPr>
                    <w:t>204,399</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5F4E05A2" w14:textId="635B98EA" w:rsidR="003B1867" w:rsidRPr="00E721C2" w:rsidRDefault="00F635F5" w:rsidP="00E25CB2">
                  <w:pPr>
                    <w:spacing w:after="0" w:line="240" w:lineRule="auto"/>
                    <w:jc w:val="center"/>
                    <w:rPr>
                      <w:rFonts w:eastAsia="Times New Roman"/>
                      <w:color w:val="000000"/>
                      <w:sz w:val="18"/>
                      <w:szCs w:val="18"/>
                      <w:lang w:eastAsia="en-GB"/>
                    </w:rPr>
                  </w:pPr>
                  <w:r w:rsidRPr="00F635F5">
                    <w:rPr>
                      <w:rFonts w:eastAsia="Times New Roman"/>
                      <w:color w:val="000000"/>
                      <w:sz w:val="18"/>
                      <w:szCs w:val="18"/>
                      <w:lang w:eastAsia="en-GB"/>
                    </w:rPr>
                    <w:t>187,098</w:t>
                  </w:r>
                </w:p>
              </w:tc>
            </w:tr>
          </w:tbl>
          <w:p w14:paraId="25F1C6F9" w14:textId="77777777" w:rsidR="003B1867" w:rsidRDefault="003B1867" w:rsidP="00E25CB2">
            <w:pPr>
              <w:tabs>
                <w:tab w:val="left" w:pos="1157"/>
              </w:tabs>
              <w:suppressAutoHyphens/>
              <w:spacing w:before="2" w:after="2"/>
              <w:rPr>
                <w:rFonts w:eastAsia="Calibri"/>
                <w:b/>
                <w:bCs/>
                <w:sz w:val="18"/>
                <w:szCs w:val="18"/>
                <w:u w:val="single"/>
              </w:rPr>
            </w:pPr>
          </w:p>
          <w:p w14:paraId="3F05B532" w14:textId="77777777" w:rsidR="00F635F5" w:rsidRPr="00F635F5" w:rsidRDefault="00F635F5" w:rsidP="00E25CB2">
            <w:pPr>
              <w:rPr>
                <w:rFonts w:eastAsia="Calibri"/>
                <w:sz w:val="18"/>
                <w:szCs w:val="18"/>
              </w:rPr>
            </w:pPr>
          </w:p>
          <w:p w14:paraId="3313133E" w14:textId="77777777" w:rsidR="00F635F5" w:rsidRPr="00F635F5" w:rsidRDefault="00F635F5" w:rsidP="00E25CB2">
            <w:pPr>
              <w:rPr>
                <w:rFonts w:eastAsia="Calibri"/>
                <w:sz w:val="18"/>
                <w:szCs w:val="18"/>
              </w:rPr>
            </w:pPr>
          </w:p>
          <w:p w14:paraId="185376E4" w14:textId="77777777" w:rsidR="00F635F5" w:rsidRPr="00F635F5" w:rsidRDefault="00F635F5" w:rsidP="00E25CB2">
            <w:pPr>
              <w:rPr>
                <w:rFonts w:eastAsia="Calibri"/>
                <w:sz w:val="18"/>
                <w:szCs w:val="18"/>
              </w:rPr>
            </w:pPr>
          </w:p>
          <w:tbl>
            <w:tblPr>
              <w:tblpPr w:leftFromText="187" w:rightFromText="187" w:vertAnchor="text" w:horzAnchor="margin" w:tblpY="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F635F5" w:rsidRPr="003B1867" w14:paraId="3B31EBC2" w14:textId="77777777">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9E90357" w14:textId="77777777" w:rsidR="00F635F5" w:rsidRPr="00114705" w:rsidRDefault="00F635F5" w:rsidP="00E25CB2">
                  <w:pPr>
                    <w:spacing w:after="0" w:line="240" w:lineRule="auto"/>
                    <w:jc w:val="center"/>
                    <w:rPr>
                      <w:rFonts w:eastAsia="Times New Roman"/>
                      <w:color w:val="000000"/>
                      <w:sz w:val="18"/>
                      <w:szCs w:val="18"/>
                      <w:lang w:eastAsia="en-GB"/>
                    </w:rPr>
                  </w:pPr>
                  <w:r w:rsidRPr="00114705">
                    <w:rPr>
                      <w:rFonts w:eastAsia="Times New Roman"/>
                      <w:b/>
                      <w:color w:val="000000"/>
                      <w:sz w:val="18"/>
                      <w:szCs w:val="18"/>
                      <w:lang w:eastAsia="en-GB"/>
                    </w:rPr>
                    <w:t>Voluntary trust fund</w:t>
                  </w:r>
                </w:p>
              </w:tc>
            </w:tr>
            <w:tr w:rsidR="00F635F5" w:rsidRPr="003B1867" w14:paraId="3400BF72" w14:textId="77777777">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52E5270"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D1D47CF"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758C816"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(SVTF)</w:t>
                  </w:r>
                </w:p>
              </w:tc>
            </w:tr>
            <w:tr w:rsidR="00F635F5" w:rsidRPr="003B1867" w14:paraId="194419A5" w14:textId="77777777">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1BBD4EE2"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4887FF1B"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45281D5"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0C4B85C0"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4856C129"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433D1464"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F635F5" w:rsidRPr="003B1867" w14:paraId="5BABDD9F" w14:textId="77777777">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64989632" w14:textId="77777777" w:rsidR="00F635F5" w:rsidRPr="003B1867" w:rsidRDefault="00F635F5"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4CC6F267" w14:textId="77777777" w:rsidR="00F635F5" w:rsidRPr="00114705" w:rsidRDefault="00F635F5"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074E2506" w14:textId="77777777" w:rsidR="00F635F5" w:rsidRPr="00114705" w:rsidRDefault="00F635F5" w:rsidP="00E25CB2">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5BEF1538" w14:textId="77777777" w:rsidR="00F635F5" w:rsidRPr="00114705" w:rsidRDefault="00F635F5" w:rsidP="00E25CB2">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7E0DEE77" w14:textId="77777777" w:rsidR="00F635F5" w:rsidRPr="00114705" w:rsidRDefault="00F635F5" w:rsidP="00E25CB2">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7782455C" w14:textId="77777777" w:rsidR="00F635F5" w:rsidRPr="00114705" w:rsidRDefault="00F635F5" w:rsidP="00E25CB2">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r>
          </w:tbl>
          <w:p w14:paraId="31F24B6C" w14:textId="77777777" w:rsidR="00F635F5" w:rsidRPr="00F635F5" w:rsidRDefault="00F635F5" w:rsidP="00E25CB2">
            <w:pPr>
              <w:rPr>
                <w:rFonts w:eastAsia="Calibri"/>
                <w:sz w:val="18"/>
                <w:szCs w:val="18"/>
              </w:rPr>
            </w:pPr>
          </w:p>
          <w:p w14:paraId="50A21D2E" w14:textId="77777777" w:rsidR="00F635F5" w:rsidRPr="00F635F5" w:rsidRDefault="00F635F5" w:rsidP="00E25CB2">
            <w:pPr>
              <w:rPr>
                <w:rFonts w:eastAsia="Calibri"/>
                <w:sz w:val="18"/>
                <w:szCs w:val="18"/>
              </w:rPr>
            </w:pPr>
          </w:p>
          <w:p w14:paraId="476AF47B" w14:textId="77777777" w:rsidR="003B1867" w:rsidRPr="003B1867" w:rsidRDefault="003B1867" w:rsidP="00E25CB2">
            <w:pPr>
              <w:tabs>
                <w:tab w:val="left" w:pos="1157"/>
              </w:tabs>
              <w:suppressAutoHyphens/>
              <w:spacing w:before="2" w:after="2"/>
              <w:rPr>
                <w:rFonts w:eastAsia="Calibri"/>
                <w:b/>
                <w:bCs/>
                <w:sz w:val="18"/>
                <w:szCs w:val="18"/>
                <w:u w:val="single"/>
              </w:rPr>
            </w:pPr>
          </w:p>
          <w:p w14:paraId="2F1504CF" w14:textId="30DD7326" w:rsidR="003B1867" w:rsidRPr="003B1867" w:rsidRDefault="00F635F5" w:rsidP="00E25CB2">
            <w:pPr>
              <w:tabs>
                <w:tab w:val="left" w:pos="1157"/>
              </w:tabs>
              <w:suppressAutoHyphens/>
              <w:spacing w:before="120" w:after="2"/>
              <w:rPr>
                <w:rFonts w:eastAsia="Calibri"/>
                <w:b/>
                <w:bCs/>
                <w:sz w:val="18"/>
                <w:szCs w:val="18"/>
                <w:u w:val="single"/>
              </w:rPr>
            </w:pPr>
            <w:r>
              <w:rPr>
                <w:rFonts w:eastAsia="Calibri"/>
                <w:b/>
                <w:bCs/>
                <w:sz w:val="18"/>
                <w:szCs w:val="18"/>
                <w:u w:val="single"/>
              </w:rPr>
              <w:t>Supplementary budget</w:t>
            </w:r>
            <w:r w:rsidRPr="003B1867">
              <w:rPr>
                <w:rFonts w:eastAsia="Calibri"/>
                <w:b/>
                <w:bCs/>
                <w:sz w:val="18"/>
                <w:szCs w:val="18"/>
                <w:u w:val="single"/>
              </w:rPr>
              <w:t xml:space="preserve">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F635F5" w:rsidRPr="003B1867" w14:paraId="15B46AEB" w14:textId="77777777">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FF85A7F"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General trust fund</w:t>
                  </w:r>
                </w:p>
              </w:tc>
            </w:tr>
            <w:tr w:rsidR="00F635F5" w:rsidRPr="003B1867" w14:paraId="3C3DAD97" w14:textId="77777777">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576765D"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CA7A214"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601C05D"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(SCTF)</w:t>
                  </w:r>
                </w:p>
              </w:tc>
            </w:tr>
            <w:tr w:rsidR="00F635F5" w:rsidRPr="003B1867" w14:paraId="70EDD2C6" w14:textId="77777777">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253952CC"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232A26E4"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322B6F2"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05D12BA6"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44842897"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1D1605EB"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F635F5" w:rsidRPr="003B1867" w14:paraId="6746170B" w14:textId="77777777">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6EBBDDED" w14:textId="1C3B9717" w:rsidR="00F635F5" w:rsidRPr="00114705" w:rsidRDefault="00F635F5" w:rsidP="00E25CB2">
                  <w:pPr>
                    <w:spacing w:after="0" w:line="240" w:lineRule="auto"/>
                    <w:jc w:val="center"/>
                    <w:rPr>
                      <w:rFonts w:eastAsia="Times New Roman"/>
                      <w:color w:val="000000"/>
                      <w:sz w:val="18"/>
                      <w:szCs w:val="18"/>
                      <w:lang w:eastAsia="en-GB"/>
                    </w:rPr>
                  </w:pPr>
                  <w:r w:rsidRPr="00F635F5">
                    <w:rPr>
                      <w:rFonts w:eastAsia="Times New Roman"/>
                      <w:color w:val="000000"/>
                      <w:sz w:val="18"/>
                      <w:szCs w:val="18"/>
                      <w:lang w:eastAsia="en-GB"/>
                    </w:rPr>
                    <w:t>68,040</w:t>
                  </w:r>
                </w:p>
              </w:tc>
              <w:tc>
                <w:tcPr>
                  <w:tcW w:w="1582" w:type="dxa"/>
                  <w:tcBorders>
                    <w:top w:val="single" w:sz="4" w:space="0" w:color="auto"/>
                    <w:left w:val="nil"/>
                    <w:bottom w:val="single" w:sz="4" w:space="0" w:color="auto"/>
                    <w:right w:val="single" w:sz="4" w:space="0" w:color="auto"/>
                  </w:tcBorders>
                  <w:shd w:val="clear" w:color="000000" w:fill="FFFFFF"/>
                  <w:noWrap/>
                </w:tcPr>
                <w:p w14:paraId="383DD1CC" w14:textId="71081B05" w:rsidR="00F635F5" w:rsidRPr="00114705" w:rsidRDefault="00F635F5" w:rsidP="00E25CB2">
                  <w:pPr>
                    <w:spacing w:after="0" w:line="240" w:lineRule="auto"/>
                    <w:jc w:val="center"/>
                    <w:rPr>
                      <w:rFonts w:eastAsia="Times New Roman"/>
                      <w:color w:val="000000"/>
                      <w:sz w:val="18"/>
                      <w:szCs w:val="18"/>
                      <w:lang w:eastAsia="en-GB"/>
                    </w:rPr>
                  </w:pPr>
                  <w:r w:rsidRPr="00F635F5">
                    <w:rPr>
                      <w:rFonts w:eastAsia="Times New Roman"/>
                      <w:color w:val="000000"/>
                      <w:sz w:val="18"/>
                      <w:szCs w:val="18"/>
                      <w:lang w:eastAsia="en-GB"/>
                    </w:rPr>
                    <w:t>55,237</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36A64CF6" w14:textId="2895554A" w:rsidR="00F635F5" w:rsidRPr="00114705" w:rsidRDefault="00F635F5" w:rsidP="00E25CB2">
                  <w:pPr>
                    <w:spacing w:after="0" w:line="240" w:lineRule="auto"/>
                    <w:jc w:val="center"/>
                    <w:rPr>
                      <w:rFonts w:eastAsia="Times New Roman"/>
                      <w:color w:val="000000"/>
                      <w:sz w:val="18"/>
                      <w:szCs w:val="18"/>
                      <w:lang w:eastAsia="en-GB"/>
                    </w:rPr>
                  </w:pPr>
                  <w:r w:rsidRPr="00F635F5">
                    <w:rPr>
                      <w:rFonts w:eastAsia="Times New Roman"/>
                      <w:color w:val="000000"/>
                      <w:sz w:val="18"/>
                      <w:szCs w:val="18"/>
                      <w:lang w:eastAsia="en-GB"/>
                    </w:rPr>
                    <w:t>44,136</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24E348A5" w14:textId="75F4473C" w:rsidR="00F635F5" w:rsidRPr="00114705" w:rsidRDefault="00F635F5" w:rsidP="00E25CB2">
                  <w:pPr>
                    <w:spacing w:after="0" w:line="240" w:lineRule="auto"/>
                    <w:jc w:val="center"/>
                    <w:rPr>
                      <w:rFonts w:eastAsia="Times New Roman"/>
                      <w:color w:val="000000"/>
                      <w:sz w:val="18"/>
                      <w:szCs w:val="18"/>
                      <w:lang w:eastAsia="en-GB"/>
                    </w:rPr>
                  </w:pPr>
                  <w:r w:rsidRPr="00F635F5">
                    <w:rPr>
                      <w:rFonts w:eastAsia="Times New Roman"/>
                      <w:color w:val="000000"/>
                      <w:sz w:val="18"/>
                      <w:szCs w:val="18"/>
                      <w:lang w:eastAsia="en-GB"/>
                    </w:rPr>
                    <w:t>38,404</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3E669C29" w14:textId="77777777" w:rsidR="00F635F5" w:rsidRPr="00E721C2" w:rsidRDefault="00F635F5"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0181AFE8" w14:textId="77777777" w:rsidR="00F635F5" w:rsidRPr="00E721C2" w:rsidRDefault="00F635F5"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r>
          </w:tbl>
          <w:tbl>
            <w:tblPr>
              <w:tblpPr w:leftFromText="187" w:rightFromText="187" w:vertAnchor="text" w:horzAnchor="margin" w:tblpY="1687"/>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F635F5" w:rsidRPr="003B1867" w14:paraId="08CB70E1" w14:textId="77777777" w:rsidTr="00F635F5">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589F6BD" w14:textId="77777777" w:rsidR="00F635F5" w:rsidRPr="00114705" w:rsidRDefault="00F635F5" w:rsidP="00E25CB2">
                  <w:pPr>
                    <w:spacing w:after="0" w:line="240" w:lineRule="auto"/>
                    <w:jc w:val="center"/>
                    <w:rPr>
                      <w:rFonts w:eastAsia="Times New Roman"/>
                      <w:color w:val="000000"/>
                      <w:sz w:val="18"/>
                      <w:szCs w:val="18"/>
                      <w:lang w:eastAsia="en-GB"/>
                    </w:rPr>
                  </w:pPr>
                  <w:r w:rsidRPr="00114705">
                    <w:rPr>
                      <w:rFonts w:eastAsia="Times New Roman"/>
                      <w:b/>
                      <w:color w:val="000000"/>
                      <w:sz w:val="18"/>
                      <w:szCs w:val="18"/>
                      <w:lang w:eastAsia="en-GB"/>
                    </w:rPr>
                    <w:t>Voluntary trust fund</w:t>
                  </w:r>
                </w:p>
              </w:tc>
            </w:tr>
            <w:tr w:rsidR="00F635F5" w:rsidRPr="003B1867" w14:paraId="685D08DF" w14:textId="77777777" w:rsidTr="00F635F5">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FB60E66"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65354C5"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5E7CAD4"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(SVTF)</w:t>
                  </w:r>
                </w:p>
              </w:tc>
            </w:tr>
            <w:tr w:rsidR="00F635F5" w:rsidRPr="003B1867" w14:paraId="002E6B5A" w14:textId="77777777" w:rsidTr="00F635F5">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542A3564"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724F2A1F"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20FDD92"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15B4230D"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AB16A9C"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4353C80D" w14:textId="77777777" w:rsidR="00F635F5" w:rsidRPr="00114705" w:rsidRDefault="00F635F5" w:rsidP="00E25CB2">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F635F5" w:rsidRPr="003B1867" w14:paraId="4DBB0327" w14:textId="77777777" w:rsidTr="00F635F5">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0FD8F9E5" w14:textId="77777777" w:rsidR="00F635F5" w:rsidRPr="003B1867" w:rsidRDefault="00F635F5"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11F78164" w14:textId="77777777" w:rsidR="00F635F5" w:rsidRPr="00114705" w:rsidRDefault="00F635F5" w:rsidP="00E25CB2">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5F2B87D7" w14:textId="77777777" w:rsidR="00F635F5" w:rsidRPr="00114705" w:rsidRDefault="00F635F5" w:rsidP="00E25CB2">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24071D14" w14:textId="77777777" w:rsidR="00F635F5" w:rsidRPr="00114705" w:rsidRDefault="00F635F5" w:rsidP="00E25CB2">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3FF34961" w14:textId="77777777" w:rsidR="00F635F5" w:rsidRPr="00114705" w:rsidRDefault="00F635F5" w:rsidP="00E25CB2">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7352E228" w14:textId="77777777" w:rsidR="00F635F5" w:rsidRPr="00114705" w:rsidRDefault="00F635F5" w:rsidP="00E25CB2">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r>
          </w:tbl>
          <w:p w14:paraId="5466543C" w14:textId="77777777" w:rsidR="003B1867" w:rsidRPr="003B1867" w:rsidRDefault="003B1867" w:rsidP="00E25CB2">
            <w:pPr>
              <w:tabs>
                <w:tab w:val="left" w:pos="1157"/>
              </w:tabs>
              <w:suppressAutoHyphens/>
              <w:spacing w:before="2" w:after="2"/>
              <w:rPr>
                <w:rFonts w:eastAsia="Calibri"/>
                <w:b/>
                <w:bCs/>
                <w:sz w:val="18"/>
                <w:szCs w:val="18"/>
                <w:u w:val="single"/>
              </w:rPr>
            </w:pPr>
          </w:p>
          <w:p w14:paraId="74BA763C" w14:textId="77777777" w:rsidR="003B1867" w:rsidRPr="003B1867" w:rsidRDefault="003B1867" w:rsidP="00E25CB2">
            <w:pPr>
              <w:tabs>
                <w:tab w:val="left" w:pos="1157"/>
              </w:tabs>
              <w:suppressAutoHyphens/>
              <w:spacing w:before="2" w:after="2"/>
              <w:rPr>
                <w:rFonts w:eastAsia="Calibri"/>
                <w:b/>
                <w:bCs/>
                <w:sz w:val="18"/>
                <w:szCs w:val="18"/>
                <w:u w:val="single"/>
              </w:rPr>
            </w:pPr>
          </w:p>
          <w:p w14:paraId="3056BFFA" w14:textId="77777777" w:rsidR="003B1867" w:rsidRPr="003B1867" w:rsidRDefault="003B1867" w:rsidP="00E25CB2">
            <w:pPr>
              <w:tabs>
                <w:tab w:val="left" w:pos="1157"/>
              </w:tabs>
              <w:suppressAutoHyphens/>
              <w:spacing w:before="2" w:after="2"/>
              <w:rPr>
                <w:rFonts w:eastAsia="Calibri"/>
                <w:b/>
                <w:bCs/>
                <w:sz w:val="18"/>
                <w:szCs w:val="18"/>
                <w:u w:val="single"/>
              </w:rPr>
            </w:pPr>
          </w:p>
          <w:p w14:paraId="294FB6E2" w14:textId="77777777" w:rsidR="003B1867" w:rsidRPr="00C67BBE" w:rsidRDefault="003B1867" w:rsidP="00E25CB2">
            <w:pPr>
              <w:spacing w:before="2" w:after="2" w:line="240" w:lineRule="auto"/>
              <w:rPr>
                <w:rFonts w:eastAsiaTheme="minorHAnsi"/>
                <w:b/>
                <w:bCs/>
                <w:sz w:val="18"/>
                <w:szCs w:val="18"/>
              </w:rPr>
            </w:pPr>
          </w:p>
        </w:tc>
      </w:tr>
    </w:tbl>
    <w:p w14:paraId="39B471DA" w14:textId="0B116DAF" w:rsidR="00656D69" w:rsidRDefault="00656D69" w:rsidP="00656D69">
      <w:pPr>
        <w:tabs>
          <w:tab w:val="right" w:pos="567"/>
          <w:tab w:val="left" w:pos="1247"/>
          <w:tab w:val="left" w:pos="1814"/>
          <w:tab w:val="left" w:pos="2381"/>
          <w:tab w:val="left" w:pos="2948"/>
          <w:tab w:val="left" w:pos="3515"/>
        </w:tabs>
        <w:suppressAutoHyphens/>
        <w:snapToGrid w:val="0"/>
        <w:spacing w:after="120" w:line="240" w:lineRule="auto"/>
        <w:ind w:right="288"/>
        <w:outlineLvl w:val="0"/>
        <w:rPr>
          <w:rFonts w:eastAsiaTheme="minorEastAsia"/>
          <w:b/>
          <w:sz w:val="28"/>
          <w:szCs w:val="28"/>
          <w:lang w:eastAsia="zh-CN"/>
        </w:rPr>
      </w:pPr>
    </w:p>
    <w:p w14:paraId="36A9976F" w14:textId="77777777" w:rsidR="00656D69" w:rsidRDefault="00656D69">
      <w:pPr>
        <w:spacing w:after="160" w:line="259" w:lineRule="auto"/>
        <w:rPr>
          <w:rFonts w:eastAsiaTheme="minorEastAsia"/>
          <w:b/>
          <w:sz w:val="28"/>
          <w:szCs w:val="28"/>
          <w:lang w:eastAsia="zh-CN"/>
        </w:rPr>
      </w:pPr>
      <w:r>
        <w:rPr>
          <w:rFonts w:eastAsiaTheme="minorEastAsia"/>
          <w:b/>
          <w:sz w:val="28"/>
          <w:szCs w:val="28"/>
          <w:lang w:eastAsia="zh-CN"/>
        </w:rPr>
        <w:br w:type="page"/>
      </w:r>
    </w:p>
    <w:tbl>
      <w:tblPr>
        <w:tblW w:w="1039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F06296" w:rsidRPr="00F06296" w14:paraId="000C638E" w14:textId="77777777" w:rsidTr="009F2C0E">
        <w:tc>
          <w:tcPr>
            <w:tcW w:w="1843" w:type="dxa"/>
          </w:tcPr>
          <w:p w14:paraId="54A55320" w14:textId="77777777" w:rsidR="00F06296" w:rsidRPr="00F06296" w:rsidRDefault="00F06296" w:rsidP="00EC6110">
            <w:pPr>
              <w:spacing w:before="60" w:after="60" w:line="240" w:lineRule="auto"/>
              <w:rPr>
                <w:rFonts w:eastAsiaTheme="minorHAnsi"/>
                <w:b/>
                <w:bCs/>
                <w:sz w:val="28"/>
                <w:szCs w:val="28"/>
              </w:rPr>
            </w:pPr>
            <w:proofErr w:type="spellStart"/>
            <w:r w:rsidRPr="00F06296">
              <w:rPr>
                <w:rFonts w:eastAsiaTheme="minorHAnsi"/>
                <w:b/>
                <w:bCs/>
                <w:sz w:val="28"/>
                <w:szCs w:val="28"/>
              </w:rPr>
              <w:lastRenderedPageBreak/>
              <w:t>PoW</w:t>
            </w:r>
            <w:proofErr w:type="spellEnd"/>
            <w:r w:rsidRPr="00F06296">
              <w:rPr>
                <w:rFonts w:eastAsiaTheme="minorHAnsi"/>
                <w:b/>
                <w:bCs/>
                <w:sz w:val="28"/>
                <w:szCs w:val="28"/>
              </w:rPr>
              <w:t xml:space="preserve"> number</w:t>
            </w:r>
          </w:p>
        </w:tc>
        <w:tc>
          <w:tcPr>
            <w:tcW w:w="8552" w:type="dxa"/>
          </w:tcPr>
          <w:p w14:paraId="6572CC16" w14:textId="5B568280" w:rsidR="00F06296" w:rsidRPr="00F06296" w:rsidRDefault="00F06296" w:rsidP="00EC6110">
            <w:pPr>
              <w:spacing w:before="60" w:after="60" w:line="240" w:lineRule="auto"/>
              <w:rPr>
                <w:rFonts w:eastAsiaTheme="minorHAnsi"/>
                <w:b/>
                <w:bCs/>
                <w:sz w:val="28"/>
                <w:szCs w:val="28"/>
              </w:rPr>
            </w:pPr>
            <w:r w:rsidRPr="00F06296">
              <w:rPr>
                <w:rFonts w:eastAsiaTheme="minorHAnsi"/>
                <w:b/>
                <w:bCs/>
                <w:sz w:val="28"/>
                <w:szCs w:val="28"/>
              </w:rPr>
              <w:t>Activity 29</w:t>
            </w:r>
          </w:p>
        </w:tc>
      </w:tr>
      <w:tr w:rsidR="00F06296" w:rsidRPr="00F06296" w14:paraId="748CF5B7" w14:textId="77777777" w:rsidTr="009F2C0E">
        <w:tc>
          <w:tcPr>
            <w:tcW w:w="1843" w:type="dxa"/>
          </w:tcPr>
          <w:p w14:paraId="7653DFDA" w14:textId="77777777" w:rsidR="00F06296" w:rsidRPr="00F06296" w:rsidRDefault="00F06296" w:rsidP="00EC6110">
            <w:pPr>
              <w:spacing w:before="60" w:after="60" w:line="240" w:lineRule="auto"/>
              <w:rPr>
                <w:rFonts w:eastAsiaTheme="minorHAnsi"/>
                <w:b/>
                <w:bCs/>
                <w:sz w:val="18"/>
                <w:szCs w:val="18"/>
              </w:rPr>
            </w:pPr>
            <w:r w:rsidRPr="00F06296">
              <w:rPr>
                <w:rFonts w:eastAsiaTheme="minorHAnsi"/>
                <w:b/>
                <w:bCs/>
                <w:sz w:val="18"/>
                <w:szCs w:val="18"/>
              </w:rPr>
              <w:t>Title of activity</w:t>
            </w:r>
          </w:p>
        </w:tc>
        <w:tc>
          <w:tcPr>
            <w:tcW w:w="8552" w:type="dxa"/>
          </w:tcPr>
          <w:p w14:paraId="0ABFA0EA" w14:textId="77777777" w:rsidR="00F06296" w:rsidRPr="00F06296" w:rsidRDefault="00F06296" w:rsidP="00EC6110">
            <w:pPr>
              <w:spacing w:before="60" w:after="60" w:line="240" w:lineRule="auto"/>
              <w:rPr>
                <w:rFonts w:eastAsiaTheme="minorHAnsi"/>
                <w:b/>
                <w:bCs/>
                <w:sz w:val="18"/>
                <w:szCs w:val="18"/>
              </w:rPr>
            </w:pPr>
            <w:r w:rsidRPr="00F06296">
              <w:rPr>
                <w:rFonts w:eastAsiaTheme="minorHAnsi"/>
                <w:b/>
                <w:bCs/>
                <w:sz w:val="18"/>
                <w:szCs w:val="18"/>
              </w:rPr>
              <w:t>International cooperation and coordination</w:t>
            </w:r>
          </w:p>
        </w:tc>
      </w:tr>
      <w:tr w:rsidR="00F06296" w:rsidRPr="00F06296" w14:paraId="0FBEA849" w14:textId="77777777" w:rsidTr="009F2C0E">
        <w:trPr>
          <w:trHeight w:val="242"/>
        </w:trPr>
        <w:tc>
          <w:tcPr>
            <w:tcW w:w="1843" w:type="dxa"/>
          </w:tcPr>
          <w:p w14:paraId="5EBB5CF9" w14:textId="77777777" w:rsidR="00F06296" w:rsidRPr="00F06296" w:rsidRDefault="00F06296" w:rsidP="00EC6110">
            <w:pPr>
              <w:spacing w:before="60" w:after="60" w:line="240" w:lineRule="auto"/>
              <w:rPr>
                <w:rFonts w:eastAsiaTheme="minorHAnsi"/>
                <w:b/>
                <w:bCs/>
                <w:sz w:val="18"/>
                <w:szCs w:val="18"/>
              </w:rPr>
            </w:pPr>
            <w:r w:rsidRPr="00F06296">
              <w:rPr>
                <w:rFonts w:eastAsiaTheme="minorHAnsi"/>
                <w:b/>
                <w:bCs/>
                <w:sz w:val="18"/>
                <w:szCs w:val="18"/>
              </w:rPr>
              <w:t xml:space="preserve">Convention(s) </w:t>
            </w:r>
          </w:p>
        </w:tc>
        <w:tc>
          <w:tcPr>
            <w:tcW w:w="8552" w:type="dxa"/>
          </w:tcPr>
          <w:p w14:paraId="54EAA116" w14:textId="77777777" w:rsidR="00F06296" w:rsidRPr="00F06296" w:rsidRDefault="00F06296" w:rsidP="00EC6110">
            <w:pPr>
              <w:spacing w:before="60" w:after="60" w:line="240" w:lineRule="auto"/>
              <w:rPr>
                <w:rFonts w:eastAsiaTheme="minorHAnsi"/>
                <w:bCs/>
                <w:sz w:val="18"/>
                <w:szCs w:val="18"/>
              </w:rPr>
            </w:pPr>
            <w:r w:rsidRPr="00F06296">
              <w:rPr>
                <w:rFonts w:eastAsiaTheme="minorHAnsi"/>
                <w:bCs/>
                <w:sz w:val="18"/>
                <w:szCs w:val="18"/>
              </w:rPr>
              <w:fldChar w:fldCharType="begin">
                <w:ffData>
                  <w:name w:val=""/>
                  <w:enabled w:val="0"/>
                  <w:calcOnExit w:val="0"/>
                  <w:checkBox>
                    <w:sizeAuto/>
                    <w:default w:val="1"/>
                  </w:checkBox>
                </w:ffData>
              </w:fldChar>
            </w:r>
            <w:r w:rsidRPr="00F0629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06296">
              <w:rPr>
                <w:rFonts w:eastAsiaTheme="minorHAnsi"/>
                <w:bCs/>
                <w:sz w:val="18"/>
                <w:szCs w:val="18"/>
              </w:rPr>
              <w:fldChar w:fldCharType="end"/>
            </w:r>
            <w:r w:rsidRPr="00F06296">
              <w:rPr>
                <w:rFonts w:eastAsiaTheme="minorHAnsi"/>
                <w:bCs/>
                <w:sz w:val="18"/>
                <w:szCs w:val="18"/>
              </w:rPr>
              <w:t xml:space="preserve"> Basel Convention</w:t>
            </w:r>
          </w:p>
          <w:p w14:paraId="4832A0A8" w14:textId="77777777" w:rsidR="00F06296" w:rsidRPr="00F06296" w:rsidRDefault="00F06296" w:rsidP="00EC6110">
            <w:pPr>
              <w:spacing w:before="60" w:after="60" w:line="240" w:lineRule="auto"/>
              <w:rPr>
                <w:rFonts w:eastAsiaTheme="minorHAnsi"/>
                <w:bCs/>
                <w:sz w:val="18"/>
                <w:szCs w:val="18"/>
              </w:rPr>
            </w:pPr>
            <w:r w:rsidRPr="00F06296">
              <w:rPr>
                <w:rFonts w:eastAsiaTheme="minorHAnsi"/>
                <w:bCs/>
                <w:sz w:val="18"/>
                <w:szCs w:val="18"/>
              </w:rPr>
              <w:fldChar w:fldCharType="begin">
                <w:ffData>
                  <w:name w:val=""/>
                  <w:enabled/>
                  <w:calcOnExit w:val="0"/>
                  <w:checkBox>
                    <w:sizeAuto/>
                    <w:default w:val="1"/>
                  </w:checkBox>
                </w:ffData>
              </w:fldChar>
            </w:r>
            <w:r w:rsidRPr="00F0629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06296">
              <w:rPr>
                <w:rFonts w:eastAsiaTheme="minorHAnsi"/>
                <w:bCs/>
                <w:sz w:val="18"/>
                <w:szCs w:val="18"/>
              </w:rPr>
              <w:fldChar w:fldCharType="end"/>
            </w:r>
            <w:r w:rsidRPr="00F06296">
              <w:rPr>
                <w:rFonts w:eastAsiaTheme="minorHAnsi"/>
                <w:bCs/>
                <w:sz w:val="18"/>
                <w:szCs w:val="18"/>
              </w:rPr>
              <w:t xml:space="preserve"> Rotterdam Convention</w:t>
            </w:r>
          </w:p>
          <w:p w14:paraId="594A3ACD" w14:textId="77777777" w:rsidR="00F06296" w:rsidRPr="00F06296" w:rsidRDefault="00F06296" w:rsidP="00EC6110">
            <w:pPr>
              <w:spacing w:before="60" w:after="60" w:line="240" w:lineRule="auto"/>
              <w:rPr>
                <w:rFonts w:eastAsiaTheme="minorHAnsi"/>
                <w:bCs/>
                <w:sz w:val="18"/>
                <w:szCs w:val="18"/>
              </w:rPr>
            </w:pPr>
            <w:r w:rsidRPr="00F06296">
              <w:rPr>
                <w:rFonts w:eastAsiaTheme="minorHAnsi"/>
                <w:bCs/>
                <w:sz w:val="18"/>
                <w:szCs w:val="18"/>
              </w:rPr>
              <w:fldChar w:fldCharType="begin">
                <w:ffData>
                  <w:name w:val=""/>
                  <w:enabled/>
                  <w:calcOnExit w:val="0"/>
                  <w:checkBox>
                    <w:sizeAuto/>
                    <w:default w:val="1"/>
                  </w:checkBox>
                </w:ffData>
              </w:fldChar>
            </w:r>
            <w:r w:rsidRPr="00F0629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06296">
              <w:rPr>
                <w:rFonts w:eastAsiaTheme="minorHAnsi"/>
                <w:bCs/>
                <w:sz w:val="18"/>
                <w:szCs w:val="18"/>
              </w:rPr>
              <w:fldChar w:fldCharType="end"/>
            </w:r>
            <w:r w:rsidRPr="00F06296">
              <w:rPr>
                <w:rFonts w:eastAsiaTheme="minorHAnsi"/>
                <w:bCs/>
                <w:sz w:val="18"/>
                <w:szCs w:val="18"/>
              </w:rPr>
              <w:t xml:space="preserve"> Stockholm Convention</w:t>
            </w:r>
          </w:p>
        </w:tc>
      </w:tr>
      <w:tr w:rsidR="00F06296" w:rsidRPr="00F06296" w14:paraId="72018BE8" w14:textId="77777777" w:rsidTr="009F2C0E">
        <w:trPr>
          <w:trHeight w:val="233"/>
        </w:trPr>
        <w:tc>
          <w:tcPr>
            <w:tcW w:w="1843" w:type="dxa"/>
          </w:tcPr>
          <w:p w14:paraId="204ABBE2" w14:textId="77777777" w:rsidR="00F06296" w:rsidRPr="00F06296" w:rsidRDefault="00F06296" w:rsidP="00EC6110">
            <w:pPr>
              <w:spacing w:before="60" w:after="60" w:line="240" w:lineRule="auto"/>
              <w:rPr>
                <w:rFonts w:eastAsiaTheme="minorHAnsi"/>
                <w:b/>
                <w:bCs/>
                <w:sz w:val="18"/>
                <w:szCs w:val="18"/>
              </w:rPr>
            </w:pPr>
            <w:r w:rsidRPr="00F06296">
              <w:rPr>
                <w:rFonts w:eastAsiaTheme="minorHAnsi"/>
                <w:b/>
                <w:bCs/>
                <w:sz w:val="18"/>
                <w:szCs w:val="18"/>
              </w:rPr>
              <w:t xml:space="preserve">Budget </w:t>
            </w:r>
          </w:p>
        </w:tc>
        <w:tc>
          <w:tcPr>
            <w:tcW w:w="8552" w:type="dxa"/>
          </w:tcPr>
          <w:p w14:paraId="6E168BE4" w14:textId="77777777" w:rsidR="00F06296" w:rsidRPr="00F06296" w:rsidRDefault="00F06296" w:rsidP="00EC6110">
            <w:pPr>
              <w:spacing w:before="60" w:after="60" w:line="240" w:lineRule="auto"/>
              <w:rPr>
                <w:rFonts w:eastAsiaTheme="minorHAnsi"/>
                <w:bCs/>
                <w:sz w:val="18"/>
                <w:szCs w:val="18"/>
              </w:rPr>
            </w:pPr>
            <w:r w:rsidRPr="00F06296">
              <w:rPr>
                <w:rFonts w:eastAsiaTheme="minorHAnsi"/>
                <w:bCs/>
                <w:sz w:val="18"/>
                <w:szCs w:val="18"/>
              </w:rPr>
              <w:fldChar w:fldCharType="begin">
                <w:ffData>
                  <w:name w:val=""/>
                  <w:enabled w:val="0"/>
                  <w:calcOnExit w:val="0"/>
                  <w:checkBox>
                    <w:sizeAuto/>
                    <w:default w:val="1"/>
                  </w:checkBox>
                </w:ffData>
              </w:fldChar>
            </w:r>
            <w:r w:rsidRPr="00F0629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06296">
              <w:rPr>
                <w:rFonts w:eastAsiaTheme="minorHAnsi"/>
                <w:bCs/>
                <w:sz w:val="18"/>
                <w:szCs w:val="18"/>
              </w:rPr>
              <w:fldChar w:fldCharType="end"/>
            </w:r>
            <w:r w:rsidRPr="00F06296">
              <w:rPr>
                <w:rFonts w:eastAsiaTheme="minorHAnsi"/>
                <w:bCs/>
                <w:sz w:val="18"/>
                <w:szCs w:val="18"/>
              </w:rPr>
              <w:t xml:space="preserve"> Core budget                     </w:t>
            </w:r>
            <w:r w:rsidRPr="00F06296">
              <w:rPr>
                <w:rFonts w:eastAsiaTheme="minorHAnsi"/>
                <w:bCs/>
                <w:sz w:val="18"/>
                <w:szCs w:val="18"/>
              </w:rPr>
              <w:fldChar w:fldCharType="begin">
                <w:ffData>
                  <w:name w:val=""/>
                  <w:enabled/>
                  <w:calcOnExit w:val="0"/>
                  <w:checkBox>
                    <w:sizeAuto/>
                    <w:default w:val="0"/>
                  </w:checkBox>
                </w:ffData>
              </w:fldChar>
            </w:r>
            <w:r w:rsidRPr="00F0629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06296">
              <w:rPr>
                <w:rFonts w:eastAsiaTheme="minorHAnsi"/>
                <w:bCs/>
                <w:sz w:val="18"/>
                <w:szCs w:val="18"/>
              </w:rPr>
              <w:fldChar w:fldCharType="end"/>
            </w:r>
            <w:r w:rsidRPr="00F06296">
              <w:rPr>
                <w:rFonts w:eastAsiaTheme="minorHAnsi"/>
                <w:bCs/>
                <w:sz w:val="18"/>
                <w:szCs w:val="18"/>
              </w:rPr>
              <w:t xml:space="preserve"> Voluntary budget</w:t>
            </w:r>
          </w:p>
        </w:tc>
      </w:tr>
      <w:tr w:rsidR="00F06296" w:rsidRPr="00F06296" w14:paraId="6D19DEFC" w14:textId="77777777" w:rsidTr="009F2C0E">
        <w:tc>
          <w:tcPr>
            <w:tcW w:w="1843" w:type="dxa"/>
          </w:tcPr>
          <w:p w14:paraId="40613AA4" w14:textId="77777777" w:rsidR="00F06296" w:rsidRPr="00F06296" w:rsidRDefault="00F06296" w:rsidP="00EC6110">
            <w:pPr>
              <w:spacing w:before="60" w:after="60" w:line="240" w:lineRule="auto"/>
              <w:rPr>
                <w:rFonts w:eastAsiaTheme="minorHAnsi"/>
                <w:b/>
                <w:bCs/>
                <w:sz w:val="18"/>
                <w:szCs w:val="18"/>
              </w:rPr>
            </w:pPr>
            <w:r w:rsidRPr="00F06296">
              <w:rPr>
                <w:rFonts w:eastAsiaTheme="minorHAnsi"/>
                <w:b/>
                <w:bCs/>
                <w:sz w:val="18"/>
                <w:szCs w:val="18"/>
              </w:rPr>
              <w:t>Reference</w:t>
            </w:r>
          </w:p>
        </w:tc>
        <w:tc>
          <w:tcPr>
            <w:tcW w:w="8552" w:type="dxa"/>
          </w:tcPr>
          <w:p w14:paraId="6D138D0D" w14:textId="77777777" w:rsidR="00F06296" w:rsidRPr="00F06296" w:rsidRDefault="00F06296" w:rsidP="00EC6110">
            <w:pPr>
              <w:spacing w:before="60" w:after="60" w:line="240" w:lineRule="auto"/>
              <w:rPr>
                <w:rFonts w:eastAsiaTheme="minorHAnsi"/>
                <w:sz w:val="18"/>
                <w:szCs w:val="18"/>
              </w:rPr>
            </w:pPr>
            <w:r w:rsidRPr="00F06296">
              <w:rPr>
                <w:rFonts w:eastAsiaTheme="minorHAnsi"/>
                <w:sz w:val="18"/>
                <w:szCs w:val="18"/>
              </w:rPr>
              <w:t>UNEP/CHW.15/20-UNEP/FAO/RC/COP.10/16-UNEP/POPS/COP.10/20</w:t>
            </w:r>
          </w:p>
          <w:p w14:paraId="22172602" w14:textId="77777777" w:rsidR="00F06296" w:rsidRPr="00F06296" w:rsidRDefault="00F06296" w:rsidP="00EC6110">
            <w:pPr>
              <w:spacing w:before="60" w:after="60" w:line="240" w:lineRule="auto"/>
              <w:rPr>
                <w:rFonts w:eastAsiaTheme="minorHAnsi"/>
                <w:sz w:val="18"/>
                <w:szCs w:val="18"/>
              </w:rPr>
            </w:pPr>
            <w:r w:rsidRPr="00F06296">
              <w:rPr>
                <w:rFonts w:eastAsiaTheme="minorHAnsi"/>
                <w:sz w:val="18"/>
                <w:szCs w:val="18"/>
              </w:rPr>
              <w:t>UNEP/CHW.15/21–UNEP/FAO/RC/COP.10/17–UNEP/POPS/COP.10/21</w:t>
            </w:r>
          </w:p>
        </w:tc>
      </w:tr>
      <w:tr w:rsidR="00F06296" w:rsidRPr="00F06296" w14:paraId="7E25D995" w14:textId="77777777" w:rsidTr="009F2C0E">
        <w:tc>
          <w:tcPr>
            <w:tcW w:w="1843" w:type="dxa"/>
          </w:tcPr>
          <w:p w14:paraId="148C5599" w14:textId="77777777" w:rsidR="00F06296" w:rsidRPr="00F06296" w:rsidRDefault="00F06296" w:rsidP="00EC6110">
            <w:pPr>
              <w:spacing w:before="60" w:after="60" w:line="240" w:lineRule="auto"/>
              <w:rPr>
                <w:rFonts w:eastAsiaTheme="minorHAnsi"/>
                <w:b/>
                <w:bCs/>
                <w:sz w:val="18"/>
                <w:szCs w:val="18"/>
              </w:rPr>
            </w:pPr>
            <w:r w:rsidRPr="00F06296">
              <w:rPr>
                <w:rFonts w:eastAsiaTheme="minorHAnsi"/>
                <w:b/>
                <w:bCs/>
                <w:sz w:val="18"/>
                <w:szCs w:val="18"/>
              </w:rPr>
              <w:t>Mandate</w:t>
            </w:r>
          </w:p>
        </w:tc>
        <w:tc>
          <w:tcPr>
            <w:tcW w:w="8552" w:type="dxa"/>
          </w:tcPr>
          <w:p w14:paraId="66BC7F5C" w14:textId="77777777" w:rsidR="00F06296" w:rsidRPr="00F06296" w:rsidRDefault="00F06296" w:rsidP="00EC6110">
            <w:pPr>
              <w:spacing w:before="60" w:after="60" w:line="240" w:lineRule="auto"/>
              <w:rPr>
                <w:rFonts w:eastAsiaTheme="minorHAnsi"/>
                <w:bCs/>
                <w:color w:val="44546A" w:themeColor="text2"/>
                <w:sz w:val="18"/>
                <w:szCs w:val="18"/>
              </w:rPr>
            </w:pPr>
            <w:r w:rsidRPr="00F06296">
              <w:rPr>
                <w:rFonts w:eastAsiaTheme="minorHAnsi"/>
                <w:b/>
                <w:bCs/>
                <w:sz w:val="18"/>
                <w:szCs w:val="18"/>
              </w:rPr>
              <w:t xml:space="preserve">Convention Article: </w:t>
            </w:r>
            <w:r w:rsidRPr="00F06296">
              <w:rPr>
                <w:rFonts w:eastAsiaTheme="minorHAnsi"/>
                <w:sz w:val="18"/>
                <w:szCs w:val="18"/>
              </w:rPr>
              <w:t xml:space="preserve">Paragraph 1(d) of Article 16 of the Basel Convention; paragraph 2(c) of Article 19 of the Rotterdam Convention; and </w:t>
            </w:r>
            <w:r w:rsidRPr="00114705">
              <w:rPr>
                <w:rFonts w:eastAsiaTheme="minorHAnsi"/>
                <w:sz w:val="18"/>
                <w:szCs w:val="18"/>
              </w:rPr>
              <w:t xml:space="preserve">paragraph 2(c) of </w:t>
            </w:r>
            <w:r w:rsidRPr="00F06296">
              <w:rPr>
                <w:rFonts w:eastAsiaTheme="minorHAnsi"/>
                <w:sz w:val="18"/>
                <w:szCs w:val="18"/>
              </w:rPr>
              <w:t>Article 20 of the Stockholm Convention</w:t>
            </w:r>
          </w:p>
          <w:p w14:paraId="686ECFC6" w14:textId="77777777" w:rsidR="00F06296" w:rsidRPr="00F06296" w:rsidRDefault="00F06296" w:rsidP="00EC6110">
            <w:pPr>
              <w:spacing w:before="60" w:after="60" w:line="240" w:lineRule="auto"/>
              <w:rPr>
                <w:rFonts w:eastAsiaTheme="minorHAnsi"/>
                <w:b/>
                <w:bCs/>
                <w:sz w:val="18"/>
                <w:szCs w:val="18"/>
              </w:rPr>
            </w:pPr>
            <w:r w:rsidRPr="00F06296">
              <w:rPr>
                <w:rFonts w:eastAsiaTheme="minorHAnsi"/>
                <w:b/>
                <w:bCs/>
                <w:sz w:val="18"/>
                <w:szCs w:val="18"/>
              </w:rPr>
              <w:t xml:space="preserve">COP decision(s): </w:t>
            </w:r>
            <w:r w:rsidRPr="00F06296">
              <w:rPr>
                <w:rFonts w:eastAsiaTheme="minorHAnsi"/>
                <w:sz w:val="18"/>
                <w:szCs w:val="18"/>
              </w:rPr>
              <w:t xml:space="preserve">Decisions </w:t>
            </w:r>
            <w:r w:rsidRPr="00114705">
              <w:rPr>
                <w:rFonts w:eastAsiaTheme="minorHAnsi"/>
                <w:sz w:val="18"/>
                <w:szCs w:val="18"/>
              </w:rPr>
              <w:t xml:space="preserve">BC-14/22, </w:t>
            </w:r>
            <w:r w:rsidRPr="00F06296">
              <w:rPr>
                <w:rFonts w:eastAsiaTheme="minorHAnsi"/>
                <w:sz w:val="18"/>
                <w:szCs w:val="18"/>
              </w:rPr>
              <w:t xml:space="preserve">BC-14/21, BC-15/24 and BC-15/25 of the Basel Convention, RC-9/9, </w:t>
            </w:r>
            <w:r w:rsidRPr="00114705">
              <w:rPr>
                <w:rFonts w:eastAsiaTheme="minorHAnsi"/>
                <w:sz w:val="18"/>
                <w:szCs w:val="18"/>
              </w:rPr>
              <w:t xml:space="preserve">RC-9/10, RC-10/13 and RC-10/14 of the Rotterdam Convention and SC-9/19, SC-9/20, SC 10/20 and SC-10/21 of the Stockholm Convention  </w:t>
            </w:r>
          </w:p>
        </w:tc>
      </w:tr>
      <w:tr w:rsidR="00F06296" w:rsidRPr="00F06296" w14:paraId="4DDA249E" w14:textId="77777777" w:rsidTr="009F2C0E">
        <w:trPr>
          <w:trHeight w:val="328"/>
        </w:trPr>
        <w:tc>
          <w:tcPr>
            <w:tcW w:w="1843" w:type="dxa"/>
            <w:vMerge w:val="restart"/>
          </w:tcPr>
          <w:p w14:paraId="21A566C7" w14:textId="77777777" w:rsidR="00F06296" w:rsidRPr="00F06296" w:rsidRDefault="00F06296" w:rsidP="00EC6110">
            <w:pPr>
              <w:spacing w:before="60" w:after="60" w:line="240" w:lineRule="auto"/>
              <w:rPr>
                <w:rFonts w:eastAsiaTheme="minorHAnsi"/>
                <w:b/>
                <w:bCs/>
                <w:sz w:val="18"/>
                <w:szCs w:val="18"/>
              </w:rPr>
            </w:pPr>
            <w:r w:rsidRPr="00F06296">
              <w:rPr>
                <w:rFonts w:eastAsiaTheme="minorHAnsi"/>
                <w:b/>
                <w:sz w:val="18"/>
                <w:szCs w:val="18"/>
                <w:lang w:eastAsia="en-GB"/>
              </w:rPr>
              <w:t>Outcomes and activities</w:t>
            </w:r>
          </w:p>
        </w:tc>
        <w:tc>
          <w:tcPr>
            <w:tcW w:w="8552" w:type="dxa"/>
          </w:tcPr>
          <w:p w14:paraId="23D00508" w14:textId="7ADAE227" w:rsidR="00872098" w:rsidRPr="00131369" w:rsidRDefault="00872098" w:rsidP="00872098">
            <w:pPr>
              <w:autoSpaceDE w:val="0"/>
              <w:autoSpaceDN w:val="0"/>
              <w:adjustRightInd w:val="0"/>
              <w:spacing w:line="252" w:lineRule="auto"/>
              <w:rPr>
                <w:rFonts w:eastAsia="Calibri"/>
                <w:sz w:val="18"/>
                <w:szCs w:val="18"/>
              </w:rPr>
            </w:pPr>
            <w:r w:rsidRPr="00131369">
              <w:rPr>
                <w:rFonts w:eastAsiaTheme="minorEastAsia"/>
                <w:sz w:val="18"/>
                <w:szCs w:val="18"/>
              </w:rPr>
              <w:t xml:space="preserve">A detailed report on cooperative activities undertaken by the Secretariat with international bodies, including intergovernmental organizations, international and regional organizations, other multilateral environmental agreement secretariats, international non-governmental organizations, and networks, </w:t>
            </w:r>
            <w:r w:rsidR="00343562" w:rsidRPr="00131369">
              <w:rPr>
                <w:rFonts w:eastAsiaTheme="minorEastAsia"/>
                <w:sz w:val="18"/>
                <w:szCs w:val="18"/>
              </w:rPr>
              <w:t>from 1 January to 31 December 2022</w:t>
            </w:r>
            <w:r w:rsidR="008C5044" w:rsidRPr="00131369">
              <w:rPr>
                <w:rFonts w:eastAsiaTheme="minorEastAsia"/>
                <w:sz w:val="18"/>
                <w:szCs w:val="18"/>
              </w:rPr>
              <w:t xml:space="preserve"> </w:t>
            </w:r>
            <w:r w:rsidRPr="00131369">
              <w:rPr>
                <w:rFonts w:eastAsiaTheme="minorEastAsia"/>
                <w:sz w:val="18"/>
                <w:szCs w:val="18"/>
              </w:rPr>
              <w:t>is set out in the document made available to 202</w:t>
            </w:r>
            <w:r w:rsidR="008C5044" w:rsidRPr="00131369">
              <w:rPr>
                <w:rFonts w:eastAsiaTheme="minorEastAsia"/>
                <w:sz w:val="18"/>
                <w:szCs w:val="18"/>
              </w:rPr>
              <w:t>3</w:t>
            </w:r>
            <w:r w:rsidRPr="00131369">
              <w:rPr>
                <w:rFonts w:eastAsiaTheme="minorEastAsia"/>
                <w:sz w:val="18"/>
                <w:szCs w:val="18"/>
              </w:rPr>
              <w:t xml:space="preserve"> meetings of the conferences of the Parties (UNEP/CHW.1</w:t>
            </w:r>
            <w:r w:rsidR="008C5044" w:rsidRPr="00131369">
              <w:rPr>
                <w:rFonts w:eastAsiaTheme="minorEastAsia"/>
                <w:sz w:val="18"/>
                <w:szCs w:val="18"/>
              </w:rPr>
              <w:t>6</w:t>
            </w:r>
            <w:r w:rsidRPr="00131369">
              <w:rPr>
                <w:rFonts w:eastAsiaTheme="minorEastAsia"/>
                <w:sz w:val="18"/>
                <w:szCs w:val="18"/>
              </w:rPr>
              <w:t>/INF/</w:t>
            </w:r>
            <w:r w:rsidR="008C5044" w:rsidRPr="00131369">
              <w:rPr>
                <w:rFonts w:eastAsiaTheme="minorEastAsia"/>
                <w:sz w:val="18"/>
                <w:szCs w:val="18"/>
              </w:rPr>
              <w:t>37</w:t>
            </w:r>
            <w:r w:rsidRPr="00131369">
              <w:rPr>
                <w:rFonts w:eastAsiaTheme="minorEastAsia"/>
                <w:sz w:val="18"/>
                <w:szCs w:val="18"/>
              </w:rPr>
              <w:t>-UNEP/FAO/RC/COP.1</w:t>
            </w:r>
            <w:r w:rsidR="008C5044" w:rsidRPr="00131369">
              <w:rPr>
                <w:rFonts w:eastAsiaTheme="minorEastAsia"/>
                <w:sz w:val="18"/>
                <w:szCs w:val="18"/>
              </w:rPr>
              <w:t>1</w:t>
            </w:r>
            <w:r w:rsidRPr="00131369">
              <w:rPr>
                <w:rFonts w:eastAsiaTheme="minorEastAsia"/>
                <w:sz w:val="18"/>
                <w:szCs w:val="18"/>
              </w:rPr>
              <w:t>/INF/2</w:t>
            </w:r>
            <w:r w:rsidR="008C5044" w:rsidRPr="00131369">
              <w:rPr>
                <w:rFonts w:eastAsiaTheme="minorEastAsia"/>
                <w:sz w:val="18"/>
                <w:szCs w:val="18"/>
              </w:rPr>
              <w:t>0</w:t>
            </w:r>
            <w:r w:rsidRPr="00131369">
              <w:rPr>
                <w:rFonts w:eastAsiaTheme="minorEastAsia"/>
                <w:sz w:val="18"/>
                <w:szCs w:val="18"/>
              </w:rPr>
              <w:t>-UNEP/POPS/COP.1</w:t>
            </w:r>
            <w:r w:rsidR="008C5044" w:rsidRPr="00131369">
              <w:rPr>
                <w:rFonts w:eastAsiaTheme="minorEastAsia"/>
                <w:sz w:val="18"/>
                <w:szCs w:val="18"/>
              </w:rPr>
              <w:t>1</w:t>
            </w:r>
            <w:r w:rsidRPr="00131369">
              <w:rPr>
                <w:rFonts w:eastAsiaTheme="minorEastAsia"/>
                <w:sz w:val="18"/>
                <w:szCs w:val="18"/>
              </w:rPr>
              <w:t>/INF/4</w:t>
            </w:r>
            <w:r w:rsidR="008C5044" w:rsidRPr="00131369">
              <w:rPr>
                <w:rFonts w:eastAsiaTheme="minorEastAsia"/>
                <w:sz w:val="18"/>
                <w:szCs w:val="18"/>
              </w:rPr>
              <w:t>1</w:t>
            </w:r>
            <w:r w:rsidRPr="00131369">
              <w:rPr>
                <w:rFonts w:eastAsiaTheme="minorEastAsia"/>
                <w:sz w:val="18"/>
                <w:szCs w:val="18"/>
              </w:rPr>
              <w:t xml:space="preserve">). </w:t>
            </w:r>
            <w:r w:rsidR="009A066C" w:rsidRPr="00131369">
              <w:rPr>
                <w:rFonts w:eastAsiaTheme="minorEastAsia"/>
                <w:sz w:val="18"/>
                <w:szCs w:val="18"/>
              </w:rPr>
              <w:t>Thus, only</w:t>
            </w:r>
            <w:r w:rsidRPr="00131369">
              <w:rPr>
                <w:rFonts w:eastAsiaTheme="minorEastAsia"/>
                <w:sz w:val="18"/>
                <w:szCs w:val="18"/>
              </w:rPr>
              <w:t xml:space="preserve"> activities that were conducted in </w:t>
            </w:r>
            <w:r w:rsidR="009A066C" w:rsidRPr="00131369">
              <w:rPr>
                <w:rFonts w:eastAsiaTheme="minorEastAsia"/>
                <w:sz w:val="18"/>
                <w:szCs w:val="18"/>
              </w:rPr>
              <w:t>2023</w:t>
            </w:r>
            <w:r w:rsidRPr="00131369">
              <w:rPr>
                <w:rFonts w:eastAsiaTheme="minorEastAsia"/>
                <w:sz w:val="18"/>
                <w:szCs w:val="18"/>
              </w:rPr>
              <w:t xml:space="preserve"> are reported below. </w:t>
            </w:r>
          </w:p>
          <w:p w14:paraId="6164ABF8" w14:textId="18F7DF09" w:rsidR="00F06296" w:rsidRPr="00F06296" w:rsidRDefault="00F06296" w:rsidP="00EC6110">
            <w:pPr>
              <w:spacing w:before="60" w:after="60" w:line="240" w:lineRule="auto"/>
              <w:rPr>
                <w:rFonts w:eastAsiaTheme="minorHAnsi"/>
                <w:i/>
                <w:color w:val="44546A" w:themeColor="text2"/>
                <w:sz w:val="18"/>
                <w:szCs w:val="18"/>
                <w:lang w:eastAsia="en-GB"/>
              </w:rPr>
            </w:pPr>
            <w:r w:rsidRPr="00F06296">
              <w:rPr>
                <w:rFonts w:eastAsiaTheme="minorHAnsi"/>
                <w:b/>
                <w:sz w:val="18"/>
                <w:szCs w:val="18"/>
                <w:lang w:eastAsia="en-GB"/>
              </w:rPr>
              <w:t xml:space="preserve">Component 29.1: </w:t>
            </w:r>
            <w:r w:rsidRPr="00F06296">
              <w:rPr>
                <w:rFonts w:eastAsiaTheme="minorHAnsi"/>
                <w:b/>
                <w:bCs/>
                <w:sz w:val="18"/>
                <w:szCs w:val="18"/>
              </w:rPr>
              <w:t>Cooperation and coordination within the chemicals and wastes cluster</w:t>
            </w:r>
          </w:p>
          <w:p w14:paraId="6E263477" w14:textId="4B7ED1C8" w:rsidR="00F06296" w:rsidRPr="00F06296" w:rsidRDefault="00F06296" w:rsidP="00EC6110">
            <w:pPr>
              <w:spacing w:before="60" w:after="60" w:line="240" w:lineRule="auto"/>
              <w:rPr>
                <w:rFonts w:eastAsiaTheme="minorHAnsi"/>
                <w:b/>
                <w:sz w:val="18"/>
                <w:szCs w:val="18"/>
                <w:lang w:eastAsia="en-GB"/>
              </w:rPr>
            </w:pPr>
            <w:r w:rsidRPr="00F06296">
              <w:rPr>
                <w:rFonts w:eastAsiaTheme="minorHAnsi"/>
                <w:b/>
                <w:sz w:val="18"/>
                <w:szCs w:val="18"/>
                <w:lang w:eastAsia="en-GB"/>
              </w:rPr>
              <w:t>Outcomes</w:t>
            </w:r>
            <w:r w:rsidR="003B1867">
              <w:rPr>
                <w:rFonts w:eastAsiaTheme="minorHAnsi"/>
                <w:b/>
                <w:sz w:val="18"/>
                <w:szCs w:val="18"/>
                <w:lang w:eastAsia="en-GB"/>
              </w:rPr>
              <w:t xml:space="preserve"> achieved</w:t>
            </w:r>
            <w:r w:rsidRPr="00F06296">
              <w:rPr>
                <w:rFonts w:eastAsiaTheme="minorHAnsi"/>
                <w:b/>
                <w:sz w:val="18"/>
                <w:szCs w:val="18"/>
                <w:lang w:eastAsia="en-GB"/>
              </w:rPr>
              <w:t>:</w:t>
            </w:r>
          </w:p>
          <w:p w14:paraId="4AB79E3C" w14:textId="77777777" w:rsidR="00F06296" w:rsidRPr="00F06296" w:rsidRDefault="00F06296" w:rsidP="00EC6110">
            <w:pPr>
              <w:spacing w:before="60" w:after="60" w:line="240" w:lineRule="auto"/>
              <w:rPr>
                <w:i/>
                <w:color w:val="44546A" w:themeColor="text2"/>
                <w:sz w:val="18"/>
                <w:szCs w:val="18"/>
                <w:lang w:eastAsia="en-GB"/>
              </w:rPr>
            </w:pPr>
            <w:r w:rsidRPr="00E21CB0">
              <w:rPr>
                <w:sz w:val="18"/>
                <w:szCs w:val="18"/>
              </w:rPr>
              <w:t xml:space="preserve">Enhanced implementation of the conventions through continued and coordinated </w:t>
            </w:r>
            <w:r w:rsidRPr="00E21CB0">
              <w:rPr>
                <w:rFonts w:eastAsia="Times New Roman"/>
                <w:sz w:val="18"/>
                <w:szCs w:val="18"/>
              </w:rPr>
              <w:t>efforts in areas that support the achievement of the sound management of chemicals and wastes</w:t>
            </w:r>
            <w:r w:rsidRPr="00E21CB0">
              <w:rPr>
                <w:sz w:val="18"/>
                <w:szCs w:val="18"/>
              </w:rPr>
              <w:t xml:space="preserve"> beyond 2020</w:t>
            </w:r>
          </w:p>
          <w:p w14:paraId="013E37F2" w14:textId="21FC09FF" w:rsidR="00F06296" w:rsidRDefault="00F06296" w:rsidP="00EC6110">
            <w:pPr>
              <w:spacing w:before="60" w:after="60" w:line="240" w:lineRule="auto"/>
              <w:rPr>
                <w:rFonts w:eastAsiaTheme="minorHAnsi"/>
                <w:b/>
                <w:sz w:val="18"/>
                <w:szCs w:val="18"/>
                <w:lang w:eastAsia="en-GB"/>
              </w:rPr>
            </w:pPr>
            <w:r w:rsidRPr="00F06296">
              <w:rPr>
                <w:rFonts w:eastAsiaTheme="minorHAnsi"/>
                <w:b/>
                <w:sz w:val="18"/>
                <w:szCs w:val="18"/>
                <w:lang w:eastAsia="en-GB"/>
              </w:rPr>
              <w:t>Activities</w:t>
            </w:r>
            <w:r w:rsidR="003B1867">
              <w:rPr>
                <w:rFonts w:eastAsiaTheme="minorHAnsi"/>
                <w:b/>
                <w:sz w:val="18"/>
                <w:szCs w:val="18"/>
                <w:lang w:eastAsia="en-GB"/>
              </w:rPr>
              <w:t xml:space="preserve"> implemented</w:t>
            </w:r>
            <w:r w:rsidRPr="00F06296">
              <w:rPr>
                <w:rFonts w:eastAsiaTheme="minorHAnsi"/>
                <w:b/>
                <w:sz w:val="18"/>
                <w:szCs w:val="18"/>
                <w:lang w:eastAsia="en-GB"/>
              </w:rPr>
              <w:t>:</w:t>
            </w:r>
          </w:p>
          <w:p w14:paraId="77B07729" w14:textId="4F558487" w:rsidR="008E2C0E" w:rsidRPr="00E21CB0" w:rsidRDefault="008E2C0E" w:rsidP="00EC6110">
            <w:pPr>
              <w:spacing w:before="60" w:after="60" w:line="240" w:lineRule="auto"/>
              <w:rPr>
                <w:bCs/>
                <w:sz w:val="18"/>
                <w:szCs w:val="18"/>
                <w:lang w:eastAsia="en-GB"/>
              </w:rPr>
            </w:pPr>
            <w:r w:rsidRPr="00E21CB0">
              <w:rPr>
                <w:bCs/>
                <w:sz w:val="18"/>
                <w:szCs w:val="18"/>
                <w:lang w:eastAsia="en-GB"/>
              </w:rPr>
              <w:t xml:space="preserve">The Secretariat cooperated with: </w:t>
            </w:r>
          </w:p>
          <w:p w14:paraId="60E9C921" w14:textId="6074AC8A" w:rsidR="00C82F6C" w:rsidRPr="00131369" w:rsidRDefault="00204BA6">
            <w:pPr>
              <w:pStyle w:val="ListParagraph"/>
              <w:numPr>
                <w:ilvl w:val="0"/>
                <w:numId w:val="155"/>
              </w:numPr>
              <w:spacing w:after="120" w:line="240" w:lineRule="auto"/>
              <w:contextualSpacing w:val="0"/>
              <w:rPr>
                <w:rFonts w:eastAsia="Times New Roman"/>
                <w:color w:val="000000"/>
                <w:sz w:val="18"/>
                <w:szCs w:val="18"/>
              </w:rPr>
            </w:pPr>
            <w:r w:rsidRPr="00E21CB0">
              <w:rPr>
                <w:rFonts w:eastAsia="Times New Roman"/>
                <w:color w:val="000000" w:themeColor="text1"/>
                <w:sz w:val="18"/>
                <w:szCs w:val="18"/>
              </w:rPr>
              <w:t>The secretariat of the Minamata Convention on Mercury</w:t>
            </w:r>
            <w:r w:rsidR="003D3035" w:rsidRPr="00E21CB0">
              <w:rPr>
                <w:rFonts w:eastAsia="Times New Roman"/>
                <w:color w:val="000000" w:themeColor="text1"/>
                <w:sz w:val="18"/>
                <w:szCs w:val="18"/>
              </w:rPr>
              <w:t>: The Secretariat provided secretariat services</w:t>
            </w:r>
            <w:r w:rsidR="00772209" w:rsidRPr="00E21CB0">
              <w:rPr>
                <w:rFonts w:eastAsia="Times New Roman"/>
                <w:color w:val="000000" w:themeColor="text1"/>
                <w:sz w:val="18"/>
                <w:szCs w:val="18"/>
              </w:rPr>
              <w:t xml:space="preserve">, on a cost recovery basis, to the </w:t>
            </w:r>
            <w:r w:rsidR="00880B48" w:rsidRPr="00131369">
              <w:rPr>
                <w:rFonts w:eastAsia="Times New Roman"/>
                <w:color w:val="000000" w:themeColor="text1"/>
                <w:sz w:val="18"/>
                <w:szCs w:val="18"/>
              </w:rPr>
              <w:t>Minamata</w:t>
            </w:r>
            <w:r w:rsidR="00772209" w:rsidRPr="00E21CB0">
              <w:rPr>
                <w:rFonts w:eastAsia="Times New Roman"/>
                <w:color w:val="000000" w:themeColor="text1"/>
                <w:sz w:val="18"/>
                <w:szCs w:val="18"/>
              </w:rPr>
              <w:t xml:space="preserve"> Convention secretariat for its fifth meeting of the Conference of the Parties in November 2023</w:t>
            </w:r>
            <w:r w:rsidR="00C22CFA" w:rsidRPr="00131369">
              <w:rPr>
                <w:rFonts w:eastAsia="Times New Roman"/>
                <w:color w:val="000000" w:themeColor="text1"/>
                <w:sz w:val="18"/>
                <w:szCs w:val="18"/>
              </w:rPr>
              <w:t>.</w:t>
            </w:r>
            <w:r w:rsidR="005E4224" w:rsidRPr="00131369">
              <w:rPr>
                <w:rFonts w:eastAsia="Times New Roman"/>
                <w:color w:val="000000" w:themeColor="text1"/>
                <w:sz w:val="18"/>
                <w:szCs w:val="18"/>
              </w:rPr>
              <w:t xml:space="preserve"> Similarly, the Minamata Convention secretariat </w:t>
            </w:r>
            <w:r w:rsidR="00140A5D" w:rsidRPr="00131369">
              <w:rPr>
                <w:rFonts w:eastAsia="Times New Roman"/>
                <w:color w:val="000000" w:themeColor="text1"/>
                <w:sz w:val="18"/>
                <w:szCs w:val="18"/>
              </w:rPr>
              <w:t xml:space="preserve">provided </w:t>
            </w:r>
            <w:r w:rsidR="00540CD3" w:rsidRPr="00131369">
              <w:rPr>
                <w:rFonts w:eastAsia="Times New Roman"/>
                <w:color w:val="000000" w:themeColor="text1"/>
                <w:sz w:val="18"/>
                <w:szCs w:val="18"/>
              </w:rPr>
              <w:t xml:space="preserve">secretariat </w:t>
            </w:r>
            <w:r w:rsidR="00140A5D" w:rsidRPr="00131369">
              <w:rPr>
                <w:rFonts w:eastAsia="Times New Roman"/>
                <w:color w:val="000000" w:themeColor="text1"/>
                <w:sz w:val="18"/>
                <w:szCs w:val="18"/>
              </w:rPr>
              <w:t>services</w:t>
            </w:r>
            <w:r w:rsidR="00540CD3" w:rsidRPr="00131369">
              <w:rPr>
                <w:rFonts w:eastAsia="Times New Roman"/>
                <w:color w:val="000000" w:themeColor="text1"/>
                <w:sz w:val="18"/>
                <w:szCs w:val="18"/>
              </w:rPr>
              <w:t>, on a cost recovery basis</w:t>
            </w:r>
            <w:r w:rsidR="00740DC9" w:rsidRPr="00131369">
              <w:rPr>
                <w:rFonts w:eastAsia="Times New Roman"/>
                <w:color w:val="000000" w:themeColor="text1"/>
                <w:sz w:val="18"/>
                <w:szCs w:val="18"/>
              </w:rPr>
              <w:t>,</w:t>
            </w:r>
            <w:r w:rsidR="00140A5D" w:rsidRPr="00131369">
              <w:rPr>
                <w:rFonts w:eastAsia="Times New Roman"/>
                <w:color w:val="000000" w:themeColor="text1"/>
                <w:sz w:val="18"/>
                <w:szCs w:val="18"/>
              </w:rPr>
              <w:t xml:space="preserve"> to the BRS Secretariat for the organization of the 2023 COPs.</w:t>
            </w:r>
            <w:r w:rsidR="00C82F6C" w:rsidRPr="00131369">
              <w:rPr>
                <w:rFonts w:eastAsia="Times New Roman"/>
                <w:color w:val="000000" w:themeColor="text1"/>
                <w:sz w:val="18"/>
                <w:szCs w:val="18"/>
              </w:rPr>
              <w:t xml:space="preserve"> </w:t>
            </w:r>
            <w:r w:rsidR="00C82F6C" w:rsidRPr="00131369">
              <w:rPr>
                <w:color w:val="000000" w:themeColor="text1"/>
                <w:sz w:val="18"/>
                <w:szCs w:val="18"/>
              </w:rPr>
              <w:t xml:space="preserve">In 2023, the Secretariat continued to carry out cooperative activities with the secretariat of the Minamata Convention on programmatic issues, such as mercury wastes; the provision of technical assistance, including through regional centres; financial resources; compliance; legal issues and effectiveness evaluation; </w:t>
            </w:r>
            <w:r w:rsidR="00693747">
              <w:rPr>
                <w:color w:val="000000" w:themeColor="text1"/>
                <w:sz w:val="18"/>
                <w:szCs w:val="18"/>
              </w:rPr>
              <w:t>development of a draft decision guidance document for mercury under the Rotterdam Convention</w:t>
            </w:r>
            <w:r w:rsidR="00EF11A4">
              <w:rPr>
                <w:color w:val="000000" w:themeColor="text1"/>
                <w:sz w:val="18"/>
                <w:szCs w:val="18"/>
              </w:rPr>
              <w:t xml:space="preserve"> for consideration by the Chemical Review Committee</w:t>
            </w:r>
            <w:r w:rsidR="00693747">
              <w:rPr>
                <w:color w:val="000000" w:themeColor="text1"/>
                <w:sz w:val="18"/>
                <w:szCs w:val="18"/>
              </w:rPr>
              <w:t xml:space="preserve">, </w:t>
            </w:r>
            <w:r w:rsidR="00C82F6C" w:rsidRPr="00131369">
              <w:rPr>
                <w:color w:val="000000" w:themeColor="text1"/>
                <w:sz w:val="18"/>
                <w:szCs w:val="18"/>
              </w:rPr>
              <w:t>organizational issues, in particular with regard to the organization and servicing of meetings, including joint regional preparatory meetings; outreach and awareness-raising efforts; and knowledge and information management. Details of cooperative activities undertaken with the secretariat of the Minamata Convention is further provided in document on cooperation and coordination with the Minamata Convention on Mercury (UNEP/CHW.1</w:t>
            </w:r>
            <w:r w:rsidR="004F6CCC" w:rsidRPr="00131369">
              <w:rPr>
                <w:color w:val="000000" w:themeColor="text1"/>
                <w:sz w:val="18"/>
                <w:szCs w:val="18"/>
              </w:rPr>
              <w:t>6</w:t>
            </w:r>
            <w:r w:rsidR="00C82F6C" w:rsidRPr="00131369">
              <w:rPr>
                <w:color w:val="000000" w:themeColor="text1"/>
                <w:sz w:val="18"/>
                <w:szCs w:val="18"/>
              </w:rPr>
              <w:t>/2</w:t>
            </w:r>
            <w:r w:rsidR="004F6CCC" w:rsidRPr="00131369">
              <w:rPr>
                <w:color w:val="000000" w:themeColor="text1"/>
                <w:sz w:val="18"/>
                <w:szCs w:val="18"/>
              </w:rPr>
              <w:t>1</w:t>
            </w:r>
            <w:r w:rsidR="00C82F6C" w:rsidRPr="00131369">
              <w:rPr>
                <w:color w:val="000000" w:themeColor="text1"/>
                <w:sz w:val="18"/>
                <w:szCs w:val="18"/>
              </w:rPr>
              <w:t>–UNEP/FAO/RC/COP.1</w:t>
            </w:r>
            <w:r w:rsidR="004F6CCC" w:rsidRPr="00131369">
              <w:rPr>
                <w:color w:val="000000" w:themeColor="text1"/>
                <w:sz w:val="18"/>
                <w:szCs w:val="18"/>
              </w:rPr>
              <w:t>1</w:t>
            </w:r>
            <w:r w:rsidR="00C82F6C" w:rsidRPr="00131369">
              <w:rPr>
                <w:color w:val="000000" w:themeColor="text1"/>
                <w:sz w:val="18"/>
                <w:szCs w:val="18"/>
              </w:rPr>
              <w:t>/16–UNEP/POPS/COP.1</w:t>
            </w:r>
            <w:r w:rsidR="004F6CCC" w:rsidRPr="00131369">
              <w:rPr>
                <w:color w:val="000000" w:themeColor="text1"/>
                <w:sz w:val="18"/>
                <w:szCs w:val="18"/>
              </w:rPr>
              <w:t>1</w:t>
            </w:r>
            <w:r w:rsidR="00C82F6C" w:rsidRPr="00131369">
              <w:rPr>
                <w:color w:val="000000" w:themeColor="text1"/>
                <w:sz w:val="18"/>
                <w:szCs w:val="18"/>
              </w:rPr>
              <w:t>/2</w:t>
            </w:r>
            <w:r w:rsidR="004F6CCC" w:rsidRPr="00131369">
              <w:rPr>
                <w:color w:val="000000" w:themeColor="text1"/>
                <w:sz w:val="18"/>
                <w:szCs w:val="18"/>
              </w:rPr>
              <w:t>2</w:t>
            </w:r>
            <w:r w:rsidR="00C82F6C" w:rsidRPr="00131369">
              <w:rPr>
                <w:color w:val="000000" w:themeColor="text1"/>
                <w:sz w:val="18"/>
                <w:szCs w:val="18"/>
              </w:rPr>
              <w:t>) and a joint report on cooperation and coordination between the secretariats of the Basel, Rotterdam and Stockholm conventions and of the Minamata Convention (UNEP/CHW.1</w:t>
            </w:r>
            <w:r w:rsidR="004F6CCC" w:rsidRPr="00131369">
              <w:rPr>
                <w:color w:val="000000" w:themeColor="text1"/>
                <w:sz w:val="18"/>
                <w:szCs w:val="18"/>
              </w:rPr>
              <w:t>6</w:t>
            </w:r>
            <w:r w:rsidR="00C82F6C" w:rsidRPr="00131369">
              <w:rPr>
                <w:color w:val="000000" w:themeColor="text1"/>
                <w:sz w:val="18"/>
                <w:szCs w:val="18"/>
              </w:rPr>
              <w:t>/INF/</w:t>
            </w:r>
            <w:r w:rsidR="004F6CCC" w:rsidRPr="00131369">
              <w:rPr>
                <w:color w:val="000000" w:themeColor="text1"/>
                <w:sz w:val="18"/>
                <w:szCs w:val="18"/>
              </w:rPr>
              <w:t>36</w:t>
            </w:r>
            <w:r w:rsidR="00C82F6C" w:rsidRPr="00131369">
              <w:rPr>
                <w:color w:val="000000" w:themeColor="text1"/>
                <w:sz w:val="18"/>
                <w:szCs w:val="18"/>
              </w:rPr>
              <w:t>–UNEP/FAO/RC/COP.1</w:t>
            </w:r>
            <w:r w:rsidR="004F6CCC" w:rsidRPr="00131369">
              <w:rPr>
                <w:color w:val="000000" w:themeColor="text1"/>
                <w:sz w:val="18"/>
                <w:szCs w:val="18"/>
              </w:rPr>
              <w:t>1</w:t>
            </w:r>
            <w:r w:rsidR="00C82F6C" w:rsidRPr="00131369">
              <w:rPr>
                <w:color w:val="000000" w:themeColor="text1"/>
                <w:sz w:val="18"/>
                <w:szCs w:val="18"/>
              </w:rPr>
              <w:t>/INF/</w:t>
            </w:r>
            <w:r w:rsidR="004F6CCC" w:rsidRPr="00131369">
              <w:rPr>
                <w:color w:val="000000" w:themeColor="text1"/>
                <w:sz w:val="18"/>
                <w:szCs w:val="18"/>
              </w:rPr>
              <w:t>19</w:t>
            </w:r>
            <w:r w:rsidR="00C82F6C" w:rsidRPr="00131369">
              <w:rPr>
                <w:color w:val="000000" w:themeColor="text1"/>
                <w:sz w:val="18"/>
                <w:szCs w:val="18"/>
              </w:rPr>
              <w:t>–UNEP/POPS/COP.1</w:t>
            </w:r>
            <w:r w:rsidR="004F6CCC" w:rsidRPr="00131369">
              <w:rPr>
                <w:color w:val="000000" w:themeColor="text1"/>
                <w:sz w:val="18"/>
                <w:szCs w:val="18"/>
              </w:rPr>
              <w:t>1</w:t>
            </w:r>
            <w:r w:rsidR="00C82F6C" w:rsidRPr="00131369">
              <w:rPr>
                <w:color w:val="000000" w:themeColor="text1"/>
                <w:sz w:val="18"/>
                <w:szCs w:val="18"/>
              </w:rPr>
              <w:t xml:space="preserve">/INF/44). </w:t>
            </w:r>
            <w:r w:rsidR="00623823" w:rsidRPr="00131369">
              <w:rPr>
                <w:color w:val="000000"/>
                <w:sz w:val="18"/>
                <w:szCs w:val="18"/>
              </w:rPr>
              <w:t>Updated reports were also submitted to the COP-5 to the Minamata Convention.</w:t>
            </w:r>
          </w:p>
          <w:p w14:paraId="3748E63B" w14:textId="56D6C964" w:rsidR="00350C16" w:rsidRPr="00E21CB0" w:rsidRDefault="009518E9">
            <w:pPr>
              <w:pStyle w:val="ListParagraph"/>
              <w:numPr>
                <w:ilvl w:val="0"/>
                <w:numId w:val="155"/>
              </w:numPr>
              <w:spacing w:after="120" w:line="240" w:lineRule="auto"/>
              <w:contextualSpacing w:val="0"/>
              <w:rPr>
                <w:rFonts w:eastAsia="Times New Roman"/>
                <w:color w:val="000000"/>
                <w:sz w:val="18"/>
                <w:szCs w:val="18"/>
                <w:lang w:eastAsia="en-GB"/>
              </w:rPr>
            </w:pPr>
            <w:r w:rsidRPr="00E21CB0">
              <w:rPr>
                <w:rFonts w:eastAsia="Times New Roman"/>
                <w:color w:val="000000" w:themeColor="text1"/>
                <w:sz w:val="18"/>
                <w:szCs w:val="18"/>
                <w:lang w:eastAsia="en-GB"/>
              </w:rPr>
              <w:t xml:space="preserve">The secretariat of the </w:t>
            </w:r>
            <w:r w:rsidR="009E7883" w:rsidRPr="00131369">
              <w:rPr>
                <w:color w:val="000000"/>
                <w:sz w:val="18"/>
                <w:szCs w:val="18"/>
              </w:rPr>
              <w:t xml:space="preserve">Strategic Approach to International Chemicals Management (SAICM) now superseded by the </w:t>
            </w:r>
            <w:r w:rsidR="0080057B" w:rsidRPr="00131369">
              <w:rPr>
                <w:color w:val="000000"/>
                <w:sz w:val="18"/>
                <w:szCs w:val="18"/>
              </w:rPr>
              <w:t xml:space="preserve">Global Framework on Chemicals: </w:t>
            </w:r>
            <w:r w:rsidR="00131369">
              <w:rPr>
                <w:color w:val="000000"/>
                <w:sz w:val="18"/>
                <w:szCs w:val="18"/>
              </w:rPr>
              <w:t xml:space="preserve">The Secretariat </w:t>
            </w:r>
            <w:r w:rsidR="00350C16" w:rsidRPr="00131369">
              <w:rPr>
                <w:sz w:val="18"/>
                <w:szCs w:val="18"/>
              </w:rPr>
              <w:t>participat</w:t>
            </w:r>
            <w:r w:rsidR="00E67ADD">
              <w:rPr>
                <w:sz w:val="18"/>
                <w:szCs w:val="18"/>
              </w:rPr>
              <w:t>ed</w:t>
            </w:r>
            <w:r w:rsidR="00350C16" w:rsidRPr="00131369">
              <w:rPr>
                <w:sz w:val="18"/>
                <w:szCs w:val="18"/>
              </w:rPr>
              <w:t xml:space="preserve"> in meetings such a</w:t>
            </w:r>
            <w:r w:rsidR="00D11129">
              <w:rPr>
                <w:sz w:val="18"/>
                <w:szCs w:val="18"/>
              </w:rPr>
              <w:t xml:space="preserve">s parts II and III of the </w:t>
            </w:r>
            <w:r w:rsidR="00350C16" w:rsidRPr="00131369">
              <w:rPr>
                <w:sz w:val="18"/>
                <w:szCs w:val="18"/>
              </w:rPr>
              <w:t>fourth meeting of the intersessional process held from 27 February to 3 March 2023</w:t>
            </w:r>
            <w:r w:rsidR="00056963">
              <w:rPr>
                <w:sz w:val="18"/>
                <w:szCs w:val="18"/>
              </w:rPr>
              <w:t xml:space="preserve">, </w:t>
            </w:r>
            <w:r w:rsidR="00D11129">
              <w:rPr>
                <w:sz w:val="18"/>
                <w:szCs w:val="18"/>
              </w:rPr>
              <w:t xml:space="preserve">in </w:t>
            </w:r>
            <w:r w:rsidR="00D11129" w:rsidRPr="00131369">
              <w:rPr>
                <w:sz w:val="18"/>
                <w:szCs w:val="18"/>
              </w:rPr>
              <w:t xml:space="preserve">Nairobi, Kenya, </w:t>
            </w:r>
            <w:r w:rsidR="00056963" w:rsidRPr="00056963">
              <w:rPr>
                <w:sz w:val="18"/>
                <w:szCs w:val="18"/>
              </w:rPr>
              <w:t>and</w:t>
            </w:r>
            <w:r w:rsidR="00D11129">
              <w:rPr>
                <w:sz w:val="18"/>
                <w:szCs w:val="18"/>
              </w:rPr>
              <w:t xml:space="preserve"> from</w:t>
            </w:r>
            <w:r w:rsidR="00056963" w:rsidRPr="00056963">
              <w:rPr>
                <w:sz w:val="18"/>
                <w:szCs w:val="18"/>
              </w:rPr>
              <w:t xml:space="preserve"> </w:t>
            </w:r>
            <w:r w:rsidR="00D11129" w:rsidRPr="00056963">
              <w:rPr>
                <w:sz w:val="18"/>
                <w:szCs w:val="18"/>
              </w:rPr>
              <w:t>23 and 24 September 2023</w:t>
            </w:r>
            <w:r w:rsidR="00D11129">
              <w:rPr>
                <w:sz w:val="18"/>
                <w:szCs w:val="18"/>
              </w:rPr>
              <w:t xml:space="preserve">, in </w:t>
            </w:r>
            <w:r w:rsidR="00056963" w:rsidRPr="00056963">
              <w:rPr>
                <w:sz w:val="18"/>
                <w:szCs w:val="18"/>
              </w:rPr>
              <w:t>Bonn, Germany</w:t>
            </w:r>
            <w:r w:rsidR="00350C16" w:rsidRPr="00131369">
              <w:rPr>
                <w:sz w:val="18"/>
                <w:szCs w:val="18"/>
              </w:rPr>
              <w:t>.</w:t>
            </w:r>
            <w:r w:rsidR="0068397C">
              <w:rPr>
                <w:sz w:val="18"/>
                <w:szCs w:val="18"/>
              </w:rPr>
              <w:t xml:space="preserve"> It also attended the </w:t>
            </w:r>
            <w:r w:rsidR="00693923">
              <w:rPr>
                <w:sz w:val="18"/>
                <w:szCs w:val="18"/>
              </w:rPr>
              <w:t>fifth</w:t>
            </w:r>
            <w:r w:rsidR="0068397C">
              <w:rPr>
                <w:sz w:val="18"/>
                <w:szCs w:val="18"/>
              </w:rPr>
              <w:t xml:space="preserve"> session of the International Conference on Chemicals Management</w:t>
            </w:r>
            <w:r w:rsidR="00693923">
              <w:rPr>
                <w:sz w:val="18"/>
                <w:szCs w:val="18"/>
              </w:rPr>
              <w:t xml:space="preserve">, held from </w:t>
            </w:r>
            <w:r w:rsidR="00BF5AA3">
              <w:rPr>
                <w:sz w:val="18"/>
                <w:szCs w:val="18"/>
              </w:rPr>
              <w:t xml:space="preserve">25 </w:t>
            </w:r>
            <w:r w:rsidR="00693923">
              <w:rPr>
                <w:sz w:val="18"/>
                <w:szCs w:val="18"/>
              </w:rPr>
              <w:t xml:space="preserve">to </w:t>
            </w:r>
            <w:r w:rsidR="00BF5AA3">
              <w:rPr>
                <w:sz w:val="18"/>
                <w:szCs w:val="18"/>
              </w:rPr>
              <w:t>29 September 2023</w:t>
            </w:r>
            <w:r w:rsidR="00693923">
              <w:rPr>
                <w:sz w:val="18"/>
                <w:szCs w:val="18"/>
              </w:rPr>
              <w:t>, in Bonn, Germany</w:t>
            </w:r>
            <w:r w:rsidR="00BF5AA3">
              <w:rPr>
                <w:sz w:val="18"/>
                <w:szCs w:val="18"/>
              </w:rPr>
              <w:t>,</w:t>
            </w:r>
            <w:r w:rsidR="00693923">
              <w:rPr>
                <w:sz w:val="18"/>
                <w:szCs w:val="18"/>
              </w:rPr>
              <w:t xml:space="preserve"> </w:t>
            </w:r>
            <w:r w:rsidR="00BF5AA3">
              <w:rPr>
                <w:sz w:val="18"/>
                <w:szCs w:val="18"/>
              </w:rPr>
              <w:t xml:space="preserve">during which the Global Framework on Chemicals </w:t>
            </w:r>
            <w:r w:rsidR="00BF5AA3" w:rsidRPr="00BF5AA3">
              <w:rPr>
                <w:sz w:val="18"/>
                <w:szCs w:val="18"/>
              </w:rPr>
              <w:t>– For a Planet Free of Harm from Chemicals and Waste</w:t>
            </w:r>
            <w:r w:rsidR="00BF5AA3">
              <w:rPr>
                <w:sz w:val="18"/>
                <w:szCs w:val="18"/>
              </w:rPr>
              <w:t>- was adopted.</w:t>
            </w:r>
          </w:p>
          <w:p w14:paraId="4188E66D" w14:textId="267697C5" w:rsidR="007E2EAF" w:rsidRPr="00CC7B43" w:rsidRDefault="0053333F">
            <w:pPr>
              <w:numPr>
                <w:ilvl w:val="0"/>
                <w:numId w:val="155"/>
              </w:numPr>
              <w:shd w:val="clear" w:color="auto" w:fill="FFFFFF" w:themeFill="background1"/>
              <w:spacing w:before="120" w:after="80" w:line="240" w:lineRule="auto"/>
              <w:rPr>
                <w:sz w:val="18"/>
                <w:szCs w:val="18"/>
              </w:rPr>
            </w:pPr>
            <w:r>
              <w:rPr>
                <w:rFonts w:eastAsia="Times New Roman"/>
                <w:color w:val="000000" w:themeColor="text1"/>
                <w:sz w:val="18"/>
                <w:szCs w:val="18"/>
                <w:lang w:eastAsia="en-GB"/>
              </w:rPr>
              <w:t xml:space="preserve">The </w:t>
            </w:r>
            <w:r w:rsidRPr="00CF76C5">
              <w:rPr>
                <w:rFonts w:eastAsia="Times New Roman"/>
                <w:color w:val="000000" w:themeColor="text1"/>
                <w:sz w:val="18"/>
                <w:szCs w:val="18"/>
                <w:lang w:eastAsia="en-GB"/>
              </w:rPr>
              <w:t>UNEP Chemicals and Health Branch</w:t>
            </w:r>
            <w:r w:rsidR="007E2EAF" w:rsidRPr="003D2C65">
              <w:rPr>
                <w:sz w:val="18"/>
                <w:szCs w:val="18"/>
              </w:rPr>
              <w:t>,</w:t>
            </w:r>
            <w:r w:rsidR="007E2EAF" w:rsidRPr="4F362F33">
              <w:rPr>
                <w:color w:val="000000" w:themeColor="text1"/>
                <w:sz w:val="18"/>
                <w:szCs w:val="18"/>
              </w:rPr>
              <w:t xml:space="preserve"> on specific substances and wastes covered and processes established under the conventions, e.g. PCB, DDT, </w:t>
            </w:r>
            <w:r w:rsidR="007E6DB4">
              <w:rPr>
                <w:color w:val="000000" w:themeColor="text1"/>
                <w:sz w:val="18"/>
                <w:szCs w:val="18"/>
              </w:rPr>
              <w:t xml:space="preserve">PFAS, </w:t>
            </w:r>
            <w:r w:rsidR="007E2EAF" w:rsidRPr="4F362F33">
              <w:rPr>
                <w:color w:val="000000" w:themeColor="text1"/>
                <w:sz w:val="18"/>
                <w:szCs w:val="18"/>
              </w:rPr>
              <w:t xml:space="preserve">mercury wastes, e-wastes, waste lead-acid batteries, </w:t>
            </w:r>
            <w:r w:rsidR="00976C7B">
              <w:rPr>
                <w:color w:val="000000" w:themeColor="text1"/>
                <w:sz w:val="18"/>
                <w:szCs w:val="18"/>
              </w:rPr>
              <w:t>asbestos and asbestos wastes</w:t>
            </w:r>
            <w:r w:rsidR="007E2EAF" w:rsidRPr="4F362F33">
              <w:rPr>
                <w:color w:val="000000" w:themeColor="text1"/>
                <w:sz w:val="18"/>
                <w:szCs w:val="18"/>
              </w:rPr>
              <w:t>, the global monitoring plan (GMP) for POPs, the Toolkit for Identification and Quantification of Releases of Dioxins, Furans and Other Unintentional POPs, the guidelines and guidance on best available techniques and best environmental practices</w:t>
            </w:r>
            <w:r w:rsidR="66360D30" w:rsidRPr="60709F5A">
              <w:rPr>
                <w:color w:val="000000" w:themeColor="text1"/>
                <w:sz w:val="18"/>
                <w:szCs w:val="18"/>
              </w:rPr>
              <w:t xml:space="preserve">, integrated toolkit for </w:t>
            </w:r>
            <w:r w:rsidR="66360D30" w:rsidRPr="14D94E07">
              <w:rPr>
                <w:color w:val="000000" w:themeColor="text1"/>
                <w:sz w:val="18"/>
                <w:szCs w:val="18"/>
              </w:rPr>
              <w:t xml:space="preserve">Article 7 </w:t>
            </w:r>
            <w:r w:rsidR="66360D30" w:rsidRPr="14D94E07">
              <w:rPr>
                <w:color w:val="000000" w:themeColor="text1"/>
                <w:sz w:val="18"/>
                <w:szCs w:val="18"/>
              </w:rPr>
              <w:lastRenderedPageBreak/>
              <w:t>and 15 of Stockholm Convention</w:t>
            </w:r>
            <w:r w:rsidR="007E2EAF" w:rsidRPr="4F362F33">
              <w:rPr>
                <w:color w:val="000000" w:themeColor="text1"/>
                <w:sz w:val="18"/>
                <w:szCs w:val="18"/>
              </w:rPr>
              <w:t xml:space="preserve"> and other UNEP-led processes that contribute to the conventions, such as the </w:t>
            </w:r>
            <w:r w:rsidR="007E2EAF" w:rsidRPr="00CC7B43">
              <w:rPr>
                <w:color w:val="000000" w:themeColor="text1"/>
                <w:sz w:val="18"/>
                <w:szCs w:val="18"/>
              </w:rPr>
              <w:t xml:space="preserve">special programme on institutional strengthening. Cooperation has taken place through the use of the </w:t>
            </w:r>
            <w:r w:rsidR="007E2EAF" w:rsidRPr="00CC7B43">
              <w:rPr>
                <w:sz w:val="18"/>
                <w:szCs w:val="18"/>
              </w:rPr>
              <w:t>joint task force on programmatic cooperation among UNEP Chemicals and Health Branch, the Secretariat of the BRS Conventions and the secretariat of the Minamata Convention.</w:t>
            </w:r>
            <w:r w:rsidR="007E2EAF" w:rsidRPr="00CC7B43">
              <w:rPr>
                <w:rFonts w:eastAsia="Calibri"/>
                <w:sz w:val="18"/>
                <w:szCs w:val="18"/>
              </w:rPr>
              <w:t xml:space="preserve"> </w:t>
            </w:r>
            <w:r w:rsidR="007E2EAF" w:rsidRPr="00CC7B43">
              <w:rPr>
                <w:color w:val="000000" w:themeColor="text1"/>
                <w:sz w:val="18"/>
                <w:szCs w:val="18"/>
              </w:rPr>
              <w:t xml:space="preserve">Among other things, the Secretariat:  </w:t>
            </w:r>
          </w:p>
          <w:p w14:paraId="0F918C59" w14:textId="72C3D416" w:rsidR="003C1E21" w:rsidRPr="00E21CB0" w:rsidRDefault="00263C5C">
            <w:pPr>
              <w:numPr>
                <w:ilvl w:val="1"/>
                <w:numId w:val="156"/>
              </w:numPr>
              <w:shd w:val="clear" w:color="auto" w:fill="FFFFFF" w:themeFill="background1"/>
              <w:spacing w:before="120" w:after="80" w:line="240" w:lineRule="auto"/>
              <w:ind w:left="322" w:firstLine="0"/>
              <w:rPr>
                <w:sz w:val="18"/>
                <w:szCs w:val="18"/>
              </w:rPr>
            </w:pPr>
            <w:r w:rsidRPr="00CC7B43">
              <w:rPr>
                <w:sz w:val="18"/>
                <w:szCs w:val="18"/>
              </w:rPr>
              <w:t>R</w:t>
            </w:r>
            <w:r w:rsidR="003C1E21" w:rsidRPr="00CC7B43">
              <w:rPr>
                <w:sz w:val="18"/>
                <w:szCs w:val="18"/>
              </w:rPr>
              <w:t>egularly consults with the UNEP Chemicals and Health Branch on DDT, including with a view to distil relevant insights and lessons learned from GEF-funded projects. The UNEP Chemicals and Health Branch has participated in the first meeting of the intersessional process of consultations with Parties in the DDT register on 19 October</w:t>
            </w:r>
            <w:r w:rsidR="00B15F81" w:rsidRPr="00CC7B43">
              <w:rPr>
                <w:sz w:val="18"/>
                <w:szCs w:val="18"/>
              </w:rPr>
              <w:t xml:space="preserve"> 2022 as well as the ninth meeting of the DDT expert group from 7 to 9 November 2022, in Geneva. The Secretariat </w:t>
            </w:r>
            <w:r w:rsidR="00B15F81" w:rsidRPr="00CC7B43">
              <w:rPr>
                <w:sz w:val="18"/>
                <w:szCs w:val="18"/>
                <w:lang w:eastAsia="zh-CN"/>
              </w:rPr>
              <w:t xml:space="preserve">continues to stand ready to support the activities of the Global Alliance for the development of </w:t>
            </w:r>
            <w:r w:rsidR="00B15F81" w:rsidRPr="00CC7B43">
              <w:rPr>
                <w:sz w:val="18"/>
                <w:szCs w:val="18"/>
              </w:rPr>
              <w:t>alternatives</w:t>
            </w:r>
            <w:r w:rsidR="00B15F81" w:rsidRPr="00CC7B43">
              <w:rPr>
                <w:sz w:val="18"/>
                <w:szCs w:val="18"/>
                <w:lang w:eastAsia="zh-CN"/>
              </w:rPr>
              <w:t xml:space="preserve"> to DDT and of the road map for the development of alternatives to DDT. The Secretariat made contributions and facilitated the inputs by the DDT expert group on the implementation of the road map (see documents UNEP/POPS/COP.11/5 and UNEP/POPS/COP.11/INF/10).</w:t>
            </w:r>
          </w:p>
          <w:p w14:paraId="510B2DB4" w14:textId="6977B149" w:rsidR="00611C24" w:rsidRDefault="00CC7B43">
            <w:pPr>
              <w:numPr>
                <w:ilvl w:val="1"/>
                <w:numId w:val="156"/>
              </w:numPr>
              <w:shd w:val="clear" w:color="auto" w:fill="FFFFFF" w:themeFill="background1"/>
              <w:spacing w:before="120" w:after="80" w:line="240" w:lineRule="auto"/>
              <w:ind w:left="322" w:firstLine="0"/>
              <w:rPr>
                <w:sz w:val="18"/>
                <w:szCs w:val="18"/>
              </w:rPr>
            </w:pPr>
            <w:r w:rsidRPr="196BBBCD">
              <w:rPr>
                <w:sz w:val="18"/>
                <w:szCs w:val="18"/>
                <w:lang w:eastAsia="zh-CN"/>
              </w:rPr>
              <w:t xml:space="preserve">Participated in </w:t>
            </w:r>
            <w:r w:rsidR="007E2EAF" w:rsidRPr="196BBBCD">
              <w:rPr>
                <w:rFonts w:asciiTheme="majorBidi" w:hAnsiTheme="majorBidi" w:cstheme="majorBidi"/>
                <w:sz w:val="18"/>
                <w:szCs w:val="18"/>
              </w:rPr>
              <w:t xml:space="preserve">the activities </w:t>
            </w:r>
            <w:r w:rsidR="532FBB6A" w:rsidRPr="196BBBCD">
              <w:rPr>
                <w:rFonts w:asciiTheme="majorBidi" w:hAnsiTheme="majorBidi" w:cstheme="majorBidi"/>
                <w:sz w:val="18"/>
                <w:szCs w:val="18"/>
              </w:rPr>
              <w:t xml:space="preserve">to support the environmentally sound management of PCB including </w:t>
            </w:r>
            <w:r w:rsidR="007E2EAF" w:rsidRPr="196BBBCD">
              <w:rPr>
                <w:rFonts w:asciiTheme="majorBidi" w:hAnsiTheme="majorBidi" w:cstheme="majorBidi"/>
                <w:sz w:val="18"/>
                <w:szCs w:val="18"/>
              </w:rPr>
              <w:t xml:space="preserve"> the PCB Elimination Network (PEN) (see document UNEP/POPS/COP.1</w:t>
            </w:r>
            <w:r w:rsidR="007A3BA8" w:rsidRPr="00E21CB0">
              <w:rPr>
                <w:rFonts w:asciiTheme="majorBidi" w:hAnsiTheme="majorBidi" w:cstheme="majorBidi"/>
                <w:sz w:val="18"/>
                <w:szCs w:val="18"/>
              </w:rPr>
              <w:t>1</w:t>
            </w:r>
            <w:r w:rsidR="007E2EAF" w:rsidRPr="196BBBCD">
              <w:rPr>
                <w:rFonts w:asciiTheme="majorBidi" w:hAnsiTheme="majorBidi" w:cstheme="majorBidi"/>
                <w:sz w:val="18"/>
                <w:szCs w:val="18"/>
              </w:rPr>
              <w:t xml:space="preserve">/INF/14); </w:t>
            </w:r>
            <w:r w:rsidR="4AC02BB8" w:rsidRPr="196BBBCD">
              <w:rPr>
                <w:rFonts w:asciiTheme="majorBidi" w:hAnsiTheme="majorBidi" w:cstheme="majorBidi"/>
                <w:sz w:val="18"/>
                <w:szCs w:val="18"/>
              </w:rPr>
              <w:t xml:space="preserve">Supported UNEP Chemicals and Health Branch on the development of a Medium Sized Project to be funded by the GEF on global actions to support PCB phase out and elimination; Invited the </w:t>
            </w:r>
            <w:r w:rsidR="1544AA81" w:rsidRPr="196BBBCD">
              <w:rPr>
                <w:rFonts w:asciiTheme="majorBidi" w:hAnsiTheme="majorBidi" w:cstheme="majorBidi"/>
                <w:sz w:val="18"/>
                <w:szCs w:val="18"/>
              </w:rPr>
              <w:t xml:space="preserve">Chemicals and Health Branch to participate and support the work of the Small Intersessional Working Group on PCB reestablished by </w:t>
            </w:r>
            <w:r w:rsidR="00AB3842">
              <w:rPr>
                <w:rFonts w:asciiTheme="majorBidi" w:hAnsiTheme="majorBidi" w:cstheme="majorBidi"/>
                <w:sz w:val="18"/>
                <w:szCs w:val="18"/>
              </w:rPr>
              <w:t>d</w:t>
            </w:r>
            <w:r w:rsidR="1544AA81" w:rsidRPr="196BBBCD">
              <w:rPr>
                <w:rFonts w:asciiTheme="majorBidi" w:hAnsiTheme="majorBidi" w:cstheme="majorBidi"/>
                <w:sz w:val="18"/>
                <w:szCs w:val="18"/>
              </w:rPr>
              <w:t xml:space="preserve">ecision SC-11/3. </w:t>
            </w:r>
          </w:p>
          <w:p w14:paraId="67A65E42" w14:textId="4E639B5E" w:rsidR="007E2EAF" w:rsidRPr="003D2C65" w:rsidRDefault="007E2EAF">
            <w:pPr>
              <w:numPr>
                <w:ilvl w:val="1"/>
                <w:numId w:val="156"/>
              </w:numPr>
              <w:shd w:val="clear" w:color="auto" w:fill="FFFFFF" w:themeFill="background1"/>
              <w:spacing w:before="120" w:after="80" w:line="240" w:lineRule="auto"/>
              <w:ind w:left="322" w:firstLine="0"/>
              <w:rPr>
                <w:sz w:val="18"/>
                <w:szCs w:val="18"/>
              </w:rPr>
            </w:pPr>
            <w:r w:rsidRPr="003D2C65">
              <w:rPr>
                <w:sz w:val="18"/>
                <w:szCs w:val="18"/>
              </w:rPr>
              <w:t xml:space="preserve">Contributed to the </w:t>
            </w:r>
            <w:r w:rsidR="00825227">
              <w:rPr>
                <w:sz w:val="18"/>
                <w:szCs w:val="18"/>
              </w:rPr>
              <w:t>activities of</w:t>
            </w:r>
            <w:r w:rsidRPr="003D2C65">
              <w:rPr>
                <w:sz w:val="18"/>
                <w:szCs w:val="18"/>
              </w:rPr>
              <w:t xml:space="preserve"> UNEP Global Mercury Partnership as a member of the Partnership </w:t>
            </w:r>
            <w:r w:rsidRPr="003D2C65">
              <w:rPr>
                <w:sz w:val="18"/>
                <w:szCs w:val="18"/>
                <w:lang w:eastAsia="zh-CN"/>
              </w:rPr>
              <w:t>Advisory</w:t>
            </w:r>
            <w:r w:rsidRPr="003D2C65">
              <w:rPr>
                <w:sz w:val="18"/>
                <w:szCs w:val="18"/>
              </w:rPr>
              <w:t xml:space="preserve"> Group and the Mercury Partnership area groups on reduction in products, supply and storage and on waste management</w:t>
            </w:r>
            <w:r w:rsidR="008F7FBE">
              <w:rPr>
                <w:sz w:val="18"/>
                <w:szCs w:val="18"/>
              </w:rPr>
              <w:t>;</w:t>
            </w:r>
            <w:r w:rsidRPr="003D2C65">
              <w:rPr>
                <w:sz w:val="18"/>
                <w:szCs w:val="18"/>
              </w:rPr>
              <w:t xml:space="preserve"> </w:t>
            </w:r>
          </w:p>
          <w:p w14:paraId="747AF08D" w14:textId="68D66707" w:rsidR="007E2EAF" w:rsidRPr="00544D73" w:rsidRDefault="6290D76D">
            <w:pPr>
              <w:pStyle w:val="ListParagraph"/>
              <w:numPr>
                <w:ilvl w:val="1"/>
                <w:numId w:val="156"/>
              </w:numPr>
              <w:shd w:val="clear" w:color="auto" w:fill="FFFFFF" w:themeFill="background1"/>
              <w:spacing w:before="120" w:after="80" w:line="240" w:lineRule="auto"/>
              <w:ind w:left="302" w:firstLine="0"/>
              <w:rPr>
                <w:sz w:val="18"/>
                <w:szCs w:val="18"/>
              </w:rPr>
            </w:pPr>
            <w:r w:rsidRPr="1AD36B9F">
              <w:rPr>
                <w:sz w:val="18"/>
                <w:szCs w:val="18"/>
              </w:rPr>
              <w:t xml:space="preserve">Implemented training and capacity building activities in Latin America, in the context of a joint capacity-building programme on </w:t>
            </w:r>
            <w:r w:rsidRPr="1AD36B9F">
              <w:rPr>
                <w:rFonts w:asciiTheme="majorBidi" w:hAnsiTheme="majorBidi" w:cstheme="majorBidi"/>
                <w:sz w:val="18"/>
                <w:szCs w:val="18"/>
              </w:rPr>
              <w:t xml:space="preserve">the environmentally sound management of </w:t>
            </w:r>
            <w:r w:rsidRPr="1AD36B9F">
              <w:rPr>
                <w:sz w:val="18"/>
                <w:szCs w:val="18"/>
              </w:rPr>
              <w:t xml:space="preserve">waste lead-acid batteries and contributed to the guidance manual </w:t>
            </w:r>
            <w:r w:rsidRPr="003C2B85">
              <w:rPr>
                <w:rFonts w:asciiTheme="majorBidi" w:hAnsiTheme="majorBidi" w:cstheme="majorBidi"/>
                <w:sz w:val="18"/>
                <w:szCs w:val="18"/>
              </w:rPr>
              <w:t>for policymakers and regulators for the environmentally sound management of waste or used lead-acid batteries</w:t>
            </w:r>
            <w:r w:rsidRPr="1AD36B9F">
              <w:rPr>
                <w:rFonts w:asciiTheme="majorBidi" w:hAnsiTheme="majorBidi" w:cstheme="majorBidi"/>
                <w:sz w:val="18"/>
                <w:szCs w:val="18"/>
              </w:rPr>
              <w:t xml:space="preserve"> in Africa</w:t>
            </w:r>
            <w:r w:rsidR="00571C33">
              <w:rPr>
                <w:rFonts w:asciiTheme="majorBidi" w:hAnsiTheme="majorBidi" w:cstheme="majorBidi"/>
                <w:sz w:val="18"/>
                <w:szCs w:val="18"/>
              </w:rPr>
              <w:t>.</w:t>
            </w:r>
            <w:r w:rsidR="3FE69587" w:rsidRPr="00571C33">
              <w:rPr>
                <w:rFonts w:asciiTheme="majorBidi" w:hAnsiTheme="majorBidi" w:cstheme="majorBidi"/>
                <w:sz w:val="18"/>
                <w:szCs w:val="18"/>
              </w:rPr>
              <w:t xml:space="preserve"> </w:t>
            </w:r>
            <w:r w:rsidR="00A96B82">
              <w:rPr>
                <w:rFonts w:asciiTheme="majorBidi" w:hAnsiTheme="majorBidi" w:cstheme="majorBidi"/>
                <w:sz w:val="18"/>
                <w:szCs w:val="18"/>
              </w:rPr>
              <w:t>On 30 October</w:t>
            </w:r>
            <w:r w:rsidR="3FE69587">
              <w:rPr>
                <w:rFonts w:asciiTheme="majorBidi" w:hAnsiTheme="majorBidi" w:cstheme="majorBidi"/>
                <w:sz w:val="18"/>
                <w:szCs w:val="18"/>
              </w:rPr>
              <w:t xml:space="preserve"> 2023, </w:t>
            </w:r>
            <w:r w:rsidR="00544D73">
              <w:rPr>
                <w:rFonts w:asciiTheme="majorBidi" w:hAnsiTheme="majorBidi" w:cstheme="majorBidi"/>
                <w:sz w:val="18"/>
                <w:szCs w:val="18"/>
              </w:rPr>
              <w:t>t</w:t>
            </w:r>
            <w:r w:rsidR="003C2B85">
              <w:rPr>
                <w:rFonts w:asciiTheme="majorBidi" w:hAnsiTheme="majorBidi" w:cstheme="majorBidi"/>
                <w:sz w:val="18"/>
                <w:szCs w:val="18"/>
              </w:rPr>
              <w:t xml:space="preserve">he Secretariat also </w:t>
            </w:r>
            <w:r w:rsidR="3FE69587" w:rsidRPr="00571C33">
              <w:rPr>
                <w:rFonts w:asciiTheme="majorBidi" w:hAnsiTheme="majorBidi" w:cstheme="majorBidi"/>
                <w:sz w:val="18"/>
                <w:szCs w:val="18"/>
              </w:rPr>
              <w:t xml:space="preserve">participated in the online </w:t>
            </w:r>
            <w:r w:rsidR="52B20711" w:rsidRPr="00571C33">
              <w:rPr>
                <w:rFonts w:asciiTheme="majorBidi" w:hAnsiTheme="majorBidi" w:cstheme="majorBidi"/>
                <w:sz w:val="18"/>
                <w:szCs w:val="18"/>
              </w:rPr>
              <w:t xml:space="preserve">panel discussion “Worldwide Voices: Perspectives in Tackling Lead” organized in cooperation with UNEP and the WHO </w:t>
            </w:r>
            <w:r w:rsidR="4CF92AB5" w:rsidRPr="00571C33">
              <w:rPr>
                <w:rFonts w:asciiTheme="majorBidi" w:hAnsiTheme="majorBidi" w:cstheme="majorBidi"/>
                <w:sz w:val="18"/>
                <w:szCs w:val="18"/>
              </w:rPr>
              <w:t>for the 11</w:t>
            </w:r>
            <w:r w:rsidR="4CF92AB5" w:rsidRPr="003C2B85">
              <w:rPr>
                <w:rFonts w:asciiTheme="majorBidi" w:hAnsiTheme="majorBidi" w:cstheme="majorBidi"/>
                <w:sz w:val="18"/>
                <w:szCs w:val="18"/>
              </w:rPr>
              <w:t>th</w:t>
            </w:r>
            <w:r w:rsidR="4CF92AB5" w:rsidRPr="00571C33">
              <w:rPr>
                <w:rFonts w:asciiTheme="majorBidi" w:hAnsiTheme="majorBidi" w:cstheme="majorBidi"/>
                <w:sz w:val="18"/>
                <w:szCs w:val="18"/>
              </w:rPr>
              <w:t xml:space="preserve"> </w:t>
            </w:r>
            <w:r w:rsidR="4CF92AB5" w:rsidRPr="00544D73">
              <w:rPr>
                <w:rFonts w:asciiTheme="majorBidi" w:hAnsiTheme="majorBidi" w:cstheme="majorBidi"/>
                <w:sz w:val="18"/>
                <w:szCs w:val="18"/>
              </w:rPr>
              <w:t>International Lead Poisoning Prevention Week.</w:t>
            </w:r>
          </w:p>
          <w:p w14:paraId="3FDDCDBD" w14:textId="3A6427ED" w:rsidR="379A8E85" w:rsidRPr="00544D73" w:rsidRDefault="379A8E85">
            <w:pPr>
              <w:numPr>
                <w:ilvl w:val="1"/>
                <w:numId w:val="156"/>
              </w:numPr>
              <w:shd w:val="clear" w:color="auto" w:fill="FFFFFF" w:themeFill="background1"/>
              <w:spacing w:before="120" w:after="80" w:line="240" w:lineRule="auto"/>
              <w:ind w:left="322" w:firstLine="0"/>
              <w:rPr>
                <w:rFonts w:eastAsia="Times New Roman"/>
                <w:sz w:val="18"/>
                <w:szCs w:val="18"/>
              </w:rPr>
            </w:pPr>
            <w:r w:rsidRPr="00544D73">
              <w:rPr>
                <w:rFonts w:eastAsia="Times New Roman"/>
                <w:sz w:val="18"/>
                <w:szCs w:val="18"/>
              </w:rPr>
              <w:t>Contributed to the implementation of the medium-sized project of the GEF by UNEP to facilitate the development and transmission of, access to and use of data contained in NIPs and national reports</w:t>
            </w:r>
            <w:r w:rsidR="5469495D" w:rsidRPr="00544D73">
              <w:rPr>
                <w:rFonts w:eastAsia="Times New Roman"/>
                <w:sz w:val="18"/>
                <w:szCs w:val="18"/>
              </w:rPr>
              <w:t xml:space="preserve"> through a</w:t>
            </w:r>
            <w:r w:rsidR="00093260" w:rsidRPr="00544D73">
              <w:rPr>
                <w:rFonts w:eastAsia="Times New Roman"/>
                <w:sz w:val="18"/>
                <w:szCs w:val="18"/>
              </w:rPr>
              <w:t>n</w:t>
            </w:r>
            <w:r w:rsidR="5469495D" w:rsidRPr="00544D73">
              <w:rPr>
                <w:rFonts w:eastAsia="Times New Roman"/>
                <w:sz w:val="18"/>
                <w:szCs w:val="18"/>
              </w:rPr>
              <w:t xml:space="preserve"> integrated toolkit</w:t>
            </w:r>
            <w:r w:rsidRPr="00544D73">
              <w:rPr>
                <w:rFonts w:eastAsia="Times New Roman"/>
                <w:sz w:val="18"/>
                <w:szCs w:val="18"/>
              </w:rPr>
              <w:t xml:space="preserve">. The Secretariat sent the electronic template </w:t>
            </w:r>
            <w:r w:rsidR="7C31207F" w:rsidRPr="00544D73">
              <w:rPr>
                <w:rFonts w:eastAsia="Times New Roman"/>
                <w:sz w:val="18"/>
                <w:szCs w:val="18"/>
              </w:rPr>
              <w:t>(integrated toolkit)</w:t>
            </w:r>
            <w:r w:rsidRPr="00544D73">
              <w:rPr>
                <w:rFonts w:eastAsia="Times New Roman"/>
                <w:sz w:val="18"/>
                <w:szCs w:val="18"/>
              </w:rPr>
              <w:t xml:space="preserve"> to Parties</w:t>
            </w:r>
            <w:r w:rsidR="067E65FF" w:rsidRPr="00544D73">
              <w:rPr>
                <w:rFonts w:eastAsia="Times New Roman"/>
                <w:sz w:val="18"/>
                <w:szCs w:val="18"/>
              </w:rPr>
              <w:t xml:space="preserve"> for a pilot testing</w:t>
            </w:r>
            <w:r w:rsidRPr="00544D73">
              <w:rPr>
                <w:rFonts w:eastAsia="Times New Roman"/>
                <w:sz w:val="18"/>
                <w:szCs w:val="18"/>
              </w:rPr>
              <w:t xml:space="preserve">, </w:t>
            </w:r>
            <w:r w:rsidR="6F5C6D42" w:rsidRPr="00544D73">
              <w:rPr>
                <w:rFonts w:eastAsia="Times New Roman"/>
                <w:sz w:val="18"/>
                <w:szCs w:val="18"/>
              </w:rPr>
              <w:t>including to collect their feedback to</w:t>
            </w:r>
            <w:r w:rsidRPr="00544D73">
              <w:rPr>
                <w:rFonts w:eastAsia="Times New Roman"/>
                <w:sz w:val="18"/>
                <w:szCs w:val="18"/>
              </w:rPr>
              <w:t xml:space="preserve"> </w:t>
            </w:r>
            <w:r w:rsidR="18FDBC7E" w:rsidRPr="00544D73">
              <w:rPr>
                <w:rFonts w:eastAsia="Times New Roman"/>
                <w:sz w:val="18"/>
                <w:szCs w:val="18"/>
              </w:rPr>
              <w:t>update it</w:t>
            </w:r>
            <w:r w:rsidRPr="00544D73">
              <w:rPr>
                <w:rFonts w:eastAsia="Times New Roman"/>
                <w:sz w:val="18"/>
                <w:szCs w:val="18"/>
              </w:rPr>
              <w:t xml:space="preserve"> taking into account the comments received from Parties</w:t>
            </w:r>
            <w:r w:rsidR="008F7FBE" w:rsidRPr="00544D73">
              <w:rPr>
                <w:rFonts w:eastAsia="Times New Roman"/>
                <w:sz w:val="18"/>
                <w:szCs w:val="18"/>
              </w:rPr>
              <w:t>;</w:t>
            </w:r>
          </w:p>
          <w:p w14:paraId="20BED046" w14:textId="68633D3E" w:rsidR="5546E23F" w:rsidRDefault="009D0BCE">
            <w:pPr>
              <w:numPr>
                <w:ilvl w:val="1"/>
                <w:numId w:val="156"/>
              </w:numPr>
              <w:shd w:val="clear" w:color="auto" w:fill="FFFFFF" w:themeFill="background1"/>
              <w:spacing w:before="120" w:after="80" w:line="240" w:lineRule="auto"/>
              <w:ind w:left="322" w:firstLine="0"/>
              <w:rPr>
                <w:sz w:val="18"/>
                <w:szCs w:val="18"/>
              </w:rPr>
            </w:pPr>
            <w:r>
              <w:rPr>
                <w:sz w:val="18"/>
                <w:szCs w:val="18"/>
              </w:rPr>
              <w:t xml:space="preserve">Contributed to the </w:t>
            </w:r>
            <w:r w:rsidR="008001C3">
              <w:rPr>
                <w:sz w:val="18"/>
                <w:szCs w:val="18"/>
              </w:rPr>
              <w:t xml:space="preserve">development of </w:t>
            </w:r>
            <w:r w:rsidR="00BE4E6F">
              <w:rPr>
                <w:sz w:val="18"/>
                <w:szCs w:val="18"/>
              </w:rPr>
              <w:t>a</w:t>
            </w:r>
            <w:r w:rsidR="00546BC6">
              <w:rPr>
                <w:sz w:val="18"/>
                <w:szCs w:val="18"/>
              </w:rPr>
              <w:t xml:space="preserve"> </w:t>
            </w:r>
            <w:r w:rsidR="00FA7C27">
              <w:rPr>
                <w:sz w:val="18"/>
                <w:szCs w:val="18"/>
              </w:rPr>
              <w:t xml:space="preserve">GEF project by </w:t>
            </w:r>
            <w:r w:rsidR="001A7A52">
              <w:rPr>
                <w:sz w:val="18"/>
                <w:szCs w:val="18"/>
              </w:rPr>
              <w:t>the Branch</w:t>
            </w:r>
            <w:r w:rsidR="00FA7C27">
              <w:rPr>
                <w:sz w:val="18"/>
                <w:szCs w:val="18"/>
              </w:rPr>
              <w:t xml:space="preserve"> </w:t>
            </w:r>
            <w:r w:rsidR="007826F4">
              <w:rPr>
                <w:sz w:val="18"/>
                <w:szCs w:val="18"/>
              </w:rPr>
              <w:t xml:space="preserve">titled </w:t>
            </w:r>
            <w:r w:rsidR="00F62FB0">
              <w:rPr>
                <w:sz w:val="18"/>
                <w:szCs w:val="18"/>
              </w:rPr>
              <w:t>“</w:t>
            </w:r>
            <w:r w:rsidR="00F62FB0" w:rsidRPr="00F62FB0">
              <w:rPr>
                <w:sz w:val="18"/>
                <w:szCs w:val="18"/>
              </w:rPr>
              <w:t>Fortifying Infrastructure for Responsible Extinguishments (FIRE)</w:t>
            </w:r>
            <w:r w:rsidR="00267156">
              <w:rPr>
                <w:sz w:val="18"/>
                <w:szCs w:val="18"/>
              </w:rPr>
              <w:t>” relat</w:t>
            </w:r>
            <w:r w:rsidR="007826F4">
              <w:rPr>
                <w:sz w:val="18"/>
                <w:szCs w:val="18"/>
              </w:rPr>
              <w:t>ed</w:t>
            </w:r>
            <w:r w:rsidR="00267156">
              <w:rPr>
                <w:sz w:val="18"/>
                <w:szCs w:val="18"/>
              </w:rPr>
              <w:t xml:space="preserve"> to PFAS listed under the Stockholm Convention;</w:t>
            </w:r>
          </w:p>
          <w:p w14:paraId="4CBA2261" w14:textId="44BD2BDE" w:rsidR="00BE4E6F" w:rsidRDefault="00546BC6">
            <w:pPr>
              <w:numPr>
                <w:ilvl w:val="1"/>
                <w:numId w:val="156"/>
              </w:numPr>
              <w:shd w:val="clear" w:color="auto" w:fill="FFFFFF" w:themeFill="background1"/>
              <w:spacing w:before="120" w:after="80" w:line="240" w:lineRule="auto"/>
              <w:ind w:left="322" w:firstLine="0"/>
              <w:rPr>
                <w:sz w:val="18"/>
                <w:szCs w:val="18"/>
              </w:rPr>
            </w:pPr>
            <w:r>
              <w:rPr>
                <w:sz w:val="18"/>
                <w:szCs w:val="18"/>
              </w:rPr>
              <w:t xml:space="preserve">Cooperated with </w:t>
            </w:r>
            <w:r w:rsidR="001A7A52">
              <w:rPr>
                <w:sz w:val="18"/>
                <w:szCs w:val="18"/>
              </w:rPr>
              <w:t>the Branch</w:t>
            </w:r>
            <w:r>
              <w:rPr>
                <w:sz w:val="18"/>
                <w:szCs w:val="18"/>
              </w:rPr>
              <w:t xml:space="preserve"> </w:t>
            </w:r>
            <w:r w:rsidR="001A7A52">
              <w:rPr>
                <w:sz w:val="18"/>
                <w:szCs w:val="18"/>
              </w:rPr>
              <w:t>in the initiation of the fourth phase of the global monitoring plan under the Stockholm Convention and c</w:t>
            </w:r>
            <w:r w:rsidR="00BE4E6F">
              <w:rPr>
                <w:sz w:val="18"/>
                <w:szCs w:val="18"/>
              </w:rPr>
              <w:t xml:space="preserve">ontributed to the development of </w:t>
            </w:r>
            <w:r w:rsidR="00690CEF">
              <w:rPr>
                <w:sz w:val="18"/>
                <w:szCs w:val="18"/>
              </w:rPr>
              <w:t xml:space="preserve">a </w:t>
            </w:r>
            <w:r w:rsidR="00BE4E6F">
              <w:rPr>
                <w:sz w:val="18"/>
                <w:szCs w:val="18"/>
              </w:rPr>
              <w:t xml:space="preserve">GEF project </w:t>
            </w:r>
            <w:r w:rsidR="00690CEF">
              <w:rPr>
                <w:sz w:val="18"/>
                <w:szCs w:val="18"/>
              </w:rPr>
              <w:t xml:space="preserve">by </w:t>
            </w:r>
            <w:r w:rsidR="001A7A52">
              <w:rPr>
                <w:sz w:val="18"/>
                <w:szCs w:val="18"/>
              </w:rPr>
              <w:t>the Branch</w:t>
            </w:r>
            <w:r w:rsidR="00690CEF">
              <w:rPr>
                <w:sz w:val="18"/>
                <w:szCs w:val="18"/>
              </w:rPr>
              <w:t xml:space="preserve"> </w:t>
            </w:r>
            <w:r w:rsidR="001A7A52">
              <w:rPr>
                <w:sz w:val="18"/>
                <w:szCs w:val="18"/>
              </w:rPr>
              <w:t>titled “</w:t>
            </w:r>
            <w:r w:rsidR="001A7A52" w:rsidRPr="001A7A52">
              <w:rPr>
                <w:sz w:val="18"/>
                <w:szCs w:val="18"/>
              </w:rPr>
              <w:t>Global Chemicals Monitoring Programme to support implementation of Stockholm and Minamata Conventions (GCMP)</w:t>
            </w:r>
            <w:r w:rsidR="001A7A52">
              <w:rPr>
                <w:sz w:val="18"/>
                <w:szCs w:val="18"/>
              </w:rPr>
              <w:t>”;</w:t>
            </w:r>
          </w:p>
          <w:p w14:paraId="3915BBD9" w14:textId="7AE657C3" w:rsidR="00F01902" w:rsidRDefault="0007607C">
            <w:pPr>
              <w:numPr>
                <w:ilvl w:val="1"/>
                <w:numId w:val="156"/>
              </w:numPr>
              <w:shd w:val="clear" w:color="auto" w:fill="FFFFFF" w:themeFill="background1"/>
              <w:spacing w:before="120" w:after="80" w:line="240" w:lineRule="auto"/>
              <w:ind w:left="322" w:firstLine="0"/>
              <w:rPr>
                <w:sz w:val="18"/>
                <w:szCs w:val="18"/>
              </w:rPr>
            </w:pPr>
            <w:r>
              <w:rPr>
                <w:sz w:val="18"/>
                <w:szCs w:val="18"/>
              </w:rPr>
              <w:t>Contributed to the development of a GEF project by the Branch titled “</w:t>
            </w:r>
            <w:r w:rsidRPr="0007607C">
              <w:rPr>
                <w:sz w:val="18"/>
                <w:szCs w:val="18"/>
              </w:rPr>
              <w:t>Financing Agrochemical Reduction and Management (FARM) Programme</w:t>
            </w:r>
            <w:r>
              <w:rPr>
                <w:sz w:val="18"/>
                <w:szCs w:val="18"/>
              </w:rPr>
              <w:t>”</w:t>
            </w:r>
            <w:r w:rsidR="004705AE">
              <w:rPr>
                <w:sz w:val="18"/>
                <w:szCs w:val="18"/>
              </w:rPr>
              <w:t>;</w:t>
            </w:r>
          </w:p>
          <w:p w14:paraId="30E57EB7" w14:textId="777EB447" w:rsidR="00DA057F" w:rsidRDefault="00DA057F">
            <w:pPr>
              <w:numPr>
                <w:ilvl w:val="1"/>
                <w:numId w:val="156"/>
              </w:numPr>
              <w:shd w:val="clear" w:color="auto" w:fill="FFFFFF" w:themeFill="background1"/>
              <w:spacing w:before="120" w:after="80" w:line="240" w:lineRule="auto"/>
              <w:ind w:left="322" w:firstLine="0"/>
              <w:rPr>
                <w:sz w:val="18"/>
                <w:szCs w:val="18"/>
              </w:rPr>
            </w:pPr>
            <w:r>
              <w:rPr>
                <w:sz w:val="18"/>
                <w:szCs w:val="18"/>
              </w:rPr>
              <w:t>Contributed to the implementation of a GEF project titled “</w:t>
            </w:r>
            <w:r w:rsidRPr="00DA057F">
              <w:rPr>
                <w:sz w:val="18"/>
                <w:szCs w:val="18"/>
              </w:rPr>
              <w:t>Reducing uses and releases of chemicals of concern, including POPs, in the textiles sector</w:t>
            </w:r>
            <w:r>
              <w:rPr>
                <w:sz w:val="18"/>
                <w:szCs w:val="18"/>
              </w:rPr>
              <w:t>”;</w:t>
            </w:r>
          </w:p>
          <w:p w14:paraId="2B6B449D" w14:textId="2F2DE170" w:rsidR="007E2EAF" w:rsidRPr="00393FC8" w:rsidRDefault="007E2EAF">
            <w:pPr>
              <w:numPr>
                <w:ilvl w:val="1"/>
                <w:numId w:val="156"/>
              </w:numPr>
              <w:shd w:val="clear" w:color="auto" w:fill="FFFFFF" w:themeFill="background1"/>
              <w:spacing w:before="120" w:after="80" w:line="240" w:lineRule="auto"/>
              <w:ind w:left="322" w:firstLine="0"/>
              <w:rPr>
                <w:sz w:val="18"/>
                <w:szCs w:val="18"/>
              </w:rPr>
            </w:pPr>
            <w:r w:rsidRPr="003D2C65">
              <w:rPr>
                <w:sz w:val="18"/>
                <w:szCs w:val="18"/>
              </w:rPr>
              <w:t>Cooperated with the Branch under the process for the review and update of the Toolkit for Identification and Quantification of Releases of Dioxins, Furans and Other Unintentional POPs and the guidelines and guidance on best available techniques and best environmental practices (see document UNEP/POPS/COP.1</w:t>
            </w:r>
            <w:r w:rsidR="0011348F">
              <w:rPr>
                <w:sz w:val="18"/>
                <w:szCs w:val="18"/>
              </w:rPr>
              <w:t>1</w:t>
            </w:r>
            <w:r w:rsidRPr="003D2C65">
              <w:rPr>
                <w:sz w:val="18"/>
                <w:szCs w:val="18"/>
              </w:rPr>
              <w:t>/8) as well as in the implementation of the global monitoring plan (see document UNEP/POPS/COP.1</w:t>
            </w:r>
            <w:r w:rsidR="0011348F">
              <w:rPr>
                <w:sz w:val="18"/>
                <w:szCs w:val="18"/>
              </w:rPr>
              <w:t>1</w:t>
            </w:r>
            <w:r w:rsidRPr="003D2C65">
              <w:rPr>
                <w:sz w:val="18"/>
                <w:szCs w:val="18"/>
              </w:rPr>
              <w:t>/</w:t>
            </w:r>
            <w:r w:rsidR="0011348F">
              <w:rPr>
                <w:sz w:val="18"/>
                <w:szCs w:val="18"/>
              </w:rPr>
              <w:t xml:space="preserve">20, </w:t>
            </w:r>
            <w:r w:rsidR="00F30E57" w:rsidRPr="00F30E57">
              <w:rPr>
                <w:sz w:val="18"/>
                <w:szCs w:val="18"/>
              </w:rPr>
              <w:t>UNEP/POPS/COP.11/20/Add.1, UNEP/POPS/COP.11/INF/9, UNEP/POPS/COP.11/INF/38 and UNEP/POPS/COP.11/INF/39</w:t>
            </w:r>
            <w:r w:rsidRPr="003D2C65">
              <w:rPr>
                <w:sz w:val="18"/>
                <w:szCs w:val="18"/>
              </w:rPr>
              <w:t xml:space="preserve">); </w:t>
            </w:r>
          </w:p>
          <w:p w14:paraId="6BB88F08" w14:textId="18F657CA" w:rsidR="00C262AF" w:rsidRPr="002306EA" w:rsidRDefault="007E2EAF">
            <w:pPr>
              <w:numPr>
                <w:ilvl w:val="1"/>
                <w:numId w:val="156"/>
              </w:numPr>
              <w:shd w:val="clear" w:color="auto" w:fill="FFFFFF" w:themeFill="background1"/>
              <w:spacing w:before="120" w:after="80" w:line="240" w:lineRule="auto"/>
              <w:ind w:left="322" w:firstLine="0"/>
              <w:rPr>
                <w:sz w:val="18"/>
                <w:szCs w:val="18"/>
              </w:rPr>
            </w:pPr>
            <w:r w:rsidRPr="002306EA">
              <w:rPr>
                <w:rFonts w:asciiTheme="majorBidi" w:hAnsiTheme="majorBidi" w:cstheme="majorBidi"/>
                <w:sz w:val="18"/>
                <w:szCs w:val="18"/>
              </w:rPr>
              <w:t>C</w:t>
            </w:r>
            <w:r w:rsidRPr="002306EA">
              <w:rPr>
                <w:sz w:val="18"/>
                <w:szCs w:val="18"/>
              </w:rPr>
              <w:t xml:space="preserve">ontributed to various reports and assessments developed by the Branch that were presented to the </w:t>
            </w:r>
            <w:r w:rsidR="00A83B3E" w:rsidRPr="002306EA">
              <w:rPr>
                <w:sz w:val="18"/>
                <w:szCs w:val="18"/>
              </w:rPr>
              <w:t>sixth</w:t>
            </w:r>
            <w:r w:rsidRPr="002306EA">
              <w:rPr>
                <w:sz w:val="18"/>
                <w:szCs w:val="18"/>
              </w:rPr>
              <w:t xml:space="preserve"> session of the United Nations Environment Assembly</w:t>
            </w:r>
            <w:r w:rsidR="00E27C9E" w:rsidRPr="002306EA">
              <w:rPr>
                <w:sz w:val="18"/>
                <w:szCs w:val="18"/>
              </w:rPr>
              <w:t xml:space="preserve">, such as the </w:t>
            </w:r>
            <w:r w:rsidR="00C262AF" w:rsidRPr="00E21CB0">
              <w:rPr>
                <w:sz w:val="18"/>
                <w:szCs w:val="18"/>
              </w:rPr>
              <w:t>Assessment Report on Issues of Concern</w:t>
            </w:r>
            <w:r w:rsidR="002306EA" w:rsidRPr="00E21CB0">
              <w:rPr>
                <w:sz w:val="18"/>
                <w:szCs w:val="18"/>
              </w:rPr>
              <w:t xml:space="preserve"> and a summary of analysis of stakeholders’ views on priorities for further work and potential further international action</w:t>
            </w:r>
            <w:r w:rsidR="002306EA" w:rsidRPr="00E21CB0">
              <w:rPr>
                <w:rStyle w:val="FootnoteReference"/>
                <w:sz w:val="18"/>
                <w:szCs w:val="18"/>
              </w:rPr>
              <w:footnoteReference w:id="63"/>
            </w:r>
            <w:r w:rsidR="00F549A6">
              <w:rPr>
                <w:sz w:val="18"/>
                <w:szCs w:val="18"/>
              </w:rPr>
              <w:t xml:space="preserve">, </w:t>
            </w:r>
            <w:r w:rsidR="00D74E9F">
              <w:rPr>
                <w:sz w:val="18"/>
                <w:szCs w:val="18"/>
              </w:rPr>
              <w:t xml:space="preserve">as well as </w:t>
            </w:r>
            <w:r w:rsidR="00F549A6" w:rsidRPr="00F549A6">
              <w:rPr>
                <w:sz w:val="18"/>
                <w:szCs w:val="18"/>
              </w:rPr>
              <w:t>a document outlining options for addressing asbestos contaminants in products and the environment.</w:t>
            </w:r>
            <w:r w:rsidR="00F549A6">
              <w:rPr>
                <w:rStyle w:val="FootnoteReference"/>
                <w:sz w:val="18"/>
                <w:szCs w:val="18"/>
              </w:rPr>
              <w:footnoteReference w:id="64"/>
            </w:r>
          </w:p>
          <w:p w14:paraId="32E77F71" w14:textId="1B0665E0" w:rsidR="00CE2982" w:rsidRPr="00CE2982" w:rsidRDefault="00CE2982">
            <w:pPr>
              <w:numPr>
                <w:ilvl w:val="1"/>
                <w:numId w:val="156"/>
              </w:numPr>
              <w:shd w:val="clear" w:color="auto" w:fill="FFFFFF" w:themeFill="background1"/>
              <w:spacing w:before="120" w:after="80" w:line="240" w:lineRule="auto"/>
              <w:ind w:left="322" w:firstLine="0"/>
              <w:rPr>
                <w:sz w:val="18"/>
                <w:szCs w:val="18"/>
              </w:rPr>
            </w:pPr>
            <w:r w:rsidRPr="00E21CB0">
              <w:rPr>
                <w:sz w:val="18"/>
                <w:szCs w:val="18"/>
              </w:rPr>
              <w:lastRenderedPageBreak/>
              <w:t>Co</w:t>
            </w:r>
            <w:r>
              <w:rPr>
                <w:sz w:val="18"/>
                <w:szCs w:val="18"/>
              </w:rPr>
              <w:t>-</w:t>
            </w:r>
            <w:r w:rsidRPr="00E21CB0">
              <w:rPr>
                <w:sz w:val="18"/>
                <w:szCs w:val="18"/>
              </w:rPr>
              <w:t>developed a publication titled: “Chemicals in Plastics: A Technical Report”</w:t>
            </w:r>
            <w:r w:rsidR="004E2726">
              <w:rPr>
                <w:sz w:val="18"/>
                <w:szCs w:val="18"/>
              </w:rPr>
              <w:t>, and cooperated in the delivery of related technical assistance activities</w:t>
            </w:r>
            <w:r>
              <w:rPr>
                <w:sz w:val="18"/>
                <w:szCs w:val="18"/>
              </w:rPr>
              <w:t>;</w:t>
            </w:r>
            <w:r w:rsidRPr="00E21CB0">
              <w:rPr>
                <w:sz w:val="18"/>
                <w:szCs w:val="18"/>
              </w:rPr>
              <w:t xml:space="preserve"> </w:t>
            </w:r>
          </w:p>
          <w:p w14:paraId="607F3927" w14:textId="77777777" w:rsidR="007E2EAF" w:rsidRPr="003D2C65" w:rsidRDefault="007E2EAF">
            <w:pPr>
              <w:numPr>
                <w:ilvl w:val="1"/>
                <w:numId w:val="156"/>
              </w:numPr>
              <w:shd w:val="clear" w:color="auto" w:fill="FFFFFF" w:themeFill="background1"/>
              <w:spacing w:before="120" w:after="80" w:line="240" w:lineRule="auto"/>
              <w:ind w:left="322" w:firstLine="0"/>
              <w:rPr>
                <w:rFonts w:asciiTheme="majorBidi" w:hAnsiTheme="majorBidi" w:cstheme="majorBidi"/>
                <w:b/>
                <w:bCs/>
                <w:snapToGrid w:val="0"/>
                <w:color w:val="000000"/>
                <w:sz w:val="18"/>
                <w:szCs w:val="18"/>
              </w:rPr>
            </w:pPr>
            <w:r w:rsidRPr="003D2C65">
              <w:rPr>
                <w:sz w:val="18"/>
                <w:szCs w:val="18"/>
              </w:rPr>
              <w:t>Attended, as observer, the meetings of the executive board of the Special Programme to support institutional strengthening at the national level for implementation of the Basel, Rotterdam and Stockholm conventions, the Minamata Convention and SAICM and continued to participate in the internal task team of the Special Programme.</w:t>
            </w:r>
          </w:p>
          <w:p w14:paraId="0BC0680F" w14:textId="6EEB3332" w:rsidR="007E2EAF" w:rsidRPr="00393FC8" w:rsidRDefault="007E2EAF">
            <w:pPr>
              <w:numPr>
                <w:ilvl w:val="1"/>
                <w:numId w:val="156"/>
              </w:numPr>
              <w:shd w:val="clear" w:color="auto" w:fill="FFFFFF" w:themeFill="background1"/>
              <w:spacing w:before="120" w:after="80" w:line="240" w:lineRule="auto"/>
              <w:ind w:left="322" w:firstLine="0"/>
              <w:rPr>
                <w:rFonts w:eastAsia="MS ??"/>
                <w:sz w:val="18"/>
                <w:szCs w:val="24"/>
              </w:rPr>
            </w:pPr>
            <w:r w:rsidRPr="003D2C65">
              <w:rPr>
                <w:sz w:val="18"/>
                <w:szCs w:val="18"/>
              </w:rPr>
              <w:t>P</w:t>
            </w:r>
            <w:r w:rsidRPr="5546E23F">
              <w:rPr>
                <w:rFonts w:eastAsia="MS ??"/>
                <w:sz w:val="18"/>
                <w:szCs w:val="18"/>
              </w:rPr>
              <w:t>articipated in the Branch’s project on “</w:t>
            </w:r>
            <w:bookmarkStart w:id="34" w:name="_Hlk526164532"/>
            <w:r w:rsidRPr="003D2C65">
              <w:rPr>
                <w:sz w:val="18"/>
                <w:szCs w:val="18"/>
              </w:rPr>
              <w:t xml:space="preserve">National Training Integrated Health and Environment Observatories and Legal and Institutional Strengthening for the Sound Management of Chemicals in Africa (African </w:t>
            </w:r>
            <w:proofErr w:type="spellStart"/>
            <w:r w:rsidRPr="003D2C65">
              <w:rPr>
                <w:sz w:val="18"/>
                <w:szCs w:val="18"/>
              </w:rPr>
              <w:t>ChemObs</w:t>
            </w:r>
            <w:proofErr w:type="spellEnd"/>
            <w:r w:rsidRPr="003D2C65">
              <w:rPr>
                <w:sz w:val="18"/>
                <w:szCs w:val="18"/>
              </w:rPr>
              <w:t>)</w:t>
            </w:r>
            <w:bookmarkEnd w:id="34"/>
            <w:r w:rsidRPr="003D2C65">
              <w:rPr>
                <w:sz w:val="18"/>
                <w:szCs w:val="18"/>
              </w:rPr>
              <w:t>”</w:t>
            </w:r>
            <w:r w:rsidR="00093260">
              <w:rPr>
                <w:sz w:val="18"/>
                <w:szCs w:val="18"/>
              </w:rPr>
              <w:t>.</w:t>
            </w:r>
          </w:p>
          <w:p w14:paraId="5FA21B35" w14:textId="1D9811F7" w:rsidR="008E1BEC" w:rsidRPr="00E21CB0" w:rsidRDefault="008E1BEC">
            <w:pPr>
              <w:numPr>
                <w:ilvl w:val="0"/>
                <w:numId w:val="155"/>
              </w:numPr>
              <w:shd w:val="clear" w:color="auto" w:fill="FFFFFF" w:themeFill="background1"/>
              <w:tabs>
                <w:tab w:val="left" w:pos="876"/>
              </w:tabs>
              <w:spacing w:before="120" w:after="80" w:line="240" w:lineRule="auto"/>
              <w:rPr>
                <w:rFonts w:eastAsia="Times New Roman"/>
                <w:color w:val="000000"/>
                <w:sz w:val="18"/>
                <w:szCs w:val="18"/>
                <w:lang w:eastAsia="en-GB"/>
              </w:rPr>
            </w:pPr>
            <w:r w:rsidRPr="5470A84C">
              <w:rPr>
                <w:color w:val="000000" w:themeColor="text1"/>
                <w:sz w:val="18"/>
                <w:szCs w:val="18"/>
              </w:rPr>
              <w:t xml:space="preserve">The Food and Agriculture Organization of the United Nations (FAO) and its Plant Production and Protection Division (NSP), </w:t>
            </w:r>
            <w:r w:rsidRPr="5470A84C">
              <w:rPr>
                <w:sz w:val="18"/>
                <w:szCs w:val="18"/>
              </w:rPr>
              <w:t xml:space="preserve">Social </w:t>
            </w:r>
            <w:r w:rsidRPr="008E1BEC">
              <w:rPr>
                <w:rFonts w:eastAsia="Times New Roman"/>
                <w:color w:val="000000" w:themeColor="text1"/>
                <w:sz w:val="18"/>
                <w:szCs w:val="18"/>
                <w:lang w:eastAsia="en-GB"/>
              </w:rPr>
              <w:t>Policies and Rural Institutions</w:t>
            </w:r>
            <w:r w:rsidRPr="5470A84C">
              <w:rPr>
                <w:sz w:val="18"/>
                <w:szCs w:val="18"/>
              </w:rPr>
              <w:t xml:space="preserve"> Division and </w:t>
            </w:r>
            <w:r w:rsidRPr="008E1BEC">
              <w:rPr>
                <w:sz w:val="18"/>
                <w:szCs w:val="18"/>
              </w:rPr>
              <w:t xml:space="preserve">Statistics Division </w:t>
            </w:r>
            <w:r w:rsidRPr="5470A84C">
              <w:rPr>
                <w:color w:val="000000" w:themeColor="text1"/>
                <w:sz w:val="18"/>
                <w:szCs w:val="18"/>
              </w:rPr>
              <w:t xml:space="preserve">on issues related to pesticides management, agriculture and food production as they relate to the implementation of the Basel, Rotterdam and Stockholm conventions. </w:t>
            </w:r>
            <w:r w:rsidRPr="008E1BEC">
              <w:rPr>
                <w:sz w:val="18"/>
                <w:szCs w:val="18"/>
              </w:rPr>
              <w:t xml:space="preserve">Over the reporting period, the Secretariat closely cooperated with various NSP teams, namely the Pest and Pesticide Management team, the team on Ecosystem Approach to Crop Production Intensification and the team on Transboundary Plant Pests and Diseases. </w:t>
            </w:r>
          </w:p>
          <w:p w14:paraId="7B4D5619" w14:textId="2EFB42F3" w:rsidR="0008756D" w:rsidRPr="003D2C65" w:rsidRDefault="3D2D1CF8" w:rsidP="00E93109">
            <w:pPr>
              <w:numPr>
                <w:ilvl w:val="0"/>
                <w:numId w:val="155"/>
              </w:numPr>
              <w:shd w:val="clear" w:color="auto" w:fill="FFFFFF" w:themeFill="background1"/>
              <w:tabs>
                <w:tab w:val="left" w:pos="876"/>
              </w:tabs>
              <w:spacing w:before="120" w:after="80" w:line="240" w:lineRule="auto"/>
              <w:rPr>
                <w:color w:val="000000"/>
                <w:sz w:val="18"/>
                <w:szCs w:val="18"/>
              </w:rPr>
            </w:pPr>
            <w:r w:rsidRPr="43549BA9">
              <w:rPr>
                <w:color w:val="000000" w:themeColor="text1"/>
                <w:sz w:val="18"/>
                <w:szCs w:val="18"/>
              </w:rPr>
              <w:t xml:space="preserve">The </w:t>
            </w:r>
            <w:r w:rsidRPr="43549BA9">
              <w:rPr>
                <w:sz w:val="18"/>
                <w:szCs w:val="18"/>
              </w:rPr>
              <w:t>Inter-Organization Programme for the Sound Management of Chemicals</w:t>
            </w:r>
            <w:r w:rsidRPr="43549BA9">
              <w:rPr>
                <w:color w:val="000000" w:themeColor="text1"/>
                <w:sz w:val="18"/>
                <w:szCs w:val="18"/>
              </w:rPr>
              <w:t xml:space="preserve"> (IOMC)</w:t>
            </w:r>
            <w:r w:rsidR="78AC9257" w:rsidRPr="43549BA9">
              <w:rPr>
                <w:color w:val="000000" w:themeColor="text1"/>
                <w:sz w:val="18"/>
                <w:szCs w:val="18"/>
              </w:rPr>
              <w:t xml:space="preserve">: </w:t>
            </w:r>
            <w:r w:rsidR="205B9E6E" w:rsidRPr="43549BA9">
              <w:rPr>
                <w:color w:val="000000" w:themeColor="text1"/>
                <w:sz w:val="18"/>
                <w:szCs w:val="18"/>
              </w:rPr>
              <w:t xml:space="preserve">The membership </w:t>
            </w:r>
            <w:r w:rsidR="3EB8BD0C" w:rsidRPr="43549BA9">
              <w:rPr>
                <w:color w:val="000000" w:themeColor="text1"/>
                <w:sz w:val="18"/>
                <w:szCs w:val="18"/>
              </w:rPr>
              <w:t>of the BRS conve</w:t>
            </w:r>
            <w:r w:rsidR="241F8EB2" w:rsidRPr="43549BA9">
              <w:rPr>
                <w:color w:val="000000" w:themeColor="text1"/>
                <w:sz w:val="18"/>
                <w:szCs w:val="18"/>
              </w:rPr>
              <w:t>ntions</w:t>
            </w:r>
            <w:r w:rsidR="3EB8BD0C" w:rsidRPr="43549BA9">
              <w:rPr>
                <w:color w:val="000000" w:themeColor="text1"/>
                <w:sz w:val="18"/>
                <w:szCs w:val="18"/>
              </w:rPr>
              <w:t xml:space="preserve"> </w:t>
            </w:r>
            <w:r w:rsidR="2E03DCEB" w:rsidRPr="43549BA9">
              <w:rPr>
                <w:color w:val="000000" w:themeColor="text1"/>
                <w:sz w:val="18"/>
                <w:szCs w:val="18"/>
              </w:rPr>
              <w:t xml:space="preserve">as a participating organization of the IMC became effective </w:t>
            </w:r>
            <w:r w:rsidR="241F8EB2" w:rsidRPr="43549BA9">
              <w:rPr>
                <w:color w:val="000000" w:themeColor="text1"/>
                <w:sz w:val="18"/>
                <w:szCs w:val="18"/>
              </w:rPr>
              <w:t>as of August 2023.</w:t>
            </w:r>
            <w:r w:rsidR="092FAAB8" w:rsidRPr="43549BA9">
              <w:rPr>
                <w:color w:val="000000" w:themeColor="text1"/>
                <w:sz w:val="18"/>
                <w:szCs w:val="18"/>
              </w:rPr>
              <w:t xml:space="preserve"> </w:t>
            </w:r>
            <w:r w:rsidR="4E725671" w:rsidRPr="43549BA9">
              <w:rPr>
                <w:color w:val="000000" w:themeColor="text1"/>
                <w:sz w:val="18"/>
                <w:szCs w:val="18"/>
              </w:rPr>
              <w:t xml:space="preserve">In </w:t>
            </w:r>
            <w:r w:rsidR="4E725671" w:rsidRPr="00E93109">
              <w:rPr>
                <w:sz w:val="18"/>
                <w:szCs w:val="18"/>
              </w:rPr>
              <w:t>accordance</w:t>
            </w:r>
            <w:r w:rsidR="4E725671" w:rsidRPr="43549BA9">
              <w:rPr>
                <w:color w:val="000000" w:themeColor="text1"/>
                <w:sz w:val="18"/>
                <w:szCs w:val="18"/>
              </w:rPr>
              <w:t xml:space="preserve"> with this mandate, the BRS secretariat joined, as a participating organization of the IOMC, the 60th meeting of the IOMC Inter-Organization Coordinating Committee held on 21 and 22 November 2023 in Geneva. </w:t>
            </w:r>
          </w:p>
          <w:p w14:paraId="5BEF18C2" w14:textId="2EFB42F3" w:rsidR="0008756D" w:rsidRPr="003D2C65" w:rsidRDefault="6BA0FE1B">
            <w:pPr>
              <w:pStyle w:val="ListParagraph"/>
              <w:numPr>
                <w:ilvl w:val="0"/>
                <w:numId w:val="155"/>
              </w:numPr>
              <w:spacing w:after="120" w:line="240" w:lineRule="auto"/>
              <w:rPr>
                <w:color w:val="000000"/>
                <w:sz w:val="18"/>
                <w:szCs w:val="18"/>
              </w:rPr>
            </w:pPr>
            <w:r w:rsidRPr="1AD36B9F">
              <w:rPr>
                <w:color w:val="000000" w:themeColor="text1"/>
                <w:sz w:val="18"/>
                <w:szCs w:val="18"/>
              </w:rPr>
              <w:t xml:space="preserve">The Law Division of UNEP and its activities, such as:  </w:t>
            </w:r>
          </w:p>
          <w:p w14:paraId="7E95B6D2" w14:textId="77777777" w:rsidR="0008756D" w:rsidRPr="003D2C65" w:rsidRDefault="0008756D">
            <w:pPr>
              <w:numPr>
                <w:ilvl w:val="0"/>
                <w:numId w:val="157"/>
              </w:numPr>
              <w:shd w:val="clear" w:color="auto" w:fill="FFFFFF" w:themeFill="background1"/>
              <w:spacing w:before="120" w:after="80" w:line="240" w:lineRule="auto"/>
              <w:ind w:left="322" w:firstLine="0"/>
              <w:rPr>
                <w:sz w:val="18"/>
                <w:szCs w:val="18"/>
              </w:rPr>
            </w:pPr>
            <w:r w:rsidRPr="003D2C65">
              <w:rPr>
                <w:sz w:val="18"/>
                <w:szCs w:val="18"/>
              </w:rPr>
              <w:t xml:space="preserve">Its network of MEA focal points which brings together the MEAs administered by UNEP and convenes on a regular basis to exchange information on issues of common </w:t>
            </w:r>
            <w:r w:rsidRPr="00393FC8">
              <w:rPr>
                <w:sz w:val="18"/>
                <w:szCs w:val="18"/>
              </w:rPr>
              <w:t xml:space="preserve">interest; </w:t>
            </w:r>
          </w:p>
          <w:p w14:paraId="50938927" w14:textId="55F7937D" w:rsidR="0008756D" w:rsidRPr="008E12EA" w:rsidRDefault="0008756D">
            <w:pPr>
              <w:numPr>
                <w:ilvl w:val="0"/>
                <w:numId w:val="157"/>
              </w:numPr>
              <w:shd w:val="clear" w:color="auto" w:fill="FFFFFF" w:themeFill="background1"/>
              <w:spacing w:before="120" w:after="80" w:line="240" w:lineRule="auto"/>
              <w:ind w:left="322" w:firstLine="0"/>
              <w:rPr>
                <w:sz w:val="18"/>
                <w:szCs w:val="18"/>
              </w:rPr>
            </w:pPr>
            <w:r w:rsidRPr="008E12EA">
              <w:rPr>
                <w:sz w:val="18"/>
                <w:szCs w:val="18"/>
              </w:rPr>
              <w:t>The Green Customs Initiative, by attending the 1</w:t>
            </w:r>
            <w:r w:rsidR="00D7488E" w:rsidRPr="00E21CB0">
              <w:rPr>
                <w:sz w:val="18"/>
                <w:szCs w:val="18"/>
              </w:rPr>
              <w:t>7</w:t>
            </w:r>
            <w:r w:rsidRPr="008E12EA">
              <w:rPr>
                <w:sz w:val="18"/>
                <w:szCs w:val="18"/>
              </w:rPr>
              <w:t xml:space="preserve">th meeting, </w:t>
            </w:r>
            <w:r w:rsidR="00D7488E" w:rsidRPr="008E12EA">
              <w:rPr>
                <w:bCs/>
                <w:sz w:val="18"/>
                <w:szCs w:val="18"/>
              </w:rPr>
              <w:t xml:space="preserve">held on 24 and 25 January 2023, </w:t>
            </w:r>
            <w:r w:rsidR="008E12EA" w:rsidRPr="008E12EA">
              <w:rPr>
                <w:bCs/>
                <w:sz w:val="18"/>
                <w:szCs w:val="18"/>
              </w:rPr>
              <w:t>in Paris, France</w:t>
            </w:r>
            <w:r w:rsidR="008E12EA">
              <w:rPr>
                <w:bCs/>
                <w:sz w:val="18"/>
                <w:szCs w:val="18"/>
              </w:rPr>
              <w:t>,</w:t>
            </w:r>
            <w:r w:rsidR="008E12EA" w:rsidRPr="008E12EA">
              <w:rPr>
                <w:bCs/>
                <w:sz w:val="18"/>
                <w:szCs w:val="18"/>
              </w:rPr>
              <w:t xml:space="preserve"> </w:t>
            </w:r>
            <w:r w:rsidR="00D7488E" w:rsidRPr="008E12EA">
              <w:rPr>
                <w:bCs/>
                <w:sz w:val="18"/>
                <w:szCs w:val="18"/>
              </w:rPr>
              <w:t>and the 18</w:t>
            </w:r>
            <w:r w:rsidR="00D7488E" w:rsidRPr="00E21CB0">
              <w:rPr>
                <w:bCs/>
                <w:sz w:val="18"/>
                <w:szCs w:val="18"/>
                <w:vertAlign w:val="superscript"/>
              </w:rPr>
              <w:t>th</w:t>
            </w:r>
            <w:r w:rsidR="00D7488E" w:rsidRPr="008E12EA">
              <w:rPr>
                <w:bCs/>
                <w:sz w:val="18"/>
                <w:szCs w:val="18"/>
              </w:rPr>
              <w:t xml:space="preserve"> meeting </w:t>
            </w:r>
            <w:r w:rsidR="008E12EA" w:rsidRPr="008E12EA">
              <w:rPr>
                <w:bCs/>
                <w:sz w:val="18"/>
                <w:szCs w:val="18"/>
              </w:rPr>
              <w:t>h</w:t>
            </w:r>
            <w:r w:rsidR="008E12EA">
              <w:rPr>
                <w:bCs/>
                <w:sz w:val="18"/>
                <w:szCs w:val="18"/>
              </w:rPr>
              <w:t>e</w:t>
            </w:r>
            <w:r w:rsidR="008E12EA" w:rsidRPr="008E12EA">
              <w:rPr>
                <w:bCs/>
                <w:sz w:val="18"/>
                <w:szCs w:val="18"/>
              </w:rPr>
              <w:t>ld on 7 and 8 February 2024, in Brussels, Belgium</w:t>
            </w:r>
            <w:r w:rsidR="008E12EA" w:rsidRPr="00E21CB0">
              <w:rPr>
                <w:sz w:val="18"/>
                <w:szCs w:val="18"/>
              </w:rPr>
              <w:t>.</w:t>
            </w:r>
            <w:r w:rsidRPr="00393FC8">
              <w:rPr>
                <w:sz w:val="18"/>
                <w:szCs w:val="18"/>
              </w:rPr>
              <w:t xml:space="preserve">  </w:t>
            </w:r>
          </w:p>
          <w:p w14:paraId="4701888A" w14:textId="77777777" w:rsidR="0008756D" w:rsidRPr="00393FC8" w:rsidRDefault="0008756D">
            <w:pPr>
              <w:numPr>
                <w:ilvl w:val="0"/>
                <w:numId w:val="157"/>
              </w:numPr>
              <w:shd w:val="clear" w:color="auto" w:fill="FFFFFF" w:themeFill="background1"/>
              <w:spacing w:before="120" w:after="80" w:line="240" w:lineRule="auto"/>
              <w:ind w:left="322" w:firstLine="0"/>
              <w:rPr>
                <w:sz w:val="18"/>
                <w:szCs w:val="18"/>
              </w:rPr>
            </w:pPr>
            <w:r w:rsidRPr="003D2C65">
              <w:rPr>
                <w:sz w:val="18"/>
                <w:szCs w:val="18"/>
              </w:rPr>
              <w:t xml:space="preserve">The Regional Enforcement Network (REN) to Combat Illegal Trade in Harmful Chemicals and Hazardous Waste in Asia for which the Secretariat is part of the steering committee;    </w:t>
            </w:r>
          </w:p>
          <w:p w14:paraId="20DFFB23" w14:textId="4A59EB1A" w:rsidR="0008756D" w:rsidRPr="003D2C65" w:rsidRDefault="0008756D">
            <w:pPr>
              <w:numPr>
                <w:ilvl w:val="0"/>
                <w:numId w:val="157"/>
              </w:numPr>
              <w:shd w:val="clear" w:color="auto" w:fill="FFFFFF" w:themeFill="background1"/>
              <w:spacing w:before="120" w:after="80" w:line="240" w:lineRule="auto"/>
              <w:ind w:left="322" w:firstLine="0"/>
              <w:rPr>
                <w:sz w:val="18"/>
                <w:szCs w:val="18"/>
              </w:rPr>
            </w:pPr>
            <w:r w:rsidRPr="00720977">
              <w:rPr>
                <w:sz w:val="18"/>
                <w:szCs w:val="18"/>
              </w:rPr>
              <w:t xml:space="preserve">The Montevideo Programme for the Development and Periodic Review of Environmental Law, by participating </w:t>
            </w:r>
            <w:r w:rsidR="0DFE1763" w:rsidRPr="00720977">
              <w:rPr>
                <w:sz w:val="18"/>
                <w:szCs w:val="18"/>
              </w:rPr>
              <w:t xml:space="preserve">as an observer </w:t>
            </w:r>
            <w:r w:rsidRPr="00720977">
              <w:rPr>
                <w:sz w:val="18"/>
                <w:szCs w:val="18"/>
              </w:rPr>
              <w:t xml:space="preserve">in the </w:t>
            </w:r>
            <w:r w:rsidR="5DBAB4D3" w:rsidRPr="00720977">
              <w:rPr>
                <w:sz w:val="18"/>
                <w:szCs w:val="18"/>
              </w:rPr>
              <w:t xml:space="preserve">sixth meeting of the </w:t>
            </w:r>
            <w:r w:rsidRPr="00720977">
              <w:rPr>
                <w:sz w:val="18"/>
                <w:szCs w:val="18"/>
              </w:rPr>
              <w:t xml:space="preserve">Fifth Montevideo Programme </w:t>
            </w:r>
            <w:r w:rsidR="6E4AAA47" w:rsidRPr="00720977">
              <w:rPr>
                <w:sz w:val="18"/>
                <w:szCs w:val="18"/>
              </w:rPr>
              <w:t>Steering Committee</w:t>
            </w:r>
            <w:r w:rsidR="1E9F61FE" w:rsidRPr="00720977">
              <w:rPr>
                <w:sz w:val="18"/>
                <w:szCs w:val="18"/>
              </w:rPr>
              <w:t xml:space="preserve"> for Implementation</w:t>
            </w:r>
            <w:r w:rsidR="6E4AAA47" w:rsidRPr="00720977">
              <w:rPr>
                <w:sz w:val="18"/>
                <w:szCs w:val="18"/>
              </w:rPr>
              <w:t xml:space="preserve"> </w:t>
            </w:r>
            <w:r w:rsidRPr="0026631B">
              <w:rPr>
                <w:sz w:val="18"/>
                <w:szCs w:val="18"/>
              </w:rPr>
              <w:t>(</w:t>
            </w:r>
            <w:r w:rsidR="1F5826D9" w:rsidRPr="0026631B">
              <w:rPr>
                <w:sz w:val="18"/>
                <w:szCs w:val="18"/>
              </w:rPr>
              <w:t xml:space="preserve">Nairobi/Online, </w:t>
            </w:r>
            <w:r w:rsidR="6F0AE9C1" w:rsidRPr="0026631B">
              <w:rPr>
                <w:sz w:val="18"/>
                <w:szCs w:val="18"/>
              </w:rPr>
              <w:t xml:space="preserve">13 </w:t>
            </w:r>
            <w:r w:rsidR="081BB321" w:rsidRPr="0026631B">
              <w:rPr>
                <w:sz w:val="18"/>
                <w:szCs w:val="18"/>
              </w:rPr>
              <w:t>November 2023</w:t>
            </w:r>
            <w:r w:rsidRPr="0026631B">
              <w:rPr>
                <w:sz w:val="18"/>
                <w:szCs w:val="18"/>
              </w:rPr>
              <w:t>)</w:t>
            </w:r>
            <w:r w:rsidR="1C9AC0DE" w:rsidRPr="0026631B">
              <w:rPr>
                <w:sz w:val="18"/>
                <w:szCs w:val="18"/>
              </w:rPr>
              <w:t xml:space="preserve"> and in a Capacity building workshop for national focal points of the MEAs and Fifth Montevideo Programme to facilitate implementation of biodiversity and chemicals and waste MEAs (</w:t>
            </w:r>
            <w:proofErr w:type="spellStart"/>
            <w:r w:rsidR="5A7F4EC8" w:rsidRPr="0026631B">
              <w:rPr>
                <w:sz w:val="18"/>
                <w:szCs w:val="18"/>
              </w:rPr>
              <w:t>Bugasera</w:t>
            </w:r>
            <w:proofErr w:type="spellEnd"/>
            <w:r w:rsidR="5A7F4EC8" w:rsidRPr="0026631B">
              <w:rPr>
                <w:sz w:val="18"/>
                <w:szCs w:val="18"/>
              </w:rPr>
              <w:t>, Rwanda, 29-31 August 2023</w:t>
            </w:r>
            <w:r w:rsidR="1C9AC0DE" w:rsidRPr="0026631B">
              <w:rPr>
                <w:sz w:val="18"/>
                <w:szCs w:val="18"/>
              </w:rPr>
              <w:t>)</w:t>
            </w:r>
            <w:r w:rsidRPr="0026631B">
              <w:rPr>
                <w:sz w:val="18"/>
                <w:szCs w:val="18"/>
              </w:rPr>
              <w:t>;</w:t>
            </w:r>
            <w:r w:rsidRPr="00720977">
              <w:rPr>
                <w:sz w:val="18"/>
                <w:szCs w:val="18"/>
              </w:rPr>
              <w:t xml:space="preserve"> </w:t>
            </w:r>
          </w:p>
          <w:p w14:paraId="4BB241DC" w14:textId="2AF0FD0E" w:rsidR="0008756D" w:rsidRPr="003D2C65" w:rsidRDefault="0008756D">
            <w:pPr>
              <w:numPr>
                <w:ilvl w:val="0"/>
                <w:numId w:val="158"/>
              </w:numPr>
              <w:shd w:val="clear" w:color="auto" w:fill="FFFFFF" w:themeFill="background1"/>
              <w:spacing w:before="120" w:after="80" w:line="240" w:lineRule="auto"/>
              <w:ind w:left="322" w:firstLine="0"/>
              <w:rPr>
                <w:sz w:val="18"/>
                <w:szCs w:val="18"/>
              </w:rPr>
            </w:pPr>
            <w:r w:rsidRPr="48FE758D">
              <w:rPr>
                <w:sz w:val="18"/>
                <w:szCs w:val="18"/>
              </w:rPr>
              <w:t xml:space="preserve">The Programme on Capacity-Building related to Multilateral Environmental Agreements (MEAs) in the African, Caribbean and Pacific countries – Phase 3 (ACP MEAs 3). </w:t>
            </w:r>
            <w:r w:rsidR="002A0A61" w:rsidRPr="48FE758D">
              <w:rPr>
                <w:sz w:val="18"/>
                <w:szCs w:val="18"/>
              </w:rPr>
              <w:t xml:space="preserve">As part of this cooperation framework, the Secretariat participated in the project steering committee meeting held on </w:t>
            </w:r>
            <w:r w:rsidR="667D77E4" w:rsidRPr="48FE758D">
              <w:rPr>
                <w:sz w:val="18"/>
                <w:szCs w:val="18"/>
              </w:rPr>
              <w:t>2</w:t>
            </w:r>
            <w:r w:rsidR="002A0A61" w:rsidRPr="48FE758D">
              <w:rPr>
                <w:sz w:val="18"/>
                <w:szCs w:val="18"/>
              </w:rPr>
              <w:t xml:space="preserve"> </w:t>
            </w:r>
            <w:r w:rsidR="00969D82" w:rsidRPr="48FE758D">
              <w:rPr>
                <w:sz w:val="18"/>
                <w:szCs w:val="18"/>
              </w:rPr>
              <w:t>to</w:t>
            </w:r>
            <w:r w:rsidR="65CEF168" w:rsidRPr="48FE758D">
              <w:rPr>
                <w:sz w:val="18"/>
                <w:szCs w:val="18"/>
              </w:rPr>
              <w:t xml:space="preserve"> 4 October 2023</w:t>
            </w:r>
            <w:r w:rsidR="002A0A61" w:rsidRPr="48FE758D">
              <w:rPr>
                <w:sz w:val="18"/>
                <w:szCs w:val="18"/>
              </w:rPr>
              <w:t>. The Secretariat has also supported institutional partners upon request.</w:t>
            </w:r>
          </w:p>
          <w:p w14:paraId="4FAD21AD" w14:textId="77777777" w:rsidR="0008756D" w:rsidRPr="003D2C65" w:rsidRDefault="0008756D">
            <w:pPr>
              <w:numPr>
                <w:ilvl w:val="0"/>
                <w:numId w:val="158"/>
              </w:numPr>
              <w:shd w:val="clear" w:color="auto" w:fill="FFFFFF" w:themeFill="background1"/>
              <w:spacing w:before="120" w:after="80" w:line="240" w:lineRule="auto"/>
              <w:ind w:left="322" w:firstLine="0"/>
              <w:rPr>
                <w:sz w:val="18"/>
                <w:szCs w:val="18"/>
              </w:rPr>
            </w:pPr>
            <w:r w:rsidRPr="003D2C65">
              <w:rPr>
                <w:sz w:val="18"/>
                <w:szCs w:val="18"/>
              </w:rPr>
              <w:t xml:space="preserve">The online courses on implementation of MEAs for Parties in the Africa, Middle East and North Africa and South-East Asia regions. In the online courses, the Secretariat provided a series of presentations and interactive debates on overview of the conventions as well as addressing specific aspects of implementation. </w:t>
            </w:r>
          </w:p>
          <w:p w14:paraId="3FF1C1F7" w14:textId="77777777" w:rsidR="0008756D" w:rsidRPr="003D2C65" w:rsidRDefault="0008756D">
            <w:pPr>
              <w:numPr>
                <w:ilvl w:val="0"/>
                <w:numId w:val="158"/>
              </w:numPr>
              <w:shd w:val="clear" w:color="auto" w:fill="FFFFFF" w:themeFill="background1"/>
              <w:spacing w:before="120" w:after="80" w:line="240" w:lineRule="auto"/>
              <w:ind w:left="322" w:firstLine="0"/>
              <w:rPr>
                <w:sz w:val="18"/>
                <w:szCs w:val="18"/>
              </w:rPr>
            </w:pPr>
            <w:r w:rsidRPr="003D2C65">
              <w:rPr>
                <w:sz w:val="18"/>
                <w:szCs w:val="18"/>
              </w:rPr>
              <w:t>The United Nations Information Portal on Multilateral Environment Agreements (</w:t>
            </w:r>
            <w:proofErr w:type="spellStart"/>
            <w:r w:rsidRPr="003D2C65">
              <w:rPr>
                <w:sz w:val="18"/>
                <w:szCs w:val="18"/>
              </w:rPr>
              <w:t>InforMEA</w:t>
            </w:r>
            <w:proofErr w:type="spellEnd"/>
            <w:r w:rsidRPr="003D2C65">
              <w:rPr>
                <w:sz w:val="18"/>
                <w:szCs w:val="18"/>
              </w:rPr>
              <w:t xml:space="preserve">) which aims at developing harmonized and </w:t>
            </w:r>
            <w:r w:rsidRPr="00393FC8">
              <w:rPr>
                <w:sz w:val="18"/>
                <w:szCs w:val="18"/>
              </w:rPr>
              <w:t>interoperable</w:t>
            </w:r>
            <w:r w:rsidRPr="003D2C65">
              <w:rPr>
                <w:sz w:val="18"/>
                <w:szCs w:val="18"/>
              </w:rPr>
              <w:t xml:space="preserve"> information systems among MEAs to the benefit of Parties and the environment community at large.  </w:t>
            </w:r>
          </w:p>
          <w:p w14:paraId="38AAEB96" w14:textId="6240C55C" w:rsidR="0008756D" w:rsidRPr="003D2C65" w:rsidRDefault="00483C2D">
            <w:pPr>
              <w:numPr>
                <w:ilvl w:val="0"/>
                <w:numId w:val="158"/>
              </w:numPr>
              <w:shd w:val="clear" w:color="auto" w:fill="FFFFFF" w:themeFill="background1"/>
              <w:spacing w:before="120" w:after="80" w:line="240" w:lineRule="auto"/>
              <w:ind w:left="322" w:firstLine="0"/>
              <w:rPr>
                <w:sz w:val="18"/>
                <w:szCs w:val="18"/>
              </w:rPr>
            </w:pPr>
            <w:r w:rsidRPr="6C9D1B4A">
              <w:rPr>
                <w:sz w:val="18"/>
                <w:szCs w:val="18"/>
              </w:rPr>
              <w:t xml:space="preserve">The project </w:t>
            </w:r>
            <w:proofErr w:type="spellStart"/>
            <w:r w:rsidRPr="6C9D1B4A">
              <w:rPr>
                <w:sz w:val="18"/>
                <w:szCs w:val="18"/>
              </w:rPr>
              <w:t>Unwaste</w:t>
            </w:r>
            <w:proofErr w:type="spellEnd"/>
            <w:r w:rsidR="00637A79" w:rsidRPr="6C9D1B4A">
              <w:rPr>
                <w:sz w:val="18"/>
                <w:szCs w:val="18"/>
              </w:rPr>
              <w:t xml:space="preserve"> of which UNEP is one of </w:t>
            </w:r>
            <w:r w:rsidR="00D14F05" w:rsidRPr="6C9D1B4A">
              <w:rPr>
                <w:sz w:val="18"/>
                <w:szCs w:val="18"/>
              </w:rPr>
              <w:t xml:space="preserve">partners and which is </w:t>
            </w:r>
            <w:r w:rsidRPr="6C9D1B4A">
              <w:rPr>
                <w:sz w:val="18"/>
                <w:szCs w:val="18"/>
              </w:rPr>
              <w:t xml:space="preserve">focused on waste movements from the EU to South-East Asia aiming to curb illegal traffic between these two regions by promoting enhanced UN-EU-ASEAN Member States partnerships in support of ongoing efforts towards a circular economy transition. </w:t>
            </w:r>
          </w:p>
          <w:p w14:paraId="34FC5960" w14:textId="77777777" w:rsidR="0008756D" w:rsidRPr="003D2C65" w:rsidRDefault="0008756D">
            <w:pPr>
              <w:numPr>
                <w:ilvl w:val="0"/>
                <w:numId w:val="158"/>
              </w:numPr>
              <w:shd w:val="clear" w:color="auto" w:fill="FFFFFF" w:themeFill="background1"/>
              <w:spacing w:before="120" w:after="80" w:line="240" w:lineRule="auto"/>
              <w:ind w:left="322" w:firstLine="0"/>
              <w:rPr>
                <w:sz w:val="18"/>
                <w:szCs w:val="18"/>
              </w:rPr>
            </w:pPr>
            <w:r w:rsidRPr="003D2C65">
              <w:rPr>
                <w:sz w:val="18"/>
                <w:szCs w:val="18"/>
              </w:rPr>
              <w:t>Issues related to human rights and the environment more specifically pursuant to the Memorandum of Understanding concluded in August 2019 between UNEP Executive Director and the UN High Commissioner for Human Rights. In this respect, the Secretariat is part of the UNEP-OHCHR Community of Practice Group and of the Environmental Rights Coordination Group, which hold informal discussions on human rights &amp; the environment.</w:t>
            </w:r>
          </w:p>
          <w:p w14:paraId="4FFD87E6" w14:textId="4F412EE0" w:rsidR="0008756D" w:rsidRDefault="0008756D">
            <w:pPr>
              <w:numPr>
                <w:ilvl w:val="0"/>
                <w:numId w:val="155"/>
              </w:numPr>
              <w:tabs>
                <w:tab w:val="left" w:pos="876"/>
              </w:tabs>
              <w:spacing w:after="120" w:line="252" w:lineRule="auto"/>
              <w:rPr>
                <w:sz w:val="18"/>
                <w:szCs w:val="18"/>
              </w:rPr>
            </w:pPr>
            <w:r w:rsidRPr="73D9957B">
              <w:rPr>
                <w:color w:val="000000" w:themeColor="text1"/>
                <w:sz w:val="18"/>
                <w:szCs w:val="18"/>
              </w:rPr>
              <w:t>The Ecosystems Division of UNEP</w:t>
            </w:r>
            <w:r w:rsidR="000F69D3" w:rsidRPr="73D9957B">
              <w:rPr>
                <w:color w:val="000000" w:themeColor="text1"/>
                <w:sz w:val="18"/>
                <w:szCs w:val="18"/>
              </w:rPr>
              <w:t>:</w:t>
            </w:r>
            <w:r w:rsidRPr="003D2C65">
              <w:rPr>
                <w:sz w:val="18"/>
                <w:szCs w:val="18"/>
              </w:rPr>
              <w:t xml:space="preserve"> The Secretariat is</w:t>
            </w:r>
            <w:r w:rsidRPr="00E21CB0">
              <w:rPr>
                <w:sz w:val="18"/>
                <w:szCs w:val="18"/>
              </w:rPr>
              <w:t xml:space="preserve"> </w:t>
            </w:r>
            <w:r w:rsidRPr="003D2C65">
              <w:rPr>
                <w:sz w:val="18"/>
                <w:szCs w:val="18"/>
              </w:rPr>
              <w:t>one of the collaborating agencies for the UN Decade for the Ecosystem Restoration which is jointly coordinated by FAO and UNEP.</w:t>
            </w:r>
            <w:r w:rsidR="00C14ACC">
              <w:rPr>
                <w:sz w:val="18"/>
                <w:szCs w:val="18"/>
              </w:rPr>
              <w:t xml:space="preserve"> The Secretariat participated in </w:t>
            </w:r>
            <w:r w:rsidR="00C14ACC">
              <w:rPr>
                <w:sz w:val="18"/>
                <w:szCs w:val="18"/>
              </w:rPr>
              <w:lastRenderedPageBreak/>
              <w:t xml:space="preserve">the activities of the </w:t>
            </w:r>
            <w:r w:rsidR="00C14ACC" w:rsidRPr="008F4380">
              <w:rPr>
                <w:sz w:val="18"/>
                <w:szCs w:val="18"/>
              </w:rPr>
              <w:t>Global Partnership on Marine Litter (GPML)</w:t>
            </w:r>
            <w:r w:rsidR="00C14ACC">
              <w:rPr>
                <w:sz w:val="18"/>
                <w:szCs w:val="18"/>
              </w:rPr>
              <w:t xml:space="preserve"> as a member of the partnership, for example, in their webinars and GPML Digital consultations. The Secretariat is collaborating with GPML in a project to develop a web portal </w:t>
            </w:r>
            <w:r w:rsidR="00C14ACC" w:rsidRPr="00023E04">
              <w:rPr>
                <w:sz w:val="18"/>
                <w:szCs w:val="18"/>
              </w:rPr>
              <w:t>on regional and national initiatives on marine plastic litter and microplastics</w:t>
            </w:r>
            <w:r w:rsidR="00C14ACC">
              <w:rPr>
                <w:sz w:val="18"/>
                <w:szCs w:val="18"/>
              </w:rPr>
              <w:t xml:space="preserve">. The Secretariat participates in </w:t>
            </w:r>
            <w:r w:rsidR="00C14ACC" w:rsidRPr="00152A5C">
              <w:rPr>
                <w:sz w:val="18"/>
                <w:szCs w:val="18"/>
              </w:rPr>
              <w:t>Data Harmonization Community of Practice</w:t>
            </w:r>
            <w:r w:rsidR="00C14ACC">
              <w:rPr>
                <w:sz w:val="18"/>
                <w:szCs w:val="18"/>
              </w:rPr>
              <w:t xml:space="preserve"> working space on the Global Platform of the GPML.</w:t>
            </w:r>
          </w:p>
          <w:p w14:paraId="4C535C18" w14:textId="2E452B0A" w:rsidR="0008756D" w:rsidRPr="003D2C65" w:rsidRDefault="0008756D">
            <w:pPr>
              <w:numPr>
                <w:ilvl w:val="0"/>
                <w:numId w:val="155"/>
              </w:numPr>
              <w:tabs>
                <w:tab w:val="left" w:pos="876"/>
              </w:tabs>
              <w:spacing w:after="120" w:line="252" w:lineRule="auto"/>
              <w:rPr>
                <w:sz w:val="18"/>
                <w:szCs w:val="18"/>
              </w:rPr>
            </w:pPr>
            <w:r>
              <w:rPr>
                <w:sz w:val="18"/>
                <w:szCs w:val="18"/>
              </w:rPr>
              <w:t xml:space="preserve">The </w:t>
            </w:r>
            <w:r w:rsidR="001459D0" w:rsidRPr="001459D0">
              <w:rPr>
                <w:sz w:val="18"/>
                <w:szCs w:val="18"/>
              </w:rPr>
              <w:t>Early Warning and Assessment</w:t>
            </w:r>
            <w:r>
              <w:rPr>
                <w:sz w:val="18"/>
                <w:szCs w:val="18"/>
              </w:rPr>
              <w:t xml:space="preserve"> Division of UNEP, such as in the Polar Group to contribute to the work in the Arctic and Antarctic regions relevant to chemicals and waste management</w:t>
            </w:r>
            <w:r w:rsidR="001459D0">
              <w:rPr>
                <w:sz w:val="18"/>
                <w:szCs w:val="18"/>
              </w:rPr>
              <w:t xml:space="preserve">, or the </w:t>
            </w:r>
            <w:r w:rsidR="00E21772">
              <w:rPr>
                <w:sz w:val="18"/>
                <w:szCs w:val="18"/>
              </w:rPr>
              <w:t xml:space="preserve">initiative of </w:t>
            </w:r>
            <w:r w:rsidR="001459D0">
              <w:rPr>
                <w:sz w:val="18"/>
                <w:szCs w:val="18"/>
              </w:rPr>
              <w:t xml:space="preserve">Early </w:t>
            </w:r>
            <w:r w:rsidR="00A25E52">
              <w:rPr>
                <w:sz w:val="18"/>
                <w:szCs w:val="18"/>
              </w:rPr>
              <w:t>Warning for the Environment.</w:t>
            </w:r>
          </w:p>
          <w:p w14:paraId="419F20B8" w14:textId="4891037E" w:rsidR="001A2275" w:rsidRDefault="001A2275">
            <w:pPr>
              <w:numPr>
                <w:ilvl w:val="0"/>
                <w:numId w:val="155"/>
              </w:numPr>
              <w:shd w:val="clear" w:color="auto" w:fill="FFFFFF" w:themeFill="background1"/>
              <w:spacing w:before="120" w:after="80" w:line="240" w:lineRule="auto"/>
              <w:rPr>
                <w:color w:val="000000"/>
                <w:sz w:val="18"/>
                <w:szCs w:val="18"/>
              </w:rPr>
            </w:pPr>
            <w:r w:rsidRPr="73D9957B">
              <w:rPr>
                <w:color w:val="000000" w:themeColor="text1"/>
                <w:sz w:val="18"/>
                <w:szCs w:val="18"/>
              </w:rPr>
              <w:t>The Governance Affairs Office: The Secretariat attended CPR meetings of the Committee of Permanent Representatives</w:t>
            </w:r>
            <w:r w:rsidR="002D5532" w:rsidRPr="73D9957B">
              <w:rPr>
                <w:color w:val="000000" w:themeColor="text1"/>
                <w:sz w:val="18"/>
                <w:szCs w:val="18"/>
              </w:rPr>
              <w:t xml:space="preserve"> (CPR)</w:t>
            </w:r>
            <w:r w:rsidRPr="73D9957B">
              <w:rPr>
                <w:color w:val="000000" w:themeColor="text1"/>
                <w:sz w:val="18"/>
                <w:szCs w:val="18"/>
              </w:rPr>
              <w:t xml:space="preserve"> throughout 2023. The Executive Secretary delivere</w:t>
            </w:r>
            <w:r w:rsidR="002D5532" w:rsidRPr="73D9957B">
              <w:rPr>
                <w:color w:val="000000" w:themeColor="text1"/>
                <w:sz w:val="18"/>
                <w:szCs w:val="18"/>
              </w:rPr>
              <w:t xml:space="preserve">d a briefing to the CPR on the outcomes of the 2023 BRS COPs in September 2023. </w:t>
            </w:r>
          </w:p>
          <w:p w14:paraId="3500E0E2" w14:textId="71FF1E8D" w:rsidR="0008756D" w:rsidRPr="00393FC8" w:rsidRDefault="0008756D">
            <w:pPr>
              <w:numPr>
                <w:ilvl w:val="0"/>
                <w:numId w:val="155"/>
              </w:numPr>
              <w:shd w:val="clear" w:color="auto" w:fill="FFFFFF" w:themeFill="background1"/>
              <w:spacing w:before="120" w:after="80" w:line="240" w:lineRule="auto"/>
              <w:rPr>
                <w:color w:val="000000"/>
                <w:sz w:val="18"/>
                <w:szCs w:val="18"/>
              </w:rPr>
            </w:pPr>
            <w:r w:rsidRPr="73D9957B">
              <w:rPr>
                <w:color w:val="000000" w:themeColor="text1"/>
                <w:sz w:val="18"/>
                <w:szCs w:val="18"/>
              </w:rPr>
              <w:t xml:space="preserve">Other divisions and offices of UNEP, as described in the </w:t>
            </w:r>
            <w:r w:rsidRPr="73D9957B">
              <w:rPr>
                <w:rFonts w:eastAsiaTheme="minorEastAsia"/>
                <w:sz w:val="18"/>
                <w:szCs w:val="18"/>
              </w:rPr>
              <w:t>detailed report on activities pertaining to cooperation and coordination (document UNEP/CHW.1</w:t>
            </w:r>
            <w:r w:rsidR="002D5532" w:rsidRPr="73D9957B">
              <w:rPr>
                <w:rFonts w:eastAsiaTheme="minorEastAsia"/>
                <w:sz w:val="18"/>
                <w:szCs w:val="18"/>
              </w:rPr>
              <w:t>6</w:t>
            </w:r>
            <w:r w:rsidRPr="73D9957B">
              <w:rPr>
                <w:rFonts w:eastAsiaTheme="minorEastAsia"/>
                <w:sz w:val="18"/>
                <w:szCs w:val="18"/>
              </w:rPr>
              <w:t>/INF/</w:t>
            </w:r>
            <w:r w:rsidR="002D5532" w:rsidRPr="73D9957B">
              <w:rPr>
                <w:rFonts w:eastAsiaTheme="minorEastAsia"/>
                <w:sz w:val="18"/>
                <w:szCs w:val="18"/>
              </w:rPr>
              <w:t>37</w:t>
            </w:r>
            <w:r w:rsidRPr="73D9957B">
              <w:rPr>
                <w:rFonts w:eastAsiaTheme="minorEastAsia"/>
                <w:sz w:val="18"/>
                <w:szCs w:val="18"/>
              </w:rPr>
              <w:t>-UNEP/FAO/RC/COP.1</w:t>
            </w:r>
            <w:r w:rsidR="002D5532" w:rsidRPr="73D9957B">
              <w:rPr>
                <w:rFonts w:eastAsiaTheme="minorEastAsia"/>
                <w:sz w:val="18"/>
                <w:szCs w:val="18"/>
              </w:rPr>
              <w:t>1</w:t>
            </w:r>
            <w:r w:rsidRPr="73D9957B">
              <w:rPr>
                <w:rFonts w:eastAsiaTheme="minorEastAsia"/>
                <w:sz w:val="18"/>
                <w:szCs w:val="18"/>
              </w:rPr>
              <w:t>/INF/2</w:t>
            </w:r>
            <w:r w:rsidR="002D5532" w:rsidRPr="73D9957B">
              <w:rPr>
                <w:rFonts w:eastAsiaTheme="minorEastAsia"/>
                <w:sz w:val="18"/>
                <w:szCs w:val="18"/>
              </w:rPr>
              <w:t>0</w:t>
            </w:r>
            <w:r w:rsidRPr="73D9957B">
              <w:rPr>
                <w:rFonts w:eastAsiaTheme="minorEastAsia"/>
                <w:sz w:val="18"/>
                <w:szCs w:val="18"/>
              </w:rPr>
              <w:t>-UNEP/POPS/COP.1</w:t>
            </w:r>
            <w:r w:rsidR="002D5532" w:rsidRPr="73D9957B">
              <w:rPr>
                <w:rFonts w:eastAsiaTheme="minorEastAsia"/>
                <w:sz w:val="18"/>
                <w:szCs w:val="18"/>
              </w:rPr>
              <w:t>1</w:t>
            </w:r>
            <w:r w:rsidRPr="73D9957B">
              <w:rPr>
                <w:rFonts w:eastAsiaTheme="minorEastAsia"/>
                <w:sz w:val="18"/>
                <w:szCs w:val="18"/>
              </w:rPr>
              <w:t>/INF/4</w:t>
            </w:r>
            <w:r w:rsidR="002D5532" w:rsidRPr="73D9957B">
              <w:rPr>
                <w:rFonts w:eastAsiaTheme="minorEastAsia"/>
                <w:sz w:val="18"/>
                <w:szCs w:val="18"/>
              </w:rPr>
              <w:t>1</w:t>
            </w:r>
            <w:r w:rsidRPr="73D9957B">
              <w:rPr>
                <w:rFonts w:eastAsiaTheme="minorEastAsia"/>
                <w:sz w:val="18"/>
                <w:szCs w:val="18"/>
              </w:rPr>
              <w:t>).</w:t>
            </w:r>
          </w:p>
          <w:p w14:paraId="0F343EAD" w14:textId="5D0A8D43" w:rsidR="0014253D" w:rsidRPr="00E21CB0" w:rsidRDefault="0014253D">
            <w:pPr>
              <w:numPr>
                <w:ilvl w:val="0"/>
                <w:numId w:val="155"/>
              </w:numPr>
              <w:shd w:val="clear" w:color="auto" w:fill="FFFFFF" w:themeFill="background1"/>
              <w:spacing w:before="120" w:after="80" w:line="240" w:lineRule="auto"/>
              <w:rPr>
                <w:rFonts w:eastAsia="Times New Roman"/>
                <w:color w:val="000000"/>
                <w:sz w:val="18"/>
                <w:szCs w:val="18"/>
                <w:lang w:eastAsia="en-GB"/>
              </w:rPr>
            </w:pPr>
            <w:r>
              <w:rPr>
                <w:rFonts w:eastAsia="Times New Roman"/>
                <w:color w:val="000000" w:themeColor="text1"/>
                <w:sz w:val="18"/>
                <w:szCs w:val="18"/>
                <w:lang w:eastAsia="en-GB"/>
              </w:rPr>
              <w:t>Other</w:t>
            </w:r>
            <w:r w:rsidR="00F06296" w:rsidRPr="00E21CB0">
              <w:rPr>
                <w:rFonts w:eastAsia="Times New Roman"/>
                <w:color w:val="000000" w:themeColor="text1"/>
                <w:sz w:val="18"/>
                <w:szCs w:val="18"/>
                <w:lang w:eastAsia="en-GB"/>
              </w:rPr>
              <w:t xml:space="preserve"> chemicals and wastes multilateral environmental </w:t>
            </w:r>
            <w:r w:rsidR="00F06296" w:rsidRPr="73D9957B">
              <w:rPr>
                <w:rFonts w:eastAsiaTheme="minorEastAsia"/>
                <w:sz w:val="18"/>
                <w:szCs w:val="18"/>
              </w:rPr>
              <w:t>agreements</w:t>
            </w:r>
            <w:r w:rsidR="00007F08" w:rsidRPr="73D9957B">
              <w:rPr>
                <w:rFonts w:eastAsiaTheme="minorEastAsia"/>
                <w:sz w:val="18"/>
                <w:szCs w:val="18"/>
              </w:rPr>
              <w:t xml:space="preserve">: </w:t>
            </w:r>
          </w:p>
          <w:p w14:paraId="5F507A0E" w14:textId="205ABA70" w:rsidR="00007F08" w:rsidRPr="00E21CB0" w:rsidRDefault="00007F08">
            <w:pPr>
              <w:numPr>
                <w:ilvl w:val="0"/>
                <w:numId w:val="159"/>
              </w:numPr>
              <w:shd w:val="clear" w:color="auto" w:fill="FFFFFF" w:themeFill="background1"/>
              <w:spacing w:before="120" w:after="80" w:line="240" w:lineRule="auto"/>
              <w:rPr>
                <w:rFonts w:eastAsia="Times New Roman"/>
                <w:color w:val="000000"/>
                <w:sz w:val="18"/>
                <w:szCs w:val="18"/>
                <w:lang w:eastAsia="en-GB"/>
              </w:rPr>
            </w:pPr>
            <w:r w:rsidRPr="00E21CB0">
              <w:rPr>
                <w:sz w:val="18"/>
                <w:szCs w:val="18"/>
              </w:rPr>
              <w:t xml:space="preserve">The Montreal Protocol: </w:t>
            </w:r>
            <w:r w:rsidR="002F2973" w:rsidRPr="00E21CB0">
              <w:rPr>
                <w:sz w:val="18"/>
                <w:szCs w:val="18"/>
              </w:rPr>
              <w:t xml:space="preserve">The Secretariat has had exchanges with the Secretariat of the Montreal Protocol to explore enhanced cooperation on issues of common interest to the conventions. A report on interlinkages between the Basel, Rotterdam and Stockholm conventions and the Montreal Protocol on Substances that Deplete the Ozone Layer </w:t>
            </w:r>
            <w:r w:rsidR="00B1387B" w:rsidRPr="00B1387B">
              <w:rPr>
                <w:sz w:val="18"/>
                <w:szCs w:val="18"/>
              </w:rPr>
              <w:t>will be</w:t>
            </w:r>
            <w:r w:rsidR="002F2973" w:rsidRPr="00E21CB0">
              <w:rPr>
                <w:sz w:val="18"/>
                <w:szCs w:val="18"/>
              </w:rPr>
              <w:t xml:space="preserve"> submitted to the </w:t>
            </w:r>
            <w:r w:rsidR="00B1387B" w:rsidRPr="00B1387B">
              <w:rPr>
                <w:sz w:val="18"/>
                <w:szCs w:val="18"/>
              </w:rPr>
              <w:t>2025</w:t>
            </w:r>
            <w:r w:rsidR="002F2973" w:rsidRPr="00E21CB0">
              <w:rPr>
                <w:sz w:val="18"/>
                <w:szCs w:val="18"/>
              </w:rPr>
              <w:t xml:space="preserve"> meetings of the conferences of the Parties. The Secretariat </w:t>
            </w:r>
            <w:r w:rsidR="00DE2234">
              <w:rPr>
                <w:sz w:val="18"/>
                <w:szCs w:val="18"/>
              </w:rPr>
              <w:t>participated in</w:t>
            </w:r>
            <w:r w:rsidR="00370724">
              <w:rPr>
                <w:sz w:val="18"/>
                <w:szCs w:val="18"/>
              </w:rPr>
              <w:t xml:space="preserve"> a </w:t>
            </w:r>
            <w:r w:rsidR="00370724" w:rsidRPr="00370724">
              <w:rPr>
                <w:sz w:val="18"/>
                <w:szCs w:val="18"/>
              </w:rPr>
              <w:t>Global workshop on strengthening the effective implementation and enforcement of the Montreal Protocol organized by the Ozone Secretariat</w:t>
            </w:r>
            <w:r w:rsidR="00370724">
              <w:rPr>
                <w:sz w:val="18"/>
                <w:szCs w:val="18"/>
              </w:rPr>
              <w:t xml:space="preserve"> on 2 July 2023</w:t>
            </w:r>
            <w:r w:rsidR="002F2973" w:rsidRPr="00E21CB0">
              <w:rPr>
                <w:sz w:val="18"/>
                <w:szCs w:val="18"/>
              </w:rPr>
              <w:t xml:space="preserve">. </w:t>
            </w:r>
            <w:r w:rsidR="002F2973" w:rsidRPr="00B1387B">
              <w:rPr>
                <w:snapToGrid w:val="0"/>
                <w:sz w:val="18"/>
                <w:szCs w:val="18"/>
              </w:rPr>
              <w:t>The Secretariat cooperates with the Montreal Protocol Secretariat in the context of PACE II.</w:t>
            </w:r>
            <w:r w:rsidR="00830D61">
              <w:rPr>
                <w:snapToGrid w:val="0"/>
                <w:sz w:val="18"/>
                <w:szCs w:val="18"/>
              </w:rPr>
              <w:t xml:space="preserve"> The Secretariat cooperated in the </w:t>
            </w:r>
            <w:r w:rsidR="00830D61" w:rsidRPr="00830D61">
              <w:rPr>
                <w:snapToGrid w:val="0"/>
                <w:sz w:val="18"/>
                <w:szCs w:val="18"/>
              </w:rPr>
              <w:t xml:space="preserve">development of a draft decision guidance document for </w:t>
            </w:r>
            <w:r w:rsidR="00830D61">
              <w:rPr>
                <w:snapToGrid w:val="0"/>
                <w:sz w:val="18"/>
                <w:szCs w:val="18"/>
              </w:rPr>
              <w:t>methyl</w:t>
            </w:r>
            <w:r w:rsidR="00830D61" w:rsidRPr="00830D61">
              <w:rPr>
                <w:snapToGrid w:val="0"/>
                <w:sz w:val="18"/>
                <w:szCs w:val="18"/>
              </w:rPr>
              <w:t xml:space="preserve"> </w:t>
            </w:r>
            <w:r w:rsidR="00C541A0">
              <w:rPr>
                <w:snapToGrid w:val="0"/>
                <w:sz w:val="18"/>
                <w:szCs w:val="18"/>
              </w:rPr>
              <w:t xml:space="preserve">bromide </w:t>
            </w:r>
            <w:r w:rsidR="00830D61" w:rsidRPr="00830D61">
              <w:rPr>
                <w:snapToGrid w:val="0"/>
                <w:sz w:val="18"/>
                <w:szCs w:val="18"/>
              </w:rPr>
              <w:t>under the Rotterdam Convention for consideration by the Chemical Review Committee</w:t>
            </w:r>
          </w:p>
          <w:p w14:paraId="53043EE4" w14:textId="15A2E1D6" w:rsidR="00A73A43" w:rsidRPr="00A73A43" w:rsidRDefault="00A73A43">
            <w:pPr>
              <w:numPr>
                <w:ilvl w:val="0"/>
                <w:numId w:val="159"/>
              </w:numPr>
              <w:shd w:val="clear" w:color="auto" w:fill="FFFFFF" w:themeFill="background1"/>
              <w:spacing w:before="120" w:after="80" w:line="240" w:lineRule="auto"/>
              <w:rPr>
                <w:rFonts w:eastAsia="Times New Roman"/>
                <w:color w:val="000000"/>
                <w:sz w:val="18"/>
                <w:szCs w:val="18"/>
                <w:lang w:eastAsia="en-GB"/>
              </w:rPr>
            </w:pPr>
            <w:r w:rsidRPr="3CFBE6B0">
              <w:rPr>
                <w:rFonts w:eastAsia="Times New Roman"/>
                <w:color w:val="000000" w:themeColor="text1"/>
                <w:sz w:val="18"/>
                <w:szCs w:val="18"/>
                <w:lang w:eastAsia="en-GB"/>
              </w:rPr>
              <w:t>The United Nations Economic Commission for Europe (UNECE) and its conventions, by regularly exchanging information on the outcomes of the global monitoring plan for POPs with the UNECE Convention on Long-range Transboundary Air Pollution (LRTAP)  and by participating in the work and meetings of the Committee of Experts on the Transport of Dangerous Goods (TDG) and on the Globally Harmonized System (GHS) of Classification and Labelling of Chemicals, and related sub-committees, with a view to ensuring consistency and coherence of the classification and labelling of chemicals and wastes</w:t>
            </w:r>
            <w:r w:rsidR="49DE00B1" w:rsidRPr="3CFBE6B0">
              <w:rPr>
                <w:rFonts w:eastAsia="Times New Roman"/>
                <w:color w:val="000000" w:themeColor="text1"/>
                <w:sz w:val="18"/>
                <w:szCs w:val="18"/>
                <w:lang w:eastAsia="en-GB"/>
              </w:rPr>
              <w:t xml:space="preserve">. </w:t>
            </w:r>
            <w:r w:rsidR="49DE00B1" w:rsidRPr="3CFBE6B0">
              <w:rPr>
                <w:rFonts w:eastAsia="Times New Roman"/>
                <w:sz w:val="18"/>
                <w:szCs w:val="18"/>
              </w:rPr>
              <w:t xml:space="preserve">The Secretariat cooperated with the UNECE and the Secretariat of the Aarhus Convention on Access to Information, Public Participation in Decision-making and Access to Justice in Environmental Matters on items related to its Protocol on Pollutant Release and Transfer Registers (Protocol on PRTRs), by providing substantive input on an overview of pollutants and activities covered by multilateral environmental agreements relevant to the Protocol on PRTRs as well as presenting at the </w:t>
            </w:r>
            <w:r w:rsidR="104B95D4" w:rsidRPr="3CFBE6B0">
              <w:rPr>
                <w:rFonts w:eastAsia="Times New Roman"/>
                <w:sz w:val="18"/>
                <w:szCs w:val="18"/>
              </w:rPr>
              <w:t xml:space="preserve">Tenth </w:t>
            </w:r>
            <w:r w:rsidR="49DE00B1" w:rsidRPr="3CFBE6B0">
              <w:rPr>
                <w:rFonts w:eastAsia="Times New Roman"/>
                <w:sz w:val="18"/>
                <w:szCs w:val="18"/>
              </w:rPr>
              <w:t>Meeting of the Working Group of the Parties to the Protocol on PRTRs (2</w:t>
            </w:r>
            <w:r w:rsidR="6BDC25CA" w:rsidRPr="3CFBE6B0">
              <w:rPr>
                <w:rFonts w:eastAsia="Times New Roman"/>
                <w:sz w:val="18"/>
                <w:szCs w:val="18"/>
              </w:rPr>
              <w:t>7</w:t>
            </w:r>
            <w:r w:rsidR="49DE00B1" w:rsidRPr="3CFBE6B0">
              <w:rPr>
                <w:rFonts w:eastAsia="Times New Roman"/>
                <w:sz w:val="18"/>
                <w:szCs w:val="18"/>
              </w:rPr>
              <w:t>-2</w:t>
            </w:r>
            <w:r w:rsidR="1BFF35E8" w:rsidRPr="3CFBE6B0">
              <w:rPr>
                <w:rFonts w:eastAsia="Times New Roman"/>
                <w:sz w:val="18"/>
                <w:szCs w:val="18"/>
              </w:rPr>
              <w:t>8</w:t>
            </w:r>
            <w:r w:rsidR="49DE00B1" w:rsidRPr="3CFBE6B0">
              <w:rPr>
                <w:rFonts w:eastAsia="Times New Roman"/>
                <w:sz w:val="18"/>
                <w:szCs w:val="18"/>
              </w:rPr>
              <w:t xml:space="preserve"> November 202</w:t>
            </w:r>
            <w:r w:rsidR="476CB5C1" w:rsidRPr="3CFBE6B0">
              <w:rPr>
                <w:rFonts w:eastAsia="Times New Roman"/>
                <w:sz w:val="18"/>
                <w:szCs w:val="18"/>
              </w:rPr>
              <w:t>3</w:t>
            </w:r>
            <w:r w:rsidR="49DE00B1" w:rsidRPr="3CFBE6B0">
              <w:rPr>
                <w:rFonts w:eastAsia="Times New Roman"/>
                <w:sz w:val="18"/>
                <w:szCs w:val="18"/>
              </w:rPr>
              <w:t xml:space="preserve"> in Geneva) on</w:t>
            </w:r>
            <w:r w:rsidR="33CBF2AE" w:rsidRPr="3CFBE6B0">
              <w:rPr>
                <w:rFonts w:eastAsia="Times New Roman"/>
                <w:sz w:val="18"/>
                <w:szCs w:val="18"/>
              </w:rPr>
              <w:t xml:space="preserve"> the</w:t>
            </w:r>
            <w:r w:rsidR="49DE00B1" w:rsidRPr="3CFBE6B0">
              <w:rPr>
                <w:rFonts w:eastAsia="Times New Roman"/>
                <w:sz w:val="18"/>
                <w:szCs w:val="18"/>
              </w:rPr>
              <w:t xml:space="preserve"> </w:t>
            </w:r>
            <w:r w:rsidR="0CA374D8" w:rsidRPr="3CFBE6B0">
              <w:rPr>
                <w:rFonts w:eastAsia="Times New Roman"/>
                <w:sz w:val="18"/>
                <w:szCs w:val="18"/>
              </w:rPr>
              <w:t xml:space="preserve">newly listed </w:t>
            </w:r>
            <w:r w:rsidR="06CCD4BF" w:rsidRPr="3CFBE6B0">
              <w:rPr>
                <w:rFonts w:eastAsia="Times New Roman"/>
                <w:sz w:val="18"/>
                <w:szCs w:val="18"/>
              </w:rPr>
              <w:t>substances under the B</w:t>
            </w:r>
            <w:r w:rsidR="0CA374D8" w:rsidRPr="3CFBE6B0">
              <w:rPr>
                <w:rFonts w:eastAsia="Times New Roman"/>
                <w:sz w:val="18"/>
                <w:szCs w:val="18"/>
              </w:rPr>
              <w:t>RS Conventions</w:t>
            </w:r>
            <w:r w:rsidR="0F044D5A" w:rsidRPr="3CFBE6B0">
              <w:rPr>
                <w:rFonts w:eastAsia="Times New Roman"/>
                <w:sz w:val="18"/>
                <w:szCs w:val="18"/>
              </w:rPr>
              <w:t xml:space="preserve">, following </w:t>
            </w:r>
            <w:r w:rsidR="0CA374D8" w:rsidRPr="3CFBE6B0">
              <w:rPr>
                <w:rFonts w:eastAsia="Times New Roman"/>
                <w:sz w:val="18"/>
                <w:szCs w:val="18"/>
              </w:rPr>
              <w:t>COPs</w:t>
            </w:r>
            <w:r w:rsidR="14D30983" w:rsidRPr="3CFBE6B0">
              <w:rPr>
                <w:rFonts w:eastAsia="Times New Roman"/>
                <w:sz w:val="18"/>
                <w:szCs w:val="18"/>
              </w:rPr>
              <w:t xml:space="preserve"> decisions</w:t>
            </w:r>
            <w:r w:rsidR="0CA374D8" w:rsidRPr="3CFBE6B0">
              <w:rPr>
                <w:rFonts w:eastAsia="Times New Roman"/>
                <w:sz w:val="18"/>
                <w:szCs w:val="18"/>
              </w:rPr>
              <w:t xml:space="preserve"> in May 202</w:t>
            </w:r>
            <w:r w:rsidR="760987F9" w:rsidRPr="3CFBE6B0">
              <w:rPr>
                <w:rFonts w:eastAsia="Times New Roman"/>
                <w:sz w:val="18"/>
                <w:szCs w:val="18"/>
              </w:rPr>
              <w:t>3,</w:t>
            </w:r>
            <w:r w:rsidR="0CA374D8" w:rsidRPr="3CFBE6B0">
              <w:rPr>
                <w:rFonts w:eastAsia="Times New Roman"/>
                <w:sz w:val="18"/>
                <w:szCs w:val="18"/>
              </w:rPr>
              <w:t xml:space="preserve"> and the related </w:t>
            </w:r>
            <w:r w:rsidR="49DE00B1" w:rsidRPr="3CFBE6B0">
              <w:rPr>
                <w:rFonts w:eastAsia="Times New Roman"/>
                <w:sz w:val="18"/>
                <w:szCs w:val="18"/>
              </w:rPr>
              <w:t>aspects of listing and reporting o</w:t>
            </w:r>
            <w:r w:rsidR="05600676" w:rsidRPr="3CFBE6B0">
              <w:rPr>
                <w:rFonts w:eastAsia="Times New Roman"/>
                <w:sz w:val="18"/>
                <w:szCs w:val="18"/>
              </w:rPr>
              <w:t>f</w:t>
            </w:r>
            <w:r w:rsidR="49DE00B1" w:rsidRPr="3CFBE6B0">
              <w:rPr>
                <w:rFonts w:eastAsia="Times New Roman"/>
                <w:sz w:val="18"/>
                <w:szCs w:val="18"/>
              </w:rPr>
              <w:t xml:space="preserve"> hazardous chemicals and wastes under the Basel, Rotterdam and Stockholm Conventions.</w:t>
            </w:r>
            <w:r w:rsidRPr="3CFBE6B0">
              <w:rPr>
                <w:rFonts w:eastAsia="Times New Roman"/>
                <w:color w:val="000000" w:themeColor="text1"/>
                <w:sz w:val="18"/>
                <w:szCs w:val="18"/>
                <w:lang w:eastAsia="en-GB"/>
              </w:rPr>
              <w:t xml:space="preserve">; </w:t>
            </w:r>
          </w:p>
          <w:p w14:paraId="444D0C54" w14:textId="3AD8C4F2" w:rsidR="00A73A43" w:rsidRPr="00E21CB0" w:rsidRDefault="27BBCC51">
            <w:pPr>
              <w:numPr>
                <w:ilvl w:val="0"/>
                <w:numId w:val="159"/>
              </w:numPr>
              <w:shd w:val="clear" w:color="auto" w:fill="FFFFFF" w:themeFill="background1"/>
              <w:spacing w:before="120" w:after="80" w:line="240" w:lineRule="auto"/>
              <w:rPr>
                <w:rFonts w:eastAsia="Times New Roman"/>
                <w:color w:val="000000"/>
                <w:sz w:val="18"/>
                <w:szCs w:val="18"/>
                <w:lang w:eastAsia="en-GB"/>
              </w:rPr>
            </w:pPr>
            <w:r w:rsidRPr="1AD36B9F">
              <w:rPr>
                <w:rFonts w:eastAsia="Times New Roman"/>
                <w:color w:val="000000" w:themeColor="text1"/>
                <w:sz w:val="18"/>
                <w:szCs w:val="18"/>
                <w:lang w:eastAsia="en-GB"/>
              </w:rPr>
              <w:t xml:space="preserve">The secretariat of the Bamako Convention </w:t>
            </w:r>
            <w:r w:rsidR="68F3CB00" w:rsidRPr="1AD36B9F">
              <w:rPr>
                <w:rFonts w:eastAsia="Times New Roman"/>
                <w:color w:val="000000" w:themeColor="text1"/>
                <w:sz w:val="18"/>
                <w:szCs w:val="18"/>
                <w:lang w:eastAsia="en-GB"/>
              </w:rPr>
              <w:t xml:space="preserve">by regularly exchanging information </w:t>
            </w:r>
            <w:r w:rsidRPr="1AD36B9F">
              <w:rPr>
                <w:rFonts w:eastAsia="Times New Roman"/>
                <w:color w:val="000000" w:themeColor="text1"/>
                <w:sz w:val="18"/>
                <w:szCs w:val="18"/>
                <w:lang w:eastAsia="en-GB"/>
              </w:rPr>
              <w:t xml:space="preserve">on issues of common </w:t>
            </w:r>
            <w:r w:rsidR="0D5D451D" w:rsidRPr="1AD36B9F">
              <w:rPr>
                <w:rFonts w:eastAsia="Times New Roman"/>
                <w:color w:val="000000" w:themeColor="text1"/>
                <w:sz w:val="18"/>
                <w:szCs w:val="18"/>
                <w:lang w:eastAsia="en-GB"/>
              </w:rPr>
              <w:t>interest</w:t>
            </w:r>
            <w:r w:rsidRPr="1AD36B9F">
              <w:rPr>
                <w:rFonts w:eastAsia="Times New Roman"/>
                <w:color w:val="000000" w:themeColor="text1"/>
                <w:sz w:val="18"/>
                <w:szCs w:val="18"/>
                <w:lang w:eastAsia="en-GB"/>
              </w:rPr>
              <w:t xml:space="preserve">. </w:t>
            </w:r>
          </w:p>
          <w:p w14:paraId="3349B7BD" w14:textId="0BFFD17F" w:rsidR="00F06296" w:rsidRPr="00E21CB0" w:rsidRDefault="00FB2AB9">
            <w:pPr>
              <w:numPr>
                <w:ilvl w:val="0"/>
                <w:numId w:val="155"/>
              </w:numPr>
              <w:shd w:val="clear" w:color="auto" w:fill="FFFFFF" w:themeFill="background1"/>
              <w:spacing w:before="120" w:after="80" w:line="240" w:lineRule="auto"/>
              <w:rPr>
                <w:rFonts w:eastAsia="Times New Roman"/>
                <w:color w:val="000000"/>
                <w:sz w:val="18"/>
                <w:szCs w:val="18"/>
                <w:lang w:eastAsia="en-GB"/>
              </w:rPr>
            </w:pPr>
            <w:r>
              <w:rPr>
                <w:rFonts w:eastAsia="Times New Roman"/>
                <w:color w:val="000000" w:themeColor="text1"/>
                <w:sz w:val="18"/>
                <w:szCs w:val="18"/>
                <w:lang w:eastAsia="en-GB"/>
              </w:rPr>
              <w:t xml:space="preserve">The </w:t>
            </w:r>
            <w:r w:rsidRPr="00FB2AB9">
              <w:rPr>
                <w:rFonts w:eastAsia="Times New Roman"/>
                <w:color w:val="000000" w:themeColor="text1"/>
                <w:sz w:val="18"/>
                <w:szCs w:val="18"/>
                <w:lang w:eastAsia="en-GB"/>
              </w:rPr>
              <w:t xml:space="preserve">World Health Organization </w:t>
            </w:r>
            <w:r>
              <w:rPr>
                <w:rFonts w:eastAsia="Times New Roman"/>
                <w:color w:val="000000" w:themeColor="text1"/>
                <w:sz w:val="18"/>
                <w:szCs w:val="18"/>
                <w:lang w:eastAsia="en-GB"/>
              </w:rPr>
              <w:t xml:space="preserve">(WHO): </w:t>
            </w:r>
            <w:r w:rsidR="00E13C63">
              <w:rPr>
                <w:rFonts w:eastAsia="Times New Roman"/>
                <w:color w:val="000000" w:themeColor="text1"/>
                <w:sz w:val="18"/>
                <w:szCs w:val="18"/>
                <w:lang w:eastAsia="en-GB"/>
              </w:rPr>
              <w:t xml:space="preserve">Cooperates with the WHO </w:t>
            </w:r>
            <w:r w:rsidR="0066728F" w:rsidRPr="73D9957B">
              <w:rPr>
                <w:rFonts w:eastAsiaTheme="minorEastAsia"/>
                <w:sz w:val="18"/>
                <w:szCs w:val="18"/>
              </w:rPr>
              <w:t>on environmental health and health risk assessment; particularly to assist the Stockholm Convention’s DDT expert group in conducting its activities, to support the Stockholm Convention’s GMP for POPs, through the WHO/UNEP Human Milk Survey (whose</w:t>
            </w:r>
            <w:r w:rsidR="0066728F" w:rsidRPr="003D2C65">
              <w:rPr>
                <w:sz w:val="18"/>
                <w:szCs w:val="18"/>
              </w:rPr>
              <w:t xml:space="preserve"> most recent data are available in the</w:t>
            </w:r>
            <w:r w:rsidR="00055AF9">
              <w:rPr>
                <w:sz w:val="18"/>
                <w:szCs w:val="18"/>
              </w:rPr>
              <w:t xml:space="preserve"> third </w:t>
            </w:r>
            <w:r w:rsidR="00055AF9" w:rsidRPr="000741BD">
              <w:rPr>
                <w:sz w:val="18"/>
                <w:szCs w:val="18"/>
              </w:rPr>
              <w:t>global monitoring report</w:t>
            </w:r>
            <w:r w:rsidR="00055AF9">
              <w:rPr>
                <w:sz w:val="18"/>
                <w:szCs w:val="18"/>
              </w:rPr>
              <w:t xml:space="preserve"> </w:t>
            </w:r>
            <w:r w:rsidR="009E4C7B">
              <w:rPr>
                <w:sz w:val="18"/>
                <w:szCs w:val="18"/>
              </w:rPr>
              <w:t>(</w:t>
            </w:r>
            <w:r w:rsidR="00055AF9">
              <w:rPr>
                <w:sz w:val="18"/>
                <w:szCs w:val="18"/>
              </w:rPr>
              <w:t>s</w:t>
            </w:r>
            <w:r w:rsidR="004B5D4B" w:rsidRPr="000741BD">
              <w:rPr>
                <w:sz w:val="18"/>
                <w:szCs w:val="18"/>
              </w:rPr>
              <w:t xml:space="preserve">ee </w:t>
            </w:r>
            <w:r w:rsidR="004B5D4B">
              <w:rPr>
                <w:sz w:val="18"/>
                <w:szCs w:val="18"/>
              </w:rPr>
              <w:t xml:space="preserve">documents </w:t>
            </w:r>
            <w:r w:rsidR="004B5D4B" w:rsidRPr="000741BD">
              <w:rPr>
                <w:sz w:val="18"/>
                <w:szCs w:val="18"/>
              </w:rPr>
              <w:t>UNEP/POPS/COP.</w:t>
            </w:r>
            <w:r w:rsidR="004B5D4B">
              <w:rPr>
                <w:sz w:val="18"/>
                <w:szCs w:val="18"/>
              </w:rPr>
              <w:t>11</w:t>
            </w:r>
            <w:r w:rsidR="004B5D4B" w:rsidRPr="000741BD">
              <w:rPr>
                <w:sz w:val="18"/>
                <w:szCs w:val="18"/>
              </w:rPr>
              <w:t>/</w:t>
            </w:r>
            <w:r w:rsidR="004B5D4B">
              <w:rPr>
                <w:sz w:val="18"/>
                <w:szCs w:val="18"/>
              </w:rPr>
              <w:t xml:space="preserve">20, </w:t>
            </w:r>
            <w:r w:rsidR="004B5D4B" w:rsidRPr="000741BD">
              <w:rPr>
                <w:sz w:val="18"/>
                <w:szCs w:val="18"/>
              </w:rPr>
              <w:t>UNEP/POPS/COP.</w:t>
            </w:r>
            <w:r w:rsidR="004B5D4B">
              <w:rPr>
                <w:sz w:val="18"/>
                <w:szCs w:val="18"/>
              </w:rPr>
              <w:t>11</w:t>
            </w:r>
            <w:r w:rsidR="004B5D4B" w:rsidRPr="000741BD">
              <w:rPr>
                <w:sz w:val="18"/>
                <w:szCs w:val="18"/>
              </w:rPr>
              <w:t>/</w:t>
            </w:r>
            <w:r w:rsidR="004B5D4B">
              <w:rPr>
                <w:sz w:val="18"/>
                <w:szCs w:val="18"/>
              </w:rPr>
              <w:t>20/Add.1</w:t>
            </w:r>
            <w:r w:rsidR="004B5D4B" w:rsidRPr="000741BD">
              <w:rPr>
                <w:sz w:val="18"/>
                <w:szCs w:val="18"/>
              </w:rPr>
              <w:t xml:space="preserve"> and UNEP/POPS/COP.</w:t>
            </w:r>
            <w:r w:rsidR="004B5D4B">
              <w:rPr>
                <w:sz w:val="18"/>
                <w:szCs w:val="18"/>
              </w:rPr>
              <w:t>11</w:t>
            </w:r>
            <w:r w:rsidR="004B5D4B" w:rsidRPr="000741BD">
              <w:rPr>
                <w:sz w:val="18"/>
                <w:szCs w:val="18"/>
              </w:rPr>
              <w:t>/</w:t>
            </w:r>
            <w:r w:rsidR="004B5D4B">
              <w:rPr>
                <w:sz w:val="18"/>
                <w:szCs w:val="18"/>
              </w:rPr>
              <w:t>INF/38</w:t>
            </w:r>
            <w:r w:rsidR="004B5D4B" w:rsidRPr="000741BD">
              <w:rPr>
                <w:sz w:val="18"/>
                <w:szCs w:val="18"/>
              </w:rPr>
              <w:t>)</w:t>
            </w:r>
            <w:r w:rsidR="0066728F" w:rsidRPr="73D9957B">
              <w:rPr>
                <w:rFonts w:eastAsiaTheme="minorEastAsia"/>
                <w:sz w:val="18"/>
                <w:szCs w:val="18"/>
              </w:rPr>
              <w:t xml:space="preserve">; under the Basel Convention </w:t>
            </w:r>
            <w:r w:rsidR="0066728F" w:rsidRPr="003D2C65">
              <w:rPr>
                <w:sz w:val="18"/>
                <w:szCs w:val="18"/>
              </w:rPr>
              <w:t xml:space="preserve">on the health aspects of mercury waste and e-waste management (e.g. new edition of the E-waste Challenge Massive Open Online Course (MOOC) and </w:t>
            </w:r>
            <w:r w:rsidR="009E4C7B">
              <w:rPr>
                <w:sz w:val="18"/>
                <w:szCs w:val="18"/>
              </w:rPr>
              <w:t>PACE-II</w:t>
            </w:r>
            <w:r w:rsidR="0066728F" w:rsidRPr="003D2C65">
              <w:rPr>
                <w:sz w:val="18"/>
                <w:szCs w:val="18"/>
              </w:rPr>
              <w:t>)</w:t>
            </w:r>
            <w:r w:rsidR="00976C7B">
              <w:rPr>
                <w:sz w:val="18"/>
                <w:szCs w:val="18"/>
              </w:rPr>
              <w:t>; and on health-related aspects of relevance to the Rotterdam Convention (e.g. presentations delivered by WHO during Rotterdam Convention technical assistance workshops</w:t>
            </w:r>
            <w:r w:rsidR="0066728F" w:rsidRPr="003D2C65">
              <w:rPr>
                <w:sz w:val="18"/>
                <w:szCs w:val="18"/>
              </w:rPr>
              <w:t>).</w:t>
            </w:r>
          </w:p>
          <w:p w14:paraId="2E1A8A94" w14:textId="4881AD67" w:rsidR="00F06296" w:rsidRPr="00E21CB0" w:rsidRDefault="006F1637">
            <w:pPr>
              <w:numPr>
                <w:ilvl w:val="0"/>
                <w:numId w:val="155"/>
              </w:numPr>
              <w:shd w:val="clear" w:color="auto" w:fill="FFFFFF" w:themeFill="background1"/>
              <w:spacing w:before="120" w:after="80" w:line="240" w:lineRule="auto"/>
              <w:rPr>
                <w:rFonts w:eastAsia="Times New Roman"/>
                <w:color w:val="000000"/>
                <w:sz w:val="18"/>
                <w:szCs w:val="18"/>
              </w:rPr>
            </w:pPr>
            <w:r w:rsidRPr="73D9957B">
              <w:rPr>
                <w:rFonts w:eastAsiaTheme="minorEastAsia"/>
                <w:sz w:val="18"/>
                <w:szCs w:val="18"/>
              </w:rPr>
              <w:t xml:space="preserve">The </w:t>
            </w:r>
            <w:proofErr w:type="spellStart"/>
            <w:r w:rsidRPr="73D9957B">
              <w:rPr>
                <w:rFonts w:eastAsiaTheme="minorEastAsia"/>
                <w:sz w:val="18"/>
                <w:szCs w:val="18"/>
              </w:rPr>
              <w:t>Organisation</w:t>
            </w:r>
            <w:proofErr w:type="spellEnd"/>
            <w:r w:rsidRPr="73D9957B">
              <w:rPr>
                <w:rFonts w:eastAsiaTheme="minorEastAsia"/>
                <w:sz w:val="18"/>
                <w:szCs w:val="18"/>
              </w:rPr>
              <w:t xml:space="preserve"> for Economic Co-operation and Development (OECD): </w:t>
            </w:r>
            <w:r w:rsidR="00377259" w:rsidRPr="73D9957B">
              <w:rPr>
                <w:rFonts w:eastAsiaTheme="minorEastAsia"/>
                <w:sz w:val="18"/>
                <w:szCs w:val="18"/>
              </w:rPr>
              <w:t>T</w:t>
            </w:r>
            <w:r w:rsidR="00161F18" w:rsidRPr="73D9957B">
              <w:rPr>
                <w:rFonts w:eastAsiaTheme="minorEastAsia"/>
                <w:sz w:val="18"/>
                <w:szCs w:val="18"/>
              </w:rPr>
              <w:t>he Secretariat participate</w:t>
            </w:r>
            <w:r w:rsidR="00377259" w:rsidRPr="73D9957B">
              <w:rPr>
                <w:rFonts w:eastAsiaTheme="minorEastAsia"/>
                <w:sz w:val="18"/>
                <w:szCs w:val="18"/>
              </w:rPr>
              <w:t>s</w:t>
            </w:r>
            <w:r w:rsidR="00161F18" w:rsidRPr="73D9957B">
              <w:rPr>
                <w:rFonts w:eastAsiaTheme="minorEastAsia"/>
                <w:sz w:val="18"/>
                <w:szCs w:val="18"/>
              </w:rPr>
              <w:t>, as observers, in the meetings of the Global perfluorinated chemicals (PFC) Group, working party of resource productivity and waste, working party on exposure assessment, working party on risk management, joint meeting of the chemicals committee and working party on chemicals, pesticides and biotechnology and plastics sustainability expert group. Furthermore, the Secretariat participate</w:t>
            </w:r>
            <w:r w:rsidR="000D1CD6" w:rsidRPr="73D9957B">
              <w:rPr>
                <w:rFonts w:eastAsiaTheme="minorEastAsia"/>
                <w:sz w:val="18"/>
                <w:szCs w:val="18"/>
              </w:rPr>
              <w:t>s</w:t>
            </w:r>
            <w:r w:rsidR="00161F18" w:rsidRPr="73D9957B">
              <w:rPr>
                <w:rFonts w:eastAsiaTheme="minorEastAsia"/>
                <w:sz w:val="18"/>
                <w:szCs w:val="18"/>
              </w:rPr>
              <w:t xml:space="preserve"> in the work of the OECD partnership </w:t>
            </w:r>
            <w:r w:rsidR="00A73139" w:rsidRPr="00E21CB0">
              <w:rPr>
                <w:sz w:val="18"/>
                <w:szCs w:val="18"/>
              </w:rPr>
              <w:t xml:space="preserve">of international </w:t>
            </w:r>
            <w:proofErr w:type="spellStart"/>
            <w:r w:rsidR="00A73139" w:rsidRPr="00E21CB0">
              <w:rPr>
                <w:sz w:val="18"/>
                <w:szCs w:val="18"/>
              </w:rPr>
              <w:t>organisations</w:t>
            </w:r>
            <w:proofErr w:type="spellEnd"/>
            <w:r w:rsidR="00A73139" w:rsidRPr="00E21CB0">
              <w:rPr>
                <w:sz w:val="18"/>
                <w:szCs w:val="18"/>
              </w:rPr>
              <w:t xml:space="preserve"> for effective international rule-making</w:t>
            </w:r>
            <w:r w:rsidR="000D1CD6" w:rsidRPr="00E21CB0">
              <w:rPr>
                <w:sz w:val="18"/>
                <w:szCs w:val="18"/>
              </w:rPr>
              <w:t>.</w:t>
            </w:r>
            <w:r w:rsidR="000D1CD6" w:rsidRPr="000D1CD6" w:rsidDel="000D1CD6">
              <w:rPr>
                <w:rFonts w:eastAsia="Times New Roman"/>
                <w:color w:val="000000" w:themeColor="text1"/>
                <w:sz w:val="18"/>
                <w:szCs w:val="18"/>
                <w:lang w:eastAsia="en-GB"/>
              </w:rPr>
              <w:t xml:space="preserve"> </w:t>
            </w:r>
            <w:r w:rsidR="00976C7B">
              <w:rPr>
                <w:rFonts w:eastAsia="Times New Roman"/>
                <w:color w:val="000000" w:themeColor="text1"/>
                <w:sz w:val="18"/>
                <w:szCs w:val="18"/>
                <w:lang w:eastAsia="en-GB"/>
              </w:rPr>
              <w:t xml:space="preserve">The Secretariat has </w:t>
            </w:r>
            <w:r w:rsidR="00976C7B">
              <w:rPr>
                <w:rFonts w:eastAsia="Times New Roman"/>
                <w:color w:val="000000" w:themeColor="text1"/>
                <w:sz w:val="18"/>
                <w:szCs w:val="18"/>
                <w:lang w:eastAsia="en-GB"/>
              </w:rPr>
              <w:lastRenderedPageBreak/>
              <w:t>consulted with OECD in the context of a Rotterdam Convention technical assistance project in Panama, where, among others, the OECD draft guidance on establishing a national chemicals register will be used by relevant national authorities.</w:t>
            </w:r>
          </w:p>
          <w:p w14:paraId="2EF6D1C4" w14:textId="23CC3C96" w:rsidR="00F06296" w:rsidRPr="00F06296" w:rsidRDefault="004D71B2">
            <w:pPr>
              <w:numPr>
                <w:ilvl w:val="0"/>
                <w:numId w:val="155"/>
              </w:numPr>
              <w:shd w:val="clear" w:color="auto" w:fill="FFFFFF" w:themeFill="background1"/>
              <w:spacing w:before="120" w:after="80" w:line="240" w:lineRule="auto"/>
              <w:rPr>
                <w:rFonts w:eastAsia="Times New Roman"/>
                <w:color w:val="000000"/>
                <w:sz w:val="18"/>
                <w:szCs w:val="18"/>
                <w:lang w:eastAsia="en-GB"/>
              </w:rPr>
            </w:pPr>
            <w:r w:rsidRPr="73D9957B">
              <w:rPr>
                <w:color w:val="000000" w:themeColor="text1"/>
                <w:sz w:val="18"/>
                <w:szCs w:val="18"/>
              </w:rPr>
              <w:t xml:space="preserve">The International </w:t>
            </w:r>
            <w:proofErr w:type="spellStart"/>
            <w:r w:rsidRPr="73D9957B">
              <w:rPr>
                <w:color w:val="000000" w:themeColor="text1"/>
                <w:sz w:val="18"/>
                <w:szCs w:val="18"/>
              </w:rPr>
              <w:t>Labour</w:t>
            </w:r>
            <w:proofErr w:type="spellEnd"/>
            <w:r w:rsidRPr="73D9957B">
              <w:rPr>
                <w:color w:val="000000" w:themeColor="text1"/>
                <w:sz w:val="18"/>
                <w:szCs w:val="18"/>
              </w:rPr>
              <w:t xml:space="preserve"> Organization (ILO): </w:t>
            </w:r>
            <w:r w:rsidR="00900088" w:rsidRPr="73D9957B">
              <w:rPr>
                <w:color w:val="000000" w:themeColor="text1"/>
                <w:sz w:val="18"/>
                <w:szCs w:val="18"/>
              </w:rPr>
              <w:t xml:space="preserve">The Secretariat continues to work </w:t>
            </w:r>
            <w:r w:rsidR="00DC13C0" w:rsidRPr="73D9957B">
              <w:rPr>
                <w:color w:val="000000" w:themeColor="text1"/>
                <w:sz w:val="18"/>
                <w:szCs w:val="18"/>
              </w:rPr>
              <w:t xml:space="preserve">on issues related to industrial chemicals, pesticides management and decent employment in agriculture, e-wastes (e.g. in the context of the e-waste coalition and the follow up Partnership to PACE) and sustainable ship recycling, as appropriate. </w:t>
            </w:r>
            <w:r w:rsidR="00976C7B" w:rsidRPr="73D9957B">
              <w:rPr>
                <w:color w:val="000000" w:themeColor="text1"/>
                <w:sz w:val="18"/>
                <w:szCs w:val="18"/>
              </w:rPr>
              <w:t>The ILO regularly contributes to Rotterdam Convention technical assistance workshops.</w:t>
            </w:r>
          </w:p>
        </w:tc>
      </w:tr>
      <w:tr w:rsidR="00F06296" w:rsidRPr="00F06296" w14:paraId="2574C572" w14:textId="77777777" w:rsidTr="009F2C0E">
        <w:trPr>
          <w:trHeight w:val="277"/>
        </w:trPr>
        <w:tc>
          <w:tcPr>
            <w:tcW w:w="1843" w:type="dxa"/>
            <w:vMerge/>
          </w:tcPr>
          <w:p w14:paraId="44BBA820" w14:textId="77777777" w:rsidR="00F06296" w:rsidRPr="00F06296" w:rsidDel="008A35B1" w:rsidRDefault="00F06296" w:rsidP="00EC6110">
            <w:pPr>
              <w:spacing w:before="60" w:after="60" w:line="240" w:lineRule="auto"/>
              <w:rPr>
                <w:rFonts w:eastAsiaTheme="minorHAnsi"/>
                <w:b/>
                <w:bCs/>
                <w:sz w:val="18"/>
                <w:szCs w:val="18"/>
              </w:rPr>
            </w:pPr>
          </w:p>
        </w:tc>
        <w:tc>
          <w:tcPr>
            <w:tcW w:w="8552" w:type="dxa"/>
          </w:tcPr>
          <w:p w14:paraId="27DB7206" w14:textId="0A0A2CEB" w:rsidR="00F06296" w:rsidRPr="00F06296" w:rsidRDefault="003B1867" w:rsidP="00EC6110">
            <w:pPr>
              <w:tabs>
                <w:tab w:val="left" w:pos="1157"/>
              </w:tab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F06296" w:rsidRPr="00F06296">
              <w:rPr>
                <w:rFonts w:eastAsiaTheme="minorHAnsi"/>
                <w:b/>
                <w:sz w:val="18"/>
                <w:szCs w:val="18"/>
                <w:lang w:eastAsia="en-GB"/>
              </w:rPr>
              <w:t xml:space="preserve">ndicators of achievement: </w:t>
            </w:r>
          </w:p>
          <w:p w14:paraId="28B21D5C" w14:textId="6D3CFDDD" w:rsidR="00F06296" w:rsidRPr="00F06296" w:rsidRDefault="00F06296">
            <w:pPr>
              <w:numPr>
                <w:ilvl w:val="0"/>
                <w:numId w:val="104"/>
              </w:numPr>
              <w:spacing w:before="60" w:after="60" w:line="240" w:lineRule="auto"/>
              <w:rPr>
                <w:sz w:val="18"/>
                <w:szCs w:val="18"/>
              </w:rPr>
            </w:pPr>
            <w:r w:rsidRPr="00C56BB1">
              <w:rPr>
                <w:sz w:val="18"/>
                <w:szCs w:val="18"/>
              </w:rPr>
              <w:t>Enhanced cooperative activities with the secretariat of the Minamata Convention:</w:t>
            </w:r>
            <w:r w:rsidRPr="00E21CB0">
              <w:rPr>
                <w:rFonts w:eastAsia="Calibri"/>
                <w:sz w:val="18"/>
                <w:szCs w:val="18"/>
              </w:rPr>
              <w:t xml:space="preserve"> </w:t>
            </w:r>
            <w:r w:rsidR="009411F3" w:rsidRPr="00C56BB1">
              <w:rPr>
                <w:sz w:val="18"/>
                <w:szCs w:val="18"/>
              </w:rPr>
              <w:t xml:space="preserve">Coherence was enhanced between conventions’ activities and </w:t>
            </w:r>
            <w:r w:rsidR="00256917" w:rsidRPr="00C56BB1">
              <w:rPr>
                <w:sz w:val="18"/>
                <w:szCs w:val="18"/>
              </w:rPr>
              <w:t>those of the Minamata Convention</w:t>
            </w:r>
            <w:r w:rsidR="009411F3" w:rsidRPr="00C56BB1">
              <w:rPr>
                <w:sz w:val="18"/>
                <w:szCs w:val="18"/>
              </w:rPr>
              <w:t xml:space="preserve">; and potential linkages and synergies were appropriately taken into account and fostered; </w:t>
            </w:r>
            <w:r w:rsidR="009411F3" w:rsidRPr="00E21CB0">
              <w:rPr>
                <w:rFonts w:eastAsia="Calibri"/>
                <w:sz w:val="18"/>
                <w:szCs w:val="18"/>
              </w:rPr>
              <w:t xml:space="preserve"> </w:t>
            </w:r>
          </w:p>
          <w:p w14:paraId="541D0958" w14:textId="57E3EA0A" w:rsidR="00F06296" w:rsidRPr="00F06296" w:rsidRDefault="00F06296">
            <w:pPr>
              <w:numPr>
                <w:ilvl w:val="0"/>
                <w:numId w:val="104"/>
              </w:numPr>
              <w:spacing w:before="60" w:after="60" w:line="240" w:lineRule="auto"/>
              <w:rPr>
                <w:sz w:val="18"/>
                <w:szCs w:val="18"/>
              </w:rPr>
            </w:pPr>
            <w:r w:rsidRPr="00F06296">
              <w:rPr>
                <w:sz w:val="18"/>
                <w:szCs w:val="18"/>
              </w:rPr>
              <w:t>Coherence is enhanced between conventions’ activities and those of others; and potential linkages and synergies are appropriately taken into account and fostered</w:t>
            </w:r>
            <w:r>
              <w:rPr>
                <w:sz w:val="18"/>
                <w:szCs w:val="18"/>
              </w:rPr>
              <w:t>:</w:t>
            </w:r>
            <w:r w:rsidRPr="00E21CB0">
              <w:rPr>
                <w:rFonts w:eastAsia="Calibri"/>
                <w:sz w:val="18"/>
                <w:szCs w:val="18"/>
              </w:rPr>
              <w:t xml:space="preserve"> </w:t>
            </w:r>
            <w:r w:rsidR="00256917" w:rsidRPr="00C56BB1">
              <w:rPr>
                <w:sz w:val="18"/>
                <w:szCs w:val="18"/>
              </w:rPr>
              <w:t xml:space="preserve">Coherence was enhanced between conventions’ activities and those of others; and potential linkages and synergies were appropriately taken into account and fostered; </w:t>
            </w:r>
            <w:r w:rsidR="00256917" w:rsidRPr="00E21CB0">
              <w:rPr>
                <w:rFonts w:eastAsia="Calibri"/>
                <w:sz w:val="18"/>
                <w:szCs w:val="18"/>
              </w:rPr>
              <w:t xml:space="preserve"> </w:t>
            </w:r>
          </w:p>
          <w:p w14:paraId="0787A73F" w14:textId="5D966B0E" w:rsidR="00F06296" w:rsidRDefault="00F06296">
            <w:pPr>
              <w:numPr>
                <w:ilvl w:val="0"/>
                <w:numId w:val="104"/>
              </w:numPr>
              <w:spacing w:before="60" w:after="60" w:line="240" w:lineRule="auto"/>
              <w:rPr>
                <w:sz w:val="18"/>
                <w:szCs w:val="18"/>
              </w:rPr>
            </w:pPr>
            <w:r w:rsidRPr="00F06296">
              <w:rPr>
                <w:sz w:val="18"/>
                <w:szCs w:val="18"/>
              </w:rPr>
              <w:t>Effective and coherent exchange of experience and expertise is promoted for the effective implementation of the three conventions</w:t>
            </w:r>
            <w:r>
              <w:rPr>
                <w:sz w:val="18"/>
                <w:szCs w:val="18"/>
              </w:rPr>
              <w:t>:</w:t>
            </w:r>
            <w:r w:rsidRPr="00E21CB0">
              <w:rPr>
                <w:rFonts w:eastAsia="Calibri"/>
                <w:sz w:val="18"/>
                <w:szCs w:val="18"/>
              </w:rPr>
              <w:t xml:space="preserve"> </w:t>
            </w:r>
            <w:r w:rsidR="00154454" w:rsidRPr="00C56BB1">
              <w:rPr>
                <w:sz w:val="18"/>
                <w:szCs w:val="18"/>
              </w:rPr>
              <w:t>Effective and coherent exchange of experience and expertise was promoted for the effective implementation of the three conventions;</w:t>
            </w:r>
          </w:p>
          <w:p w14:paraId="11592F35" w14:textId="07E7BD24" w:rsidR="00F06296" w:rsidRPr="00F06296" w:rsidRDefault="00F06296">
            <w:pPr>
              <w:numPr>
                <w:ilvl w:val="0"/>
                <w:numId w:val="104"/>
              </w:numPr>
              <w:spacing w:before="60" w:after="60" w:line="240" w:lineRule="auto"/>
              <w:rPr>
                <w:sz w:val="18"/>
                <w:szCs w:val="18"/>
              </w:rPr>
            </w:pPr>
            <w:r w:rsidRPr="00F06296">
              <w:rPr>
                <w:sz w:val="18"/>
                <w:szCs w:val="18"/>
              </w:rPr>
              <w:t>Coordinated efforts are undertaken in areas that support the achievement of the sound management of chemicals and wastes beyond 2020</w:t>
            </w:r>
            <w:r>
              <w:rPr>
                <w:sz w:val="18"/>
                <w:szCs w:val="18"/>
              </w:rPr>
              <w:t>:</w:t>
            </w:r>
            <w:r w:rsidRPr="00E21CB0">
              <w:rPr>
                <w:rFonts w:eastAsia="Calibri"/>
                <w:sz w:val="18"/>
                <w:szCs w:val="18"/>
              </w:rPr>
              <w:t xml:space="preserve"> </w:t>
            </w:r>
            <w:r w:rsidR="00C56BB1" w:rsidRPr="00C56BB1">
              <w:rPr>
                <w:sz w:val="18"/>
                <w:szCs w:val="18"/>
              </w:rPr>
              <w:t>Coordinated efforts were undertaken in areas that support the achievement of the sound management of chemicals and wastes beyond 2020.</w:t>
            </w:r>
          </w:p>
        </w:tc>
      </w:tr>
      <w:tr w:rsidR="00F06296" w:rsidRPr="00F06296" w14:paraId="48BD67C2" w14:textId="77777777" w:rsidTr="009F2C0E">
        <w:trPr>
          <w:trHeight w:val="380"/>
        </w:trPr>
        <w:tc>
          <w:tcPr>
            <w:tcW w:w="1843" w:type="dxa"/>
            <w:vMerge w:val="restart"/>
            <w:tcBorders>
              <w:top w:val="nil"/>
            </w:tcBorders>
          </w:tcPr>
          <w:p w14:paraId="0BC75AF1" w14:textId="77777777" w:rsidR="00F06296" w:rsidRPr="00F06296" w:rsidRDefault="00F06296" w:rsidP="00EC6110">
            <w:pPr>
              <w:spacing w:before="60" w:after="60" w:line="240" w:lineRule="auto"/>
              <w:rPr>
                <w:rFonts w:eastAsiaTheme="minorHAnsi"/>
                <w:b/>
                <w:bCs/>
                <w:sz w:val="18"/>
                <w:szCs w:val="18"/>
              </w:rPr>
            </w:pPr>
          </w:p>
        </w:tc>
        <w:tc>
          <w:tcPr>
            <w:tcW w:w="8552" w:type="dxa"/>
            <w:vAlign w:val="center"/>
          </w:tcPr>
          <w:p w14:paraId="79F88FB0" w14:textId="77777777" w:rsidR="00F06296" w:rsidRPr="00F06296" w:rsidRDefault="00F06296" w:rsidP="00EC6110">
            <w:pPr>
              <w:spacing w:before="60" w:after="60" w:line="240" w:lineRule="auto"/>
              <w:rPr>
                <w:rFonts w:eastAsiaTheme="minorHAnsi"/>
                <w:b/>
                <w:sz w:val="18"/>
                <w:szCs w:val="18"/>
                <w:lang w:eastAsia="en-GB"/>
              </w:rPr>
            </w:pPr>
            <w:r w:rsidRPr="00F06296">
              <w:rPr>
                <w:rFonts w:eastAsiaTheme="minorHAnsi"/>
                <w:b/>
                <w:sz w:val="18"/>
                <w:szCs w:val="18"/>
                <w:lang w:eastAsia="en-GB"/>
              </w:rPr>
              <w:t xml:space="preserve">Component 29.2: </w:t>
            </w:r>
            <w:r w:rsidRPr="00F06296">
              <w:rPr>
                <w:rFonts w:eastAsiaTheme="minorHAnsi"/>
                <w:sz w:val="18"/>
                <w:szCs w:val="18"/>
                <w:lang w:eastAsia="en-GB"/>
              </w:rPr>
              <w:t>Cooperation on the broader sustainable development and environment agendas</w:t>
            </w:r>
          </w:p>
          <w:p w14:paraId="4FAD3F5C" w14:textId="6887EF36" w:rsidR="00F06296" w:rsidRPr="00F06296" w:rsidRDefault="00F06296" w:rsidP="00EC6110">
            <w:pPr>
              <w:spacing w:before="60" w:after="60" w:line="240" w:lineRule="auto"/>
              <w:rPr>
                <w:rFonts w:eastAsiaTheme="minorHAnsi"/>
                <w:b/>
                <w:sz w:val="18"/>
                <w:szCs w:val="18"/>
                <w:lang w:eastAsia="en-GB"/>
              </w:rPr>
            </w:pPr>
            <w:r w:rsidRPr="00F06296">
              <w:rPr>
                <w:rFonts w:eastAsiaTheme="minorHAnsi"/>
                <w:b/>
                <w:sz w:val="18"/>
                <w:szCs w:val="18"/>
                <w:lang w:eastAsia="en-GB"/>
              </w:rPr>
              <w:t>Outcomes</w:t>
            </w:r>
            <w:r w:rsidR="003B1867">
              <w:rPr>
                <w:rFonts w:eastAsiaTheme="minorHAnsi"/>
                <w:b/>
                <w:sz w:val="18"/>
                <w:szCs w:val="18"/>
                <w:lang w:eastAsia="en-GB"/>
              </w:rPr>
              <w:t xml:space="preserve"> achieved</w:t>
            </w:r>
            <w:r w:rsidRPr="00F06296">
              <w:rPr>
                <w:rFonts w:eastAsiaTheme="minorHAnsi"/>
                <w:b/>
                <w:sz w:val="18"/>
                <w:szCs w:val="18"/>
                <w:lang w:eastAsia="en-GB"/>
              </w:rPr>
              <w:t>:</w:t>
            </w:r>
          </w:p>
          <w:p w14:paraId="44647FF8" w14:textId="77777777" w:rsidR="00F06296" w:rsidRPr="00F06296" w:rsidRDefault="00F06296" w:rsidP="00EC6110">
            <w:pPr>
              <w:spacing w:before="60" w:after="60" w:line="240" w:lineRule="auto"/>
              <w:rPr>
                <w:rFonts w:eastAsia="Times New Roman"/>
                <w:sz w:val="18"/>
                <w:szCs w:val="18"/>
              </w:rPr>
            </w:pPr>
            <w:r w:rsidRPr="00E21CB0">
              <w:rPr>
                <w:sz w:val="18"/>
                <w:szCs w:val="18"/>
              </w:rPr>
              <w:t xml:space="preserve">Enhanced implementation of the conventions, through further integration of chemicals </w:t>
            </w:r>
            <w:r w:rsidRPr="00E21CB0">
              <w:rPr>
                <w:rFonts w:eastAsia="Times New Roman"/>
                <w:sz w:val="18"/>
                <w:szCs w:val="18"/>
              </w:rPr>
              <w:t>and wastes issues into the implementation and monitoring of the sustainable development goals and UNEA resolutions at the national, regional and international levels</w:t>
            </w:r>
            <w:r w:rsidRPr="00F06296">
              <w:rPr>
                <w:rFonts w:eastAsia="Times New Roman"/>
                <w:sz w:val="18"/>
                <w:szCs w:val="18"/>
              </w:rPr>
              <w:t xml:space="preserve"> </w:t>
            </w:r>
          </w:p>
          <w:p w14:paraId="5E8E14E0" w14:textId="63E51A2A" w:rsidR="00F06296" w:rsidRDefault="00F06296" w:rsidP="00EC6110">
            <w:pPr>
              <w:spacing w:before="60" w:after="60" w:line="240" w:lineRule="auto"/>
              <w:rPr>
                <w:rFonts w:eastAsiaTheme="minorHAnsi"/>
                <w:b/>
                <w:sz w:val="18"/>
                <w:szCs w:val="18"/>
                <w:lang w:eastAsia="en-GB"/>
              </w:rPr>
            </w:pPr>
            <w:r w:rsidRPr="00F06296">
              <w:rPr>
                <w:rFonts w:eastAsiaTheme="minorHAnsi"/>
                <w:b/>
                <w:sz w:val="18"/>
                <w:szCs w:val="18"/>
                <w:lang w:eastAsia="en-GB"/>
              </w:rPr>
              <w:t>Activities</w:t>
            </w:r>
            <w:r w:rsidR="003B1867">
              <w:rPr>
                <w:rFonts w:eastAsiaTheme="minorHAnsi"/>
                <w:b/>
                <w:sz w:val="18"/>
                <w:szCs w:val="18"/>
                <w:lang w:eastAsia="en-GB"/>
              </w:rPr>
              <w:t xml:space="preserve"> implemented</w:t>
            </w:r>
            <w:r w:rsidRPr="00F06296">
              <w:rPr>
                <w:rFonts w:eastAsiaTheme="minorHAnsi"/>
                <w:b/>
                <w:sz w:val="18"/>
                <w:szCs w:val="18"/>
                <w:lang w:eastAsia="en-GB"/>
              </w:rPr>
              <w:t>:</w:t>
            </w:r>
          </w:p>
          <w:p w14:paraId="036CC239" w14:textId="18B50BA9" w:rsidR="004E711B" w:rsidRPr="00E21CB0" w:rsidRDefault="004E711B" w:rsidP="00EC6110">
            <w:pPr>
              <w:spacing w:before="60" w:after="60" w:line="240" w:lineRule="auto"/>
              <w:rPr>
                <w:rFonts w:eastAsiaTheme="minorHAnsi"/>
                <w:bCs/>
                <w:sz w:val="18"/>
                <w:szCs w:val="18"/>
                <w:lang w:eastAsia="en-GB"/>
              </w:rPr>
            </w:pPr>
            <w:r w:rsidRPr="00E21CB0">
              <w:rPr>
                <w:rFonts w:eastAsiaTheme="minorHAnsi"/>
                <w:bCs/>
                <w:sz w:val="18"/>
                <w:szCs w:val="18"/>
                <w:lang w:eastAsia="en-GB"/>
              </w:rPr>
              <w:t xml:space="preserve">The Secretariat: </w:t>
            </w:r>
          </w:p>
          <w:p w14:paraId="75E65C28" w14:textId="13564675" w:rsidR="00A22CA0" w:rsidRPr="00E21CB0" w:rsidRDefault="0059592C" w:rsidP="00B50E5C">
            <w:pPr>
              <w:pStyle w:val="ListParagraph"/>
              <w:numPr>
                <w:ilvl w:val="2"/>
                <w:numId w:val="108"/>
              </w:numPr>
              <w:spacing w:after="120" w:line="240" w:lineRule="auto"/>
              <w:ind w:left="392" w:hanging="334"/>
              <w:contextualSpacing w:val="0"/>
              <w:rPr>
                <w:rFonts w:eastAsia="Times New Roman"/>
                <w:color w:val="000000"/>
                <w:sz w:val="18"/>
                <w:szCs w:val="18"/>
                <w:lang w:eastAsia="en-GB"/>
              </w:rPr>
            </w:pPr>
            <w:r w:rsidRPr="00E21CB0">
              <w:rPr>
                <w:rFonts w:eastAsia="Times New Roman"/>
                <w:color w:val="000000"/>
                <w:sz w:val="18"/>
                <w:szCs w:val="18"/>
                <w:lang w:eastAsia="en-GB"/>
              </w:rPr>
              <w:t>Participated in meetings of the Committee of Permanent Representatives</w:t>
            </w:r>
            <w:r w:rsidR="000C2C85" w:rsidRPr="00E21CB0">
              <w:rPr>
                <w:rFonts w:eastAsia="Times New Roman"/>
                <w:color w:val="000000"/>
                <w:sz w:val="18"/>
                <w:szCs w:val="18"/>
                <w:lang w:eastAsia="en-GB"/>
              </w:rPr>
              <w:t xml:space="preserve"> that took place in 2023 to prepare for the sixth session of the United Nations Environment Assembly sche</w:t>
            </w:r>
            <w:r w:rsidR="00C81413" w:rsidRPr="00E21CB0">
              <w:rPr>
                <w:rFonts w:eastAsia="Times New Roman"/>
                <w:color w:val="000000"/>
                <w:sz w:val="18"/>
                <w:szCs w:val="18"/>
                <w:lang w:eastAsia="en-GB"/>
              </w:rPr>
              <w:t xml:space="preserve">duled from 26 February 2024 to 1 March 2024, in Nairobi, Kenya. </w:t>
            </w:r>
            <w:r w:rsidR="00A22CA0" w:rsidRPr="00A22CA0">
              <w:rPr>
                <w:sz w:val="18"/>
                <w:szCs w:val="18"/>
              </w:rPr>
              <w:t xml:space="preserve">The Secretariat also continued its cooperation with UNEP by observing or contributing information to various UNEA processes, such as the </w:t>
            </w:r>
            <w:r w:rsidR="00A22CA0" w:rsidRPr="00E21CB0">
              <w:rPr>
                <w:rFonts w:eastAsia="Times New Roman"/>
                <w:color w:val="000000"/>
                <w:sz w:val="18"/>
                <w:szCs w:val="18"/>
                <w:lang w:eastAsia="en-GB"/>
              </w:rPr>
              <w:t>meetings of the intergovernmental negotiating committee for a new legally binding agreement on plastic pollution, and meeting of the ad hoc open ended working group on the Science-Policy Panel on chemicals, waste and pollution</w:t>
            </w:r>
            <w:r w:rsidR="007733F8">
              <w:rPr>
                <w:rFonts w:eastAsia="Times New Roman"/>
                <w:color w:val="000000"/>
                <w:sz w:val="18"/>
                <w:szCs w:val="18"/>
                <w:lang w:eastAsia="en-GB"/>
              </w:rPr>
              <w:t xml:space="preserve">, as follows: </w:t>
            </w:r>
          </w:p>
          <w:p w14:paraId="70E37022" w14:textId="3B8C28A2" w:rsidR="003C2B85" w:rsidRPr="00E721C2" w:rsidRDefault="044D9F19" w:rsidP="00B50E5C">
            <w:pPr>
              <w:pStyle w:val="ListParagraph"/>
              <w:numPr>
                <w:ilvl w:val="0"/>
                <w:numId w:val="160"/>
              </w:numPr>
              <w:spacing w:after="120" w:line="240" w:lineRule="auto"/>
              <w:ind w:left="752"/>
              <w:contextualSpacing w:val="0"/>
              <w:rPr>
                <w:rFonts w:eastAsia="Times New Roman"/>
                <w:color w:val="000000"/>
                <w:sz w:val="18"/>
                <w:szCs w:val="18"/>
                <w:lang w:eastAsia="en-GB"/>
              </w:rPr>
            </w:pPr>
            <w:r w:rsidRPr="004D6772">
              <w:rPr>
                <w:rFonts w:eastAsia="Times New Roman"/>
                <w:color w:val="000000" w:themeColor="text1"/>
                <w:sz w:val="18"/>
                <w:szCs w:val="18"/>
              </w:rPr>
              <w:t xml:space="preserve">The secretariat of the intergovernmental negotiating committee </w:t>
            </w:r>
            <w:r w:rsidR="004D6772" w:rsidRPr="004D6772">
              <w:rPr>
                <w:rFonts w:eastAsia="Times New Roman"/>
                <w:color w:val="000000" w:themeColor="text1"/>
                <w:sz w:val="18"/>
                <w:szCs w:val="18"/>
              </w:rPr>
              <w:t xml:space="preserve">(INC) </w:t>
            </w:r>
            <w:r w:rsidRPr="004D6772">
              <w:rPr>
                <w:rFonts w:eastAsia="Times New Roman"/>
                <w:color w:val="000000" w:themeColor="text1"/>
                <w:sz w:val="18"/>
                <w:szCs w:val="18"/>
              </w:rPr>
              <w:t>to develop a legally binding instrument on plastic pollution: The Secretariat participated in the third session of the intergovernmental negotiating committee held on 13 - 19 November 2023, Nairobi, Kenya and supported the secretariat in the preparation and servicing of the session. In the third session, a report developed in cooperation with UNEP “Chemicals in Plastics”, a report developed by the Secretariat “Global governance of plastics and associated chemicals”, and two outputs of the Plastic Waste Partnership, “Compilation of information, best practices and lessons learned on measures taken by key stakeholders to prevent and reduce single use plastic waste and packaging waste” and “Compilation of national and international specifications related to ‘almost free from contamination and other types of wastes’ and ‘almost exclusively’ for shipments of plastic waste destined for recycling” were submitted to the committee.</w:t>
            </w:r>
            <w:r w:rsidR="00294660" w:rsidRPr="004D6772">
              <w:rPr>
                <w:rFonts w:eastAsia="Times New Roman"/>
                <w:color w:val="000000" w:themeColor="text1"/>
                <w:sz w:val="18"/>
                <w:szCs w:val="18"/>
              </w:rPr>
              <w:t xml:space="preserve"> The </w:t>
            </w:r>
            <w:r w:rsidR="004C34D5" w:rsidRPr="004D6772">
              <w:rPr>
                <w:rFonts w:eastAsia="Times New Roman"/>
                <w:color w:val="000000" w:themeColor="text1"/>
                <w:sz w:val="18"/>
                <w:szCs w:val="18"/>
              </w:rPr>
              <w:t>S</w:t>
            </w:r>
            <w:r w:rsidR="00294660" w:rsidRPr="004D6772">
              <w:rPr>
                <w:rFonts w:eastAsia="Times New Roman"/>
                <w:color w:val="000000" w:themeColor="text1"/>
                <w:sz w:val="18"/>
                <w:szCs w:val="18"/>
              </w:rPr>
              <w:t xml:space="preserve">ecretariat </w:t>
            </w:r>
            <w:r w:rsidR="00B10E8C" w:rsidRPr="004D6772">
              <w:rPr>
                <w:rFonts w:eastAsia="Times New Roman"/>
                <w:color w:val="000000" w:themeColor="text1"/>
                <w:sz w:val="18"/>
                <w:szCs w:val="18"/>
              </w:rPr>
              <w:t xml:space="preserve">also exchanged </w:t>
            </w:r>
            <w:r w:rsidR="004D6772" w:rsidRPr="004D6772">
              <w:rPr>
                <w:rFonts w:eastAsia="Times New Roman"/>
                <w:color w:val="000000" w:themeColor="text1"/>
                <w:sz w:val="18"/>
                <w:szCs w:val="18"/>
              </w:rPr>
              <w:t xml:space="preserve">with the INC secretariat </w:t>
            </w:r>
            <w:r w:rsidR="00E104F3" w:rsidRPr="004D6772">
              <w:rPr>
                <w:rFonts w:eastAsia="Times New Roman"/>
                <w:color w:val="000000" w:themeColor="text1"/>
                <w:sz w:val="18"/>
                <w:szCs w:val="18"/>
              </w:rPr>
              <w:t xml:space="preserve">information on </w:t>
            </w:r>
            <w:r w:rsidR="00294660" w:rsidRPr="004D6772">
              <w:rPr>
                <w:rFonts w:eastAsia="Times New Roman"/>
                <w:color w:val="000000" w:themeColor="text1"/>
                <w:sz w:val="18"/>
                <w:szCs w:val="18"/>
              </w:rPr>
              <w:t>issues related to admission and accreditation of observers.</w:t>
            </w:r>
          </w:p>
          <w:p w14:paraId="5C979E52" w14:textId="3DC2AFEA" w:rsidR="007733F8" w:rsidRPr="00F97364" w:rsidRDefault="044D9F19" w:rsidP="00B50E5C">
            <w:pPr>
              <w:pStyle w:val="ListParagraph"/>
              <w:numPr>
                <w:ilvl w:val="0"/>
                <w:numId w:val="160"/>
              </w:numPr>
              <w:spacing w:after="120" w:line="240" w:lineRule="auto"/>
              <w:ind w:left="752"/>
              <w:contextualSpacing w:val="0"/>
              <w:rPr>
                <w:rFonts w:eastAsia="Times New Roman"/>
                <w:color w:val="000000"/>
                <w:sz w:val="18"/>
                <w:szCs w:val="18"/>
                <w:lang w:eastAsia="en-GB"/>
              </w:rPr>
            </w:pPr>
            <w:r w:rsidRPr="1AD36B9F">
              <w:rPr>
                <w:rFonts w:eastAsia="Times New Roman"/>
                <w:color w:val="000000" w:themeColor="text1"/>
                <w:sz w:val="18"/>
                <w:szCs w:val="18"/>
                <w:lang w:eastAsia="en-GB"/>
              </w:rPr>
              <w:t xml:space="preserve">The secretariat of the open-ended working group on a science-policy panel (SPP OEWG) to contribute further to the sound management of chemicals and waste and to prevent pollution: The Secretariat participated in the second part of the first session, held on 30 January - 3 February 2023, Bangkok, Thailand; and the second session, held in 11 - 15 December 2023, UNEP Headquarters, Nairobi. It also </w:t>
            </w:r>
            <w:r w:rsidRPr="1AD36B9F">
              <w:rPr>
                <w:rFonts w:eastAsia="Times New Roman"/>
                <w:color w:val="000000" w:themeColor="text1"/>
                <w:sz w:val="18"/>
                <w:szCs w:val="18"/>
              </w:rPr>
              <w:t>supported the SPP OEWG secretariat in the servicing of the sessions.</w:t>
            </w:r>
            <w:r w:rsidR="00E931C0">
              <w:rPr>
                <w:rFonts w:eastAsia="Times New Roman"/>
                <w:color w:val="000000" w:themeColor="text1"/>
                <w:sz w:val="18"/>
                <w:szCs w:val="18"/>
              </w:rPr>
              <w:t xml:space="preserve"> </w:t>
            </w:r>
            <w:r w:rsidR="00E931C0" w:rsidRPr="004D6772">
              <w:rPr>
                <w:rFonts w:eastAsia="Times New Roman"/>
                <w:color w:val="000000" w:themeColor="text1"/>
                <w:sz w:val="18"/>
                <w:szCs w:val="18"/>
              </w:rPr>
              <w:t xml:space="preserve">The Secretariat also exchanged with the </w:t>
            </w:r>
            <w:r w:rsidR="00E931C0">
              <w:rPr>
                <w:rFonts w:eastAsia="Times New Roman"/>
                <w:color w:val="000000" w:themeColor="text1"/>
                <w:sz w:val="18"/>
                <w:szCs w:val="18"/>
              </w:rPr>
              <w:t xml:space="preserve">SPP </w:t>
            </w:r>
            <w:r w:rsidR="003C2B85">
              <w:rPr>
                <w:rFonts w:eastAsia="Times New Roman"/>
                <w:color w:val="000000" w:themeColor="text1"/>
                <w:sz w:val="18"/>
                <w:szCs w:val="18"/>
              </w:rPr>
              <w:t>OEWG</w:t>
            </w:r>
            <w:r w:rsidR="00E931C0" w:rsidRPr="004D6772">
              <w:rPr>
                <w:rFonts w:eastAsia="Times New Roman"/>
                <w:color w:val="000000" w:themeColor="text1"/>
                <w:sz w:val="18"/>
                <w:szCs w:val="18"/>
              </w:rPr>
              <w:t xml:space="preserve"> secretariat information on issues related to admission and accreditation of observers.</w:t>
            </w:r>
          </w:p>
          <w:p w14:paraId="0617D2C3" w14:textId="5538A4FB" w:rsidR="00A15A7F" w:rsidRPr="00393FC8" w:rsidRDefault="00A15A7F" w:rsidP="00B50E5C">
            <w:pPr>
              <w:pStyle w:val="ListParagraph"/>
              <w:numPr>
                <w:ilvl w:val="2"/>
                <w:numId w:val="108"/>
              </w:numPr>
              <w:spacing w:after="120" w:line="240" w:lineRule="auto"/>
              <w:ind w:left="392" w:hanging="334"/>
              <w:contextualSpacing w:val="0"/>
              <w:rPr>
                <w:rFonts w:eastAsia="Times New Roman"/>
                <w:color w:val="000000"/>
                <w:sz w:val="18"/>
                <w:szCs w:val="18"/>
              </w:rPr>
            </w:pPr>
            <w:r w:rsidRPr="00002277">
              <w:rPr>
                <w:rFonts w:eastAsia="Times New Roman"/>
                <w:color w:val="000000"/>
                <w:sz w:val="18"/>
                <w:szCs w:val="18"/>
                <w:lang w:eastAsia="en-GB"/>
              </w:rPr>
              <w:t>Contributed</w:t>
            </w:r>
            <w:r w:rsidRPr="00002277">
              <w:rPr>
                <w:rFonts w:eastAsia="Times New Roman"/>
                <w:color w:val="000000"/>
                <w:sz w:val="18"/>
                <w:szCs w:val="18"/>
              </w:rPr>
              <w:t xml:space="preserve"> to the 202</w:t>
            </w:r>
            <w:r>
              <w:rPr>
                <w:rFonts w:eastAsia="Times New Roman"/>
                <w:color w:val="000000"/>
                <w:sz w:val="18"/>
                <w:szCs w:val="18"/>
              </w:rPr>
              <w:t>3</w:t>
            </w:r>
            <w:r w:rsidRPr="00002277">
              <w:rPr>
                <w:rFonts w:eastAsia="Times New Roman"/>
                <w:color w:val="000000"/>
                <w:sz w:val="18"/>
                <w:szCs w:val="18"/>
              </w:rPr>
              <w:t xml:space="preserve"> </w:t>
            </w:r>
            <w:r>
              <w:rPr>
                <w:rFonts w:eastAsia="Times New Roman"/>
                <w:color w:val="000000"/>
                <w:sz w:val="18"/>
                <w:szCs w:val="18"/>
              </w:rPr>
              <w:t xml:space="preserve">session of the </w:t>
            </w:r>
            <w:r w:rsidRPr="00002277">
              <w:rPr>
                <w:rFonts w:eastAsia="Times New Roman"/>
                <w:color w:val="000000"/>
                <w:sz w:val="18"/>
                <w:szCs w:val="18"/>
              </w:rPr>
              <w:t xml:space="preserve">High-Level Political Forum which were held from </w:t>
            </w:r>
            <w:r w:rsidR="00503041">
              <w:rPr>
                <w:rFonts w:eastAsia="Times New Roman"/>
                <w:color w:val="000000"/>
                <w:sz w:val="18"/>
                <w:szCs w:val="18"/>
              </w:rPr>
              <w:t>10</w:t>
            </w:r>
            <w:r w:rsidRPr="00002277">
              <w:rPr>
                <w:rFonts w:eastAsia="Times New Roman"/>
                <w:color w:val="000000"/>
                <w:sz w:val="18"/>
                <w:szCs w:val="18"/>
              </w:rPr>
              <w:t xml:space="preserve"> to 1</w:t>
            </w:r>
            <w:r w:rsidR="00503041">
              <w:rPr>
                <w:rFonts w:eastAsia="Times New Roman"/>
                <w:color w:val="000000"/>
                <w:sz w:val="18"/>
                <w:szCs w:val="18"/>
              </w:rPr>
              <w:t>9</w:t>
            </w:r>
            <w:r>
              <w:rPr>
                <w:rFonts w:eastAsia="Times New Roman"/>
                <w:color w:val="000000"/>
                <w:sz w:val="18"/>
                <w:szCs w:val="18"/>
              </w:rPr>
              <w:t xml:space="preserve"> </w:t>
            </w:r>
            <w:r w:rsidRPr="00002277">
              <w:rPr>
                <w:rFonts w:eastAsia="Times New Roman"/>
                <w:color w:val="000000"/>
                <w:sz w:val="18"/>
                <w:szCs w:val="18"/>
              </w:rPr>
              <w:t>July 20</w:t>
            </w:r>
            <w:r>
              <w:rPr>
                <w:rFonts w:eastAsia="Times New Roman"/>
                <w:color w:val="000000"/>
                <w:sz w:val="18"/>
                <w:szCs w:val="18"/>
              </w:rPr>
              <w:t>23</w:t>
            </w:r>
            <w:r w:rsidRPr="00002277">
              <w:rPr>
                <w:rFonts w:eastAsia="Times New Roman"/>
                <w:color w:val="000000"/>
                <w:sz w:val="18"/>
                <w:szCs w:val="18"/>
              </w:rPr>
              <w:t>,</w:t>
            </w:r>
            <w:r>
              <w:rPr>
                <w:rFonts w:eastAsia="Times New Roman"/>
                <w:color w:val="000000"/>
                <w:sz w:val="18"/>
                <w:szCs w:val="18"/>
              </w:rPr>
              <w:t xml:space="preserve"> respectively,</w:t>
            </w:r>
            <w:r w:rsidRPr="00002277">
              <w:rPr>
                <w:rFonts w:eastAsia="Times New Roman"/>
                <w:color w:val="000000"/>
                <w:sz w:val="18"/>
                <w:szCs w:val="18"/>
              </w:rPr>
              <w:t xml:space="preserve"> in New York, United States of America</w:t>
            </w:r>
            <w:r>
              <w:rPr>
                <w:rFonts w:eastAsia="Times New Roman"/>
                <w:color w:val="000000"/>
                <w:sz w:val="18"/>
                <w:szCs w:val="18"/>
              </w:rPr>
              <w:t xml:space="preserve">, by submitting written inputs </w:t>
            </w:r>
            <w:r w:rsidRPr="00002277">
              <w:rPr>
                <w:rFonts w:eastAsia="Times New Roman"/>
                <w:color w:val="000000"/>
                <w:sz w:val="18"/>
                <w:szCs w:val="18"/>
              </w:rPr>
              <w:t xml:space="preserve">on the relevance and </w:t>
            </w:r>
            <w:r w:rsidRPr="00002277">
              <w:rPr>
                <w:rFonts w:eastAsia="Times New Roman"/>
                <w:color w:val="000000"/>
                <w:sz w:val="18"/>
                <w:szCs w:val="18"/>
              </w:rPr>
              <w:lastRenderedPageBreak/>
              <w:t>contribution of each of the convention</w:t>
            </w:r>
            <w:r>
              <w:rPr>
                <w:rFonts w:eastAsia="Times New Roman"/>
                <w:color w:val="000000"/>
                <w:sz w:val="18"/>
                <w:szCs w:val="18"/>
              </w:rPr>
              <w:t xml:space="preserve"> and by</w:t>
            </w:r>
            <w:r w:rsidRPr="00393FC8">
              <w:rPr>
                <w:rFonts w:eastAsia="Times New Roman"/>
                <w:color w:val="000000"/>
                <w:sz w:val="18"/>
                <w:szCs w:val="18"/>
              </w:rPr>
              <w:t xml:space="preserve"> providing input to the preparation of the </w:t>
            </w:r>
            <w:r>
              <w:rPr>
                <w:rFonts w:eastAsia="Times New Roman"/>
                <w:color w:val="000000"/>
                <w:sz w:val="18"/>
                <w:szCs w:val="18"/>
              </w:rPr>
              <w:t>2023</w:t>
            </w:r>
            <w:r w:rsidRPr="00393FC8">
              <w:rPr>
                <w:rFonts w:eastAsia="Times New Roman"/>
                <w:color w:val="000000"/>
                <w:sz w:val="18"/>
                <w:szCs w:val="18"/>
              </w:rPr>
              <w:t xml:space="preserve"> report of the Secretary-General on progress in achieving the Sustainable Development Goals</w:t>
            </w:r>
            <w:r>
              <w:rPr>
                <w:rFonts w:eastAsia="Times New Roman"/>
                <w:color w:val="000000"/>
                <w:sz w:val="18"/>
                <w:szCs w:val="18"/>
              </w:rPr>
              <w:t>;</w:t>
            </w:r>
            <w:r w:rsidRPr="00393FC8">
              <w:rPr>
                <w:rFonts w:eastAsia="Times New Roman"/>
                <w:color w:val="000000"/>
                <w:sz w:val="18"/>
                <w:szCs w:val="18"/>
              </w:rPr>
              <w:t xml:space="preserve"> </w:t>
            </w:r>
          </w:p>
          <w:p w14:paraId="040180F8" w14:textId="24076CD6" w:rsidR="00F06296" w:rsidRPr="00367874" w:rsidRDefault="004E711B">
            <w:pPr>
              <w:pStyle w:val="ListParagraph"/>
              <w:numPr>
                <w:ilvl w:val="0"/>
                <w:numId w:val="207"/>
              </w:numPr>
              <w:spacing w:after="120" w:line="240" w:lineRule="auto"/>
              <w:contextualSpacing w:val="0"/>
              <w:rPr>
                <w:rFonts w:eastAsia="Times New Roman"/>
                <w:color w:val="000000"/>
                <w:sz w:val="18"/>
                <w:szCs w:val="18"/>
                <w:lang w:eastAsia="en-GB"/>
              </w:rPr>
            </w:pPr>
            <w:r w:rsidRPr="00547DAE">
              <w:rPr>
                <w:rFonts w:eastAsia="Times New Roman"/>
                <w:color w:val="000000"/>
                <w:sz w:val="18"/>
                <w:szCs w:val="18"/>
              </w:rPr>
              <w:t xml:space="preserve">Contributed to the activities of the Environment Management Group (EMG) </w:t>
            </w:r>
            <w:r>
              <w:rPr>
                <w:rFonts w:eastAsia="Times New Roman"/>
                <w:color w:val="000000"/>
                <w:sz w:val="18"/>
                <w:szCs w:val="18"/>
              </w:rPr>
              <w:t>and</w:t>
            </w:r>
            <w:r w:rsidRPr="00393FC8">
              <w:rPr>
                <w:rFonts w:eastAsia="Times New Roman"/>
                <w:color w:val="000000"/>
                <w:sz w:val="18"/>
                <w:szCs w:val="18"/>
              </w:rPr>
              <w:t xml:space="preserve"> provided input to several issue management groups, such as those on tackling e-waste and on environmental sustainability management, as well as to the consultative process on biodiversity, the consultative process on advancing environmental and social sustainability in the United Nations System and the Task Team on Marine Litter and Microplastics</w:t>
            </w:r>
            <w:r>
              <w:rPr>
                <w:rFonts w:eastAsia="Times New Roman"/>
                <w:color w:val="000000"/>
                <w:sz w:val="18"/>
                <w:szCs w:val="18"/>
              </w:rPr>
              <w:t xml:space="preserve">; </w:t>
            </w:r>
          </w:p>
        </w:tc>
      </w:tr>
      <w:tr w:rsidR="00F06296" w:rsidRPr="00F06296" w14:paraId="68C43759" w14:textId="77777777" w:rsidTr="009F2C0E">
        <w:trPr>
          <w:trHeight w:val="575"/>
        </w:trPr>
        <w:tc>
          <w:tcPr>
            <w:tcW w:w="1843" w:type="dxa"/>
            <w:vMerge/>
          </w:tcPr>
          <w:p w14:paraId="25426A20" w14:textId="77777777" w:rsidR="00F06296" w:rsidRPr="00F06296" w:rsidRDefault="00F06296" w:rsidP="00EC6110">
            <w:pPr>
              <w:spacing w:before="60" w:after="60" w:line="240" w:lineRule="auto"/>
              <w:rPr>
                <w:rFonts w:eastAsiaTheme="minorHAnsi"/>
                <w:b/>
                <w:bCs/>
                <w:sz w:val="18"/>
                <w:szCs w:val="18"/>
              </w:rPr>
            </w:pPr>
          </w:p>
        </w:tc>
        <w:tc>
          <w:tcPr>
            <w:tcW w:w="8552" w:type="dxa"/>
          </w:tcPr>
          <w:p w14:paraId="54387803" w14:textId="4369EC51" w:rsidR="00F06296" w:rsidRPr="00F06296" w:rsidRDefault="003B1867" w:rsidP="00EC6110">
            <w:pPr>
              <w:tabs>
                <w:tab w:val="left" w:pos="1157"/>
              </w:tab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F06296" w:rsidRPr="00F06296">
              <w:rPr>
                <w:rFonts w:eastAsiaTheme="minorHAnsi"/>
                <w:b/>
                <w:sz w:val="18"/>
                <w:szCs w:val="18"/>
                <w:lang w:eastAsia="en-GB"/>
              </w:rPr>
              <w:t xml:space="preserve">ndicators of achievement: </w:t>
            </w:r>
          </w:p>
          <w:p w14:paraId="1560FA36" w14:textId="207CA576" w:rsidR="00F06296" w:rsidRPr="00F06296" w:rsidRDefault="00F06296">
            <w:pPr>
              <w:numPr>
                <w:ilvl w:val="0"/>
                <w:numId w:val="105"/>
              </w:numPr>
              <w:spacing w:before="60" w:after="60" w:line="240" w:lineRule="auto"/>
              <w:ind w:left="357" w:hanging="357"/>
              <w:rPr>
                <w:rFonts w:eastAsiaTheme="minorHAnsi"/>
                <w:sz w:val="18"/>
                <w:szCs w:val="18"/>
              </w:rPr>
            </w:pPr>
            <w:r w:rsidRPr="00F06296">
              <w:rPr>
                <w:rFonts w:eastAsiaTheme="minorHAnsi"/>
                <w:sz w:val="18"/>
                <w:szCs w:val="18"/>
              </w:rPr>
              <w:t>The conventions are taken into account in the implementation of the</w:t>
            </w:r>
            <w:r w:rsidRPr="00F06296">
              <w:rPr>
                <w:rFonts w:eastAsia="Times New Roman"/>
                <w:sz w:val="18"/>
                <w:szCs w:val="18"/>
              </w:rPr>
              <w:t xml:space="preserve"> sustainable development goals and other frameworks related to the broader environmental/sustainable development agendas</w:t>
            </w:r>
            <w:r>
              <w:rPr>
                <w:rFonts w:eastAsia="Times New Roman"/>
                <w:sz w:val="18"/>
                <w:szCs w:val="18"/>
              </w:rPr>
              <w:t>:</w:t>
            </w:r>
            <w:r w:rsidRPr="00F06296">
              <w:rPr>
                <w:rFonts w:eastAsia="Times New Roman"/>
                <w:sz w:val="18"/>
                <w:szCs w:val="18"/>
              </w:rPr>
              <w:t xml:space="preserve"> </w:t>
            </w:r>
            <w:r w:rsidR="00281B2C" w:rsidRPr="00102A8B">
              <w:rPr>
                <w:sz w:val="18"/>
                <w:szCs w:val="18"/>
              </w:rPr>
              <w:t>The conventions</w:t>
            </w:r>
            <w:r w:rsidR="00281B2C" w:rsidRPr="00094C71">
              <w:rPr>
                <w:sz w:val="18"/>
                <w:szCs w:val="18"/>
              </w:rPr>
              <w:t xml:space="preserve"> </w:t>
            </w:r>
            <w:r w:rsidR="00281B2C">
              <w:rPr>
                <w:sz w:val="18"/>
                <w:szCs w:val="18"/>
              </w:rPr>
              <w:t>we</w:t>
            </w:r>
            <w:r w:rsidR="00281B2C" w:rsidRPr="00094C71">
              <w:rPr>
                <w:sz w:val="18"/>
                <w:szCs w:val="18"/>
              </w:rPr>
              <w:t>re taken into account in the implementation of the</w:t>
            </w:r>
            <w:r w:rsidR="00281B2C" w:rsidRPr="00094C71">
              <w:rPr>
                <w:rFonts w:eastAsia="Times New Roman"/>
                <w:sz w:val="18"/>
                <w:szCs w:val="18"/>
              </w:rPr>
              <w:t xml:space="preserve"> sustainable development goals and other frameworks related to the broader environmental/sustainable development agendas</w:t>
            </w:r>
            <w:r w:rsidR="00BD2BBD">
              <w:rPr>
                <w:rFonts w:eastAsia="Times New Roman"/>
                <w:sz w:val="18"/>
                <w:szCs w:val="18"/>
              </w:rPr>
              <w:t>.</w:t>
            </w:r>
          </w:p>
          <w:p w14:paraId="003F0134" w14:textId="0F177C5D" w:rsidR="00F06296" w:rsidRDefault="00F06296">
            <w:pPr>
              <w:numPr>
                <w:ilvl w:val="0"/>
                <w:numId w:val="105"/>
              </w:numPr>
              <w:spacing w:before="60" w:after="60" w:line="240" w:lineRule="auto"/>
              <w:ind w:left="357" w:hanging="357"/>
              <w:rPr>
                <w:rFonts w:eastAsiaTheme="minorHAnsi"/>
                <w:sz w:val="18"/>
                <w:szCs w:val="18"/>
              </w:rPr>
            </w:pPr>
            <w:r w:rsidRPr="00F06296">
              <w:rPr>
                <w:rFonts w:eastAsiaTheme="minorHAnsi"/>
                <w:sz w:val="18"/>
                <w:szCs w:val="18"/>
              </w:rPr>
              <w:t>Mainstreaming of the sound management of chemicals and wastes into national sustainable development plans and into the international development assistance priorities is promoted</w:t>
            </w:r>
            <w:r>
              <w:rPr>
                <w:rFonts w:eastAsiaTheme="minorHAnsi"/>
                <w:sz w:val="18"/>
                <w:szCs w:val="18"/>
              </w:rPr>
              <w:t>:</w:t>
            </w:r>
            <w:r w:rsidRPr="00F06296">
              <w:rPr>
                <w:rFonts w:eastAsiaTheme="minorHAnsi"/>
                <w:sz w:val="18"/>
                <w:szCs w:val="18"/>
              </w:rPr>
              <w:t xml:space="preserve"> </w:t>
            </w:r>
            <w:r w:rsidR="006C2FBD" w:rsidRPr="006C2FBD">
              <w:rPr>
                <w:rFonts w:eastAsia="Calibri"/>
                <w:sz w:val="18"/>
                <w:szCs w:val="18"/>
              </w:rPr>
              <w:t>Mainstreaming of the sound management of chemicals and wastes into national sustainable development plans and into the international development assistance priorities w</w:t>
            </w:r>
            <w:r w:rsidR="006C2FBD" w:rsidRPr="00201C3A">
              <w:rPr>
                <w:rFonts w:eastAsia="Calibri"/>
                <w:sz w:val="18"/>
                <w:szCs w:val="18"/>
              </w:rPr>
              <w:t>as promoted</w:t>
            </w:r>
            <w:r w:rsidR="00BD2BBD">
              <w:rPr>
                <w:rFonts w:eastAsia="Calibri"/>
                <w:sz w:val="18"/>
                <w:szCs w:val="18"/>
              </w:rPr>
              <w:t>.</w:t>
            </w:r>
          </w:p>
          <w:p w14:paraId="6A520CDC" w14:textId="021B6713" w:rsidR="00F06296" w:rsidRPr="00F06296" w:rsidRDefault="00F06296">
            <w:pPr>
              <w:numPr>
                <w:ilvl w:val="0"/>
                <w:numId w:val="105"/>
              </w:numPr>
              <w:spacing w:before="60" w:after="60" w:line="240" w:lineRule="auto"/>
              <w:ind w:left="357" w:hanging="357"/>
              <w:rPr>
                <w:rFonts w:eastAsiaTheme="minorHAnsi"/>
                <w:sz w:val="18"/>
                <w:szCs w:val="18"/>
              </w:rPr>
            </w:pPr>
            <w:r w:rsidRPr="00F06296">
              <w:rPr>
                <w:rFonts w:eastAsiaTheme="minorHAnsi"/>
                <w:sz w:val="18"/>
                <w:szCs w:val="18"/>
              </w:rPr>
              <w:t>Reach and influence of the conventions is promoted:</w:t>
            </w:r>
            <w:r w:rsidRPr="00E21CB0">
              <w:rPr>
                <w:rFonts w:eastAsia="Calibri"/>
                <w:sz w:val="18"/>
                <w:szCs w:val="18"/>
              </w:rPr>
              <w:t xml:space="preserve"> </w:t>
            </w:r>
            <w:r w:rsidR="004B1253" w:rsidRPr="00201C3A">
              <w:rPr>
                <w:rFonts w:eastAsia="Calibri"/>
                <w:sz w:val="18"/>
                <w:szCs w:val="18"/>
              </w:rPr>
              <w:t>Reach and influence</w:t>
            </w:r>
            <w:r w:rsidR="004B1253" w:rsidRPr="004B1253">
              <w:rPr>
                <w:rFonts w:eastAsia="Calibri"/>
                <w:sz w:val="18"/>
                <w:szCs w:val="18"/>
              </w:rPr>
              <w:t xml:space="preserve"> of the conventions was promoted.</w:t>
            </w:r>
          </w:p>
        </w:tc>
      </w:tr>
      <w:tr w:rsidR="00F06296" w:rsidRPr="00F06296" w14:paraId="2665BE5F" w14:textId="77777777" w:rsidTr="009F2C0E">
        <w:trPr>
          <w:trHeight w:val="328"/>
        </w:trPr>
        <w:tc>
          <w:tcPr>
            <w:tcW w:w="1843" w:type="dxa"/>
            <w:vMerge w:val="restart"/>
            <w:tcBorders>
              <w:top w:val="nil"/>
              <w:bottom w:val="nil"/>
            </w:tcBorders>
          </w:tcPr>
          <w:p w14:paraId="4A8C52F5" w14:textId="77777777" w:rsidR="00F06296" w:rsidRPr="00F06296" w:rsidRDefault="00F06296" w:rsidP="00EC6110">
            <w:pPr>
              <w:spacing w:before="60" w:after="60" w:line="240" w:lineRule="auto"/>
              <w:rPr>
                <w:rFonts w:eastAsiaTheme="minorHAnsi"/>
                <w:b/>
                <w:bCs/>
                <w:sz w:val="18"/>
                <w:szCs w:val="18"/>
              </w:rPr>
            </w:pPr>
          </w:p>
        </w:tc>
        <w:tc>
          <w:tcPr>
            <w:tcW w:w="8552" w:type="dxa"/>
          </w:tcPr>
          <w:p w14:paraId="045763FD" w14:textId="77777777" w:rsidR="00F06296" w:rsidRPr="00F06296" w:rsidRDefault="00F06296" w:rsidP="00EC6110">
            <w:pPr>
              <w:spacing w:before="60" w:after="60" w:line="240" w:lineRule="auto"/>
              <w:rPr>
                <w:rFonts w:eastAsiaTheme="minorHAnsi"/>
                <w:b/>
                <w:sz w:val="18"/>
                <w:szCs w:val="18"/>
                <w:lang w:eastAsia="en-GB"/>
              </w:rPr>
            </w:pPr>
            <w:r w:rsidRPr="00F06296">
              <w:rPr>
                <w:rFonts w:eastAsiaTheme="minorHAnsi"/>
                <w:b/>
                <w:sz w:val="18"/>
                <w:szCs w:val="18"/>
                <w:lang w:eastAsia="en-GB"/>
              </w:rPr>
              <w:t xml:space="preserve">Component 29.3: </w:t>
            </w:r>
            <w:r w:rsidRPr="00F06296">
              <w:rPr>
                <w:rFonts w:eastAsiaTheme="minorHAnsi"/>
                <w:sz w:val="18"/>
                <w:szCs w:val="18"/>
                <w:lang w:eastAsia="en-GB"/>
              </w:rPr>
              <w:t>Other cooperation and coordination</w:t>
            </w:r>
          </w:p>
          <w:p w14:paraId="27A3925D" w14:textId="79794450" w:rsidR="00F06296" w:rsidRPr="00F06296" w:rsidRDefault="00F06296" w:rsidP="00EC6110">
            <w:pPr>
              <w:spacing w:before="60" w:after="60" w:line="240" w:lineRule="auto"/>
              <w:rPr>
                <w:rFonts w:eastAsiaTheme="minorHAnsi"/>
                <w:b/>
                <w:sz w:val="18"/>
                <w:szCs w:val="18"/>
                <w:lang w:eastAsia="en-GB"/>
              </w:rPr>
            </w:pPr>
            <w:r w:rsidRPr="00F06296">
              <w:rPr>
                <w:rFonts w:eastAsiaTheme="minorHAnsi"/>
                <w:b/>
                <w:sz w:val="18"/>
                <w:szCs w:val="18"/>
                <w:lang w:eastAsia="en-GB"/>
              </w:rPr>
              <w:t>Outcomes</w:t>
            </w:r>
            <w:r w:rsidR="003B1867">
              <w:rPr>
                <w:rFonts w:eastAsiaTheme="minorHAnsi"/>
                <w:b/>
                <w:sz w:val="18"/>
                <w:szCs w:val="18"/>
                <w:lang w:eastAsia="en-GB"/>
              </w:rPr>
              <w:t xml:space="preserve"> achieved</w:t>
            </w:r>
            <w:r w:rsidRPr="00F06296">
              <w:rPr>
                <w:rFonts w:eastAsiaTheme="minorHAnsi"/>
                <w:b/>
                <w:sz w:val="18"/>
                <w:szCs w:val="18"/>
                <w:lang w:eastAsia="en-GB"/>
              </w:rPr>
              <w:t>:</w:t>
            </w:r>
          </w:p>
          <w:p w14:paraId="4932CF21" w14:textId="45CFF972" w:rsidR="00F06296" w:rsidRPr="00F06296" w:rsidRDefault="00F06296" w:rsidP="00EC6110">
            <w:pPr>
              <w:spacing w:before="60" w:after="60" w:line="240" w:lineRule="auto"/>
              <w:rPr>
                <w:rFonts w:eastAsia="Times New Roman"/>
                <w:bCs/>
                <w:sz w:val="18"/>
                <w:szCs w:val="18"/>
              </w:rPr>
            </w:pPr>
            <w:r w:rsidRPr="00E21CB0">
              <w:rPr>
                <w:rFonts w:eastAsiaTheme="minorHAnsi"/>
                <w:sz w:val="18"/>
                <w:szCs w:val="18"/>
              </w:rPr>
              <w:t xml:space="preserve">Enhanced implementation of the conventions through effective and coherent exchange of experiences and expertise as well as cooperative activities with other organizations </w:t>
            </w:r>
            <w:r w:rsidRPr="00E21CB0">
              <w:rPr>
                <w:rFonts w:eastAsia="Times New Roman"/>
                <w:sz w:val="18"/>
                <w:szCs w:val="18"/>
              </w:rPr>
              <w:t>that have areas of common interest with the conventions</w:t>
            </w:r>
            <w:r w:rsidR="00CD5FED" w:rsidRPr="00FE0438">
              <w:rPr>
                <w:rFonts w:eastAsia="Times New Roman"/>
                <w:bCs/>
                <w:sz w:val="18"/>
                <w:szCs w:val="18"/>
              </w:rPr>
              <w:t>.</w:t>
            </w:r>
          </w:p>
          <w:p w14:paraId="3D40FA8F" w14:textId="498A41BD" w:rsidR="00F06296" w:rsidRDefault="00F06296" w:rsidP="00EC6110">
            <w:pPr>
              <w:spacing w:before="60" w:after="60" w:line="240" w:lineRule="auto"/>
              <w:rPr>
                <w:rFonts w:eastAsiaTheme="minorHAnsi"/>
                <w:b/>
                <w:sz w:val="18"/>
                <w:szCs w:val="18"/>
                <w:lang w:eastAsia="en-GB"/>
              </w:rPr>
            </w:pPr>
            <w:r w:rsidRPr="00F06296">
              <w:rPr>
                <w:rFonts w:eastAsiaTheme="minorHAnsi"/>
                <w:b/>
                <w:sz w:val="18"/>
                <w:szCs w:val="18"/>
                <w:lang w:eastAsia="en-GB"/>
              </w:rPr>
              <w:t>Activities</w:t>
            </w:r>
            <w:r w:rsidR="003B1867">
              <w:rPr>
                <w:rFonts w:eastAsiaTheme="minorHAnsi"/>
                <w:b/>
                <w:sz w:val="18"/>
                <w:szCs w:val="18"/>
                <w:lang w:eastAsia="en-GB"/>
              </w:rPr>
              <w:t xml:space="preserve"> implemented</w:t>
            </w:r>
            <w:r w:rsidRPr="00F06296">
              <w:rPr>
                <w:rFonts w:eastAsiaTheme="minorHAnsi"/>
                <w:b/>
                <w:sz w:val="18"/>
                <w:szCs w:val="18"/>
                <w:lang w:eastAsia="en-GB"/>
              </w:rPr>
              <w:t>:</w:t>
            </w:r>
          </w:p>
          <w:p w14:paraId="4D196BFB" w14:textId="77777777" w:rsidR="00FE0438" w:rsidRPr="00FE0438" w:rsidRDefault="00FE0438" w:rsidP="00FE0438">
            <w:pPr>
              <w:spacing w:before="120" w:after="80"/>
              <w:rPr>
                <w:sz w:val="18"/>
                <w:szCs w:val="18"/>
                <w:lang w:eastAsia="en-GB"/>
              </w:rPr>
            </w:pPr>
            <w:r w:rsidRPr="00FE0438">
              <w:rPr>
                <w:sz w:val="18"/>
                <w:szCs w:val="18"/>
                <w:lang w:eastAsia="en-GB"/>
              </w:rPr>
              <w:t>The Secretariat cooperated with:</w:t>
            </w:r>
          </w:p>
          <w:p w14:paraId="00D90410" w14:textId="7327EA6A" w:rsidR="00F06296" w:rsidRPr="00E21CB0" w:rsidRDefault="00FE0438" w:rsidP="00B50E5C">
            <w:pPr>
              <w:pStyle w:val="ListParagraph"/>
              <w:numPr>
                <w:ilvl w:val="2"/>
                <w:numId w:val="222"/>
              </w:numPr>
              <w:spacing w:after="120" w:line="240" w:lineRule="auto"/>
              <w:ind w:left="392" w:hanging="334"/>
              <w:contextualSpacing w:val="0"/>
              <w:rPr>
                <w:rFonts w:eastAsia="Times New Roman"/>
                <w:color w:val="000000"/>
                <w:sz w:val="18"/>
                <w:szCs w:val="18"/>
                <w:lang w:eastAsia="en-GB"/>
              </w:rPr>
            </w:pPr>
            <w:r w:rsidRPr="00E21CB0">
              <w:rPr>
                <w:rFonts w:eastAsia="Times New Roman"/>
                <w:color w:val="000000"/>
                <w:sz w:val="18"/>
                <w:szCs w:val="18"/>
              </w:rPr>
              <w:t>Interpol, and p</w:t>
            </w:r>
            <w:r w:rsidR="00F06296" w:rsidRPr="00E21CB0">
              <w:rPr>
                <w:rFonts w:eastAsia="Times New Roman"/>
                <w:color w:val="000000"/>
                <w:sz w:val="18"/>
                <w:szCs w:val="18"/>
              </w:rPr>
              <w:t>articipate</w:t>
            </w:r>
            <w:r w:rsidRPr="00E21CB0">
              <w:rPr>
                <w:rFonts w:eastAsia="Times New Roman"/>
                <w:color w:val="000000"/>
                <w:sz w:val="18"/>
                <w:szCs w:val="18"/>
              </w:rPr>
              <w:t>d</w:t>
            </w:r>
            <w:r w:rsidR="00F06296" w:rsidRPr="00E21CB0">
              <w:rPr>
                <w:rFonts w:eastAsia="Times New Roman"/>
                <w:color w:val="000000"/>
                <w:sz w:val="18"/>
                <w:szCs w:val="18"/>
              </w:rPr>
              <w:t xml:space="preserve"> in </w:t>
            </w:r>
            <w:r w:rsidRPr="00E21CB0">
              <w:rPr>
                <w:rFonts w:eastAsia="Times New Roman"/>
                <w:color w:val="000000"/>
                <w:sz w:val="18"/>
                <w:szCs w:val="18"/>
              </w:rPr>
              <w:t>its</w:t>
            </w:r>
            <w:r w:rsidR="00F06296" w:rsidRPr="00E21CB0">
              <w:rPr>
                <w:rFonts w:eastAsia="Times New Roman"/>
                <w:color w:val="000000"/>
                <w:sz w:val="18"/>
                <w:szCs w:val="18"/>
              </w:rPr>
              <w:t xml:space="preserve"> meetings and activities</w:t>
            </w:r>
            <w:r w:rsidRPr="00E21CB0">
              <w:rPr>
                <w:rFonts w:eastAsia="Times New Roman"/>
                <w:color w:val="000000"/>
                <w:sz w:val="18"/>
                <w:szCs w:val="18"/>
              </w:rPr>
              <w:t xml:space="preserve">. </w:t>
            </w:r>
          </w:p>
          <w:p w14:paraId="7EFF1DE9" w14:textId="3B8734B4" w:rsidR="007A04F8" w:rsidRPr="007C68C2" w:rsidRDefault="0012451A" w:rsidP="00B50E5C">
            <w:pPr>
              <w:pStyle w:val="ListParagraph"/>
              <w:numPr>
                <w:ilvl w:val="2"/>
                <w:numId w:val="222"/>
              </w:numPr>
              <w:spacing w:after="120" w:line="240" w:lineRule="auto"/>
              <w:ind w:left="392" w:hanging="334"/>
              <w:contextualSpacing w:val="0"/>
              <w:rPr>
                <w:bCs/>
                <w:sz w:val="18"/>
                <w:szCs w:val="18"/>
              </w:rPr>
            </w:pPr>
            <w:r>
              <w:rPr>
                <w:rFonts w:eastAsia="Times New Roman"/>
                <w:color w:val="000000"/>
                <w:sz w:val="18"/>
                <w:szCs w:val="18"/>
                <w:lang w:eastAsia="en-GB"/>
              </w:rPr>
              <w:t xml:space="preserve">The </w:t>
            </w:r>
            <w:r w:rsidR="00473724" w:rsidRPr="00473724">
              <w:rPr>
                <w:rFonts w:eastAsia="Times New Roman"/>
                <w:color w:val="000000"/>
                <w:sz w:val="18"/>
                <w:szCs w:val="18"/>
                <w:lang w:eastAsia="en-GB"/>
              </w:rPr>
              <w:t>European Union Network for the Implementation and Enforcement of Environmental Law (IMPEL)</w:t>
            </w:r>
            <w:r w:rsidR="00473724">
              <w:rPr>
                <w:rFonts w:eastAsia="Times New Roman"/>
                <w:color w:val="000000"/>
                <w:sz w:val="18"/>
                <w:szCs w:val="18"/>
                <w:lang w:eastAsia="en-GB"/>
              </w:rPr>
              <w:t xml:space="preserve">, </w:t>
            </w:r>
            <w:r w:rsidR="00BA70B7" w:rsidRPr="007C68C2">
              <w:rPr>
                <w:sz w:val="18"/>
                <w:szCs w:val="18"/>
              </w:rPr>
              <w:t>on the basis of a memorandum of understanding</w:t>
            </w:r>
            <w:r w:rsidR="00660D02">
              <w:rPr>
                <w:sz w:val="18"/>
                <w:szCs w:val="18"/>
              </w:rPr>
              <w:t xml:space="preserve">, including </w:t>
            </w:r>
            <w:r w:rsidR="008923D6" w:rsidRPr="00393FC8">
              <w:rPr>
                <w:rFonts w:eastAsia="Times New Roman"/>
                <w:color w:val="000000"/>
                <w:sz w:val="18"/>
                <w:szCs w:val="18"/>
              </w:rPr>
              <w:t>participate in its annual conferences</w:t>
            </w:r>
            <w:r w:rsidR="008923D6">
              <w:rPr>
                <w:rFonts w:eastAsia="Times New Roman"/>
                <w:color w:val="000000"/>
                <w:sz w:val="18"/>
                <w:szCs w:val="18"/>
              </w:rPr>
              <w:t xml:space="preserve">, </w:t>
            </w:r>
            <w:r w:rsidR="001A35DB">
              <w:rPr>
                <w:rFonts w:eastAsia="Times New Roman"/>
                <w:color w:val="000000"/>
                <w:sz w:val="18"/>
                <w:szCs w:val="18"/>
              </w:rPr>
              <w:t xml:space="preserve">including the annual </w:t>
            </w:r>
            <w:r w:rsidR="00B73505">
              <w:rPr>
                <w:rFonts w:eastAsia="Times New Roman"/>
                <w:color w:val="000000"/>
                <w:sz w:val="18"/>
                <w:szCs w:val="18"/>
              </w:rPr>
              <w:t xml:space="preserve">conference held on 14 -16 November 2023, </w:t>
            </w:r>
            <w:r w:rsidR="00660D02">
              <w:rPr>
                <w:sz w:val="18"/>
                <w:szCs w:val="18"/>
              </w:rPr>
              <w:t>and</w:t>
            </w:r>
            <w:r w:rsidR="00660D02" w:rsidRPr="007C68C2">
              <w:rPr>
                <w:sz w:val="18"/>
                <w:szCs w:val="18"/>
              </w:rPr>
              <w:t xml:space="preserve"> the High-Level Advisory Board (HLAB) for the SWEAP project</w:t>
            </w:r>
            <w:r w:rsidR="00F207EA">
              <w:rPr>
                <w:sz w:val="18"/>
                <w:szCs w:val="18"/>
              </w:rPr>
              <w:t xml:space="preserve">, and under the framework of </w:t>
            </w:r>
            <w:r w:rsidR="007A04F8" w:rsidRPr="007C68C2">
              <w:rPr>
                <w:bCs/>
                <w:sz w:val="18"/>
                <w:szCs w:val="18"/>
              </w:rPr>
              <w:t>ENFORCE</w:t>
            </w:r>
            <w:r w:rsidR="007A04F8" w:rsidRPr="007C68C2">
              <w:rPr>
                <w:sz w:val="18"/>
                <w:szCs w:val="18"/>
              </w:rPr>
              <w:t xml:space="preserve">. </w:t>
            </w:r>
          </w:p>
          <w:p w14:paraId="2F499382" w14:textId="4D4FD03D" w:rsidR="0065361B" w:rsidRDefault="0065361B" w:rsidP="00B50E5C">
            <w:pPr>
              <w:pStyle w:val="ListParagraph"/>
              <w:numPr>
                <w:ilvl w:val="2"/>
                <w:numId w:val="222"/>
              </w:numPr>
              <w:spacing w:after="120" w:line="240" w:lineRule="auto"/>
              <w:ind w:left="392" w:hanging="334"/>
              <w:contextualSpacing w:val="0"/>
              <w:rPr>
                <w:rFonts w:eastAsia="Times New Roman"/>
                <w:color w:val="000000"/>
                <w:sz w:val="18"/>
                <w:szCs w:val="18"/>
                <w:lang w:eastAsia="en-GB"/>
              </w:rPr>
            </w:pPr>
            <w:r w:rsidRPr="0065361B">
              <w:rPr>
                <w:rFonts w:eastAsia="Times New Roman"/>
                <w:color w:val="000000"/>
                <w:sz w:val="18"/>
                <w:szCs w:val="18"/>
                <w:lang w:eastAsia="en-GB"/>
              </w:rPr>
              <w:t>The</w:t>
            </w:r>
            <w:r w:rsidR="00F06296" w:rsidRPr="00E21CB0">
              <w:rPr>
                <w:rFonts w:eastAsia="Times New Roman"/>
                <w:color w:val="000000"/>
                <w:sz w:val="18"/>
                <w:szCs w:val="18"/>
                <w:lang w:eastAsia="en-GB"/>
              </w:rPr>
              <w:t xml:space="preserve"> Green Customs Initiative (GCI)</w:t>
            </w:r>
            <w:r w:rsidR="00B50E5C">
              <w:rPr>
                <w:rFonts w:eastAsia="Times New Roman"/>
                <w:color w:val="000000"/>
                <w:sz w:val="18"/>
                <w:szCs w:val="18"/>
                <w:lang w:eastAsia="en-GB"/>
              </w:rPr>
              <w:t>.</w:t>
            </w:r>
            <w:r w:rsidRPr="0065361B">
              <w:rPr>
                <w:rFonts w:eastAsia="Times New Roman"/>
                <w:color w:val="000000"/>
                <w:sz w:val="18"/>
                <w:szCs w:val="18"/>
                <w:lang w:eastAsia="en-GB"/>
              </w:rPr>
              <w:t xml:space="preserve"> As highlighted above, </w:t>
            </w:r>
            <w:r>
              <w:rPr>
                <w:rFonts w:eastAsia="Times New Roman"/>
                <w:color w:val="000000"/>
                <w:sz w:val="18"/>
                <w:szCs w:val="18"/>
                <w:lang w:eastAsia="en-GB"/>
              </w:rPr>
              <w:t>th</w:t>
            </w:r>
            <w:r w:rsidRPr="0065361B">
              <w:rPr>
                <w:rFonts w:eastAsia="Times New Roman"/>
                <w:color w:val="000000"/>
                <w:sz w:val="18"/>
                <w:szCs w:val="18"/>
                <w:lang w:eastAsia="en-GB"/>
              </w:rPr>
              <w:t xml:space="preserve">e </w:t>
            </w:r>
            <w:r>
              <w:rPr>
                <w:rFonts w:eastAsia="Times New Roman"/>
                <w:color w:val="000000"/>
                <w:sz w:val="18"/>
                <w:szCs w:val="18"/>
                <w:lang w:eastAsia="en-GB"/>
              </w:rPr>
              <w:t xml:space="preserve">Secretariat attended </w:t>
            </w:r>
            <w:r w:rsidRPr="0065361B">
              <w:rPr>
                <w:rFonts w:eastAsia="Times New Roman"/>
                <w:color w:val="000000"/>
                <w:sz w:val="18"/>
                <w:szCs w:val="18"/>
                <w:lang w:eastAsia="en-GB"/>
              </w:rPr>
              <w:t xml:space="preserve">the 17th meeting, held on 24 and 25 January 2023, in Paris, France, and the 18th meeting held on 7 and 8 February 2024, in Brussels, Belgium. </w:t>
            </w:r>
          </w:p>
          <w:p w14:paraId="739BBD3E" w14:textId="5C3823AA" w:rsidR="00F06296" w:rsidRPr="00E21CB0" w:rsidRDefault="005202FF" w:rsidP="00B50E5C">
            <w:pPr>
              <w:pStyle w:val="ListParagraph"/>
              <w:numPr>
                <w:ilvl w:val="2"/>
                <w:numId w:val="222"/>
              </w:numPr>
              <w:spacing w:after="120" w:line="240" w:lineRule="auto"/>
              <w:ind w:left="392" w:hanging="334"/>
              <w:contextualSpacing w:val="0"/>
              <w:rPr>
                <w:rFonts w:eastAsia="Times New Roman"/>
                <w:color w:val="000000"/>
                <w:sz w:val="18"/>
                <w:szCs w:val="18"/>
                <w:lang w:eastAsia="en-GB"/>
              </w:rPr>
            </w:pPr>
            <w:r>
              <w:rPr>
                <w:rFonts w:eastAsia="Times New Roman"/>
                <w:color w:val="000000"/>
                <w:sz w:val="18"/>
                <w:szCs w:val="18"/>
                <w:lang w:eastAsia="en-GB"/>
              </w:rPr>
              <w:t>The World Customs Organization</w:t>
            </w:r>
            <w:r w:rsidR="00F06296" w:rsidRPr="00E21CB0">
              <w:rPr>
                <w:rFonts w:eastAsia="Times New Roman"/>
                <w:color w:val="000000"/>
                <w:sz w:val="18"/>
                <w:szCs w:val="18"/>
                <w:lang w:eastAsia="en-GB"/>
              </w:rPr>
              <w:t xml:space="preserve"> WCO on enforcement matters </w:t>
            </w:r>
            <w:r w:rsidR="00370CE8" w:rsidRPr="001B5F5E">
              <w:rPr>
                <w:rFonts w:eastAsia="Times New Roman"/>
                <w:color w:val="000000"/>
                <w:sz w:val="18"/>
                <w:szCs w:val="18"/>
              </w:rPr>
              <w:t xml:space="preserve">such as provided support to the Operation DEMETER </w:t>
            </w:r>
            <w:r w:rsidR="00DA3835" w:rsidRPr="001B5F5E">
              <w:rPr>
                <w:rFonts w:eastAsia="Times New Roman"/>
                <w:color w:val="000000"/>
                <w:sz w:val="18"/>
                <w:szCs w:val="18"/>
              </w:rPr>
              <w:t>IX</w:t>
            </w:r>
            <w:r w:rsidR="00370CE8" w:rsidRPr="001B5F5E">
              <w:rPr>
                <w:rFonts w:eastAsia="Times New Roman"/>
                <w:color w:val="000000"/>
                <w:sz w:val="18"/>
                <w:szCs w:val="18"/>
              </w:rPr>
              <w:t xml:space="preserve"> in </w:t>
            </w:r>
            <w:r w:rsidR="001E65BF" w:rsidRPr="001B5F5E">
              <w:rPr>
                <w:rFonts w:eastAsia="Times New Roman"/>
                <w:color w:val="000000"/>
                <w:sz w:val="18"/>
                <w:szCs w:val="18"/>
              </w:rPr>
              <w:t xml:space="preserve">December </w:t>
            </w:r>
            <w:r w:rsidR="00370CE8" w:rsidRPr="001B5F5E">
              <w:rPr>
                <w:rFonts w:eastAsia="Times New Roman"/>
                <w:color w:val="000000"/>
                <w:sz w:val="18"/>
                <w:szCs w:val="18"/>
              </w:rPr>
              <w:t xml:space="preserve">2023 </w:t>
            </w:r>
            <w:r w:rsidR="00370CE8" w:rsidRPr="001B5F5E">
              <w:rPr>
                <w:sz w:val="18"/>
                <w:szCs w:val="18"/>
              </w:rPr>
              <w:t xml:space="preserve">to monitor and control cross-border movements of hazardous and other waste. The Secretariat </w:t>
            </w:r>
            <w:r w:rsidR="00370CE8" w:rsidRPr="001B5F5E">
              <w:rPr>
                <w:rFonts w:eastAsia="Times New Roman"/>
                <w:color w:val="000000"/>
                <w:sz w:val="18"/>
                <w:szCs w:val="18"/>
              </w:rPr>
              <w:t>participated in the 40</w:t>
            </w:r>
            <w:r w:rsidR="00370CE8" w:rsidRPr="001B5F5E">
              <w:rPr>
                <w:rFonts w:eastAsia="Times New Roman"/>
                <w:color w:val="000000"/>
                <w:sz w:val="18"/>
                <w:szCs w:val="18"/>
                <w:vertAlign w:val="superscript"/>
              </w:rPr>
              <w:t>th</w:t>
            </w:r>
            <w:r w:rsidR="00370CE8" w:rsidRPr="001B5F5E">
              <w:rPr>
                <w:rFonts w:eastAsia="Times New Roman"/>
                <w:color w:val="000000"/>
                <w:sz w:val="18"/>
                <w:szCs w:val="18"/>
              </w:rPr>
              <w:t xml:space="preserve"> session of the WCO Enforcement Committee which held from 24 to 28 February </w:t>
            </w:r>
            <w:r w:rsidR="00370CE8" w:rsidRPr="001B5F5E">
              <w:rPr>
                <w:rFonts w:eastAsia="Times New Roman"/>
                <w:color w:val="000000"/>
                <w:sz w:val="18"/>
                <w:szCs w:val="18"/>
                <w:lang w:eastAsia="en-GB"/>
              </w:rPr>
              <w:t>2020</w:t>
            </w:r>
            <w:r w:rsidR="00370CE8" w:rsidRPr="001B5F5E">
              <w:rPr>
                <w:rFonts w:eastAsia="Times New Roman"/>
                <w:color w:val="000000"/>
                <w:sz w:val="18"/>
                <w:szCs w:val="18"/>
              </w:rPr>
              <w:t xml:space="preserve"> in Brussels, Belgium. The Secretariat also cooperated with WCO in connection to the Harmonized Commodity Description and Coding System</w:t>
            </w:r>
            <w:r w:rsidR="00370CE8" w:rsidRPr="001B5F5E">
              <w:rPr>
                <w:sz w:val="18"/>
                <w:szCs w:val="18"/>
              </w:rPr>
              <w:t>, with respect to the assignment of Harmonized System codes to wastes covered by the Basel Convention and chemicals listed in Annex III to the Rotterdam Convention</w:t>
            </w:r>
            <w:r w:rsidR="00370CE8" w:rsidRPr="001B5F5E">
              <w:rPr>
                <w:rFonts w:eastAsia="Times New Roman"/>
                <w:color w:val="000000"/>
                <w:sz w:val="18"/>
                <w:szCs w:val="18"/>
              </w:rPr>
              <w:t xml:space="preserve">, in particular attended the </w:t>
            </w:r>
            <w:r w:rsidR="00FA14AC">
              <w:rPr>
                <w:rFonts w:eastAsia="Times New Roman"/>
                <w:color w:val="000000"/>
                <w:sz w:val="18"/>
                <w:szCs w:val="18"/>
              </w:rPr>
              <w:t>6</w:t>
            </w:r>
            <w:r w:rsidR="009A0B3B">
              <w:rPr>
                <w:rFonts w:eastAsia="Times New Roman"/>
                <w:color w:val="000000"/>
                <w:sz w:val="18"/>
                <w:szCs w:val="18"/>
              </w:rPr>
              <w:t>2</w:t>
            </w:r>
            <w:r w:rsidR="009A0B3B" w:rsidRPr="00E21CB0">
              <w:rPr>
                <w:rFonts w:eastAsia="Times New Roman"/>
                <w:color w:val="000000"/>
                <w:sz w:val="18"/>
                <w:szCs w:val="18"/>
                <w:vertAlign w:val="superscript"/>
              </w:rPr>
              <w:t>nd</w:t>
            </w:r>
            <w:r w:rsidR="009A0B3B">
              <w:rPr>
                <w:rFonts w:eastAsia="Times New Roman"/>
                <w:color w:val="000000"/>
                <w:sz w:val="18"/>
                <w:szCs w:val="18"/>
              </w:rPr>
              <w:t xml:space="preserve"> </w:t>
            </w:r>
            <w:r w:rsidR="00FA14AC">
              <w:rPr>
                <w:rFonts w:eastAsia="Times New Roman"/>
                <w:color w:val="000000"/>
                <w:sz w:val="18"/>
                <w:szCs w:val="18"/>
              </w:rPr>
              <w:t>and 6</w:t>
            </w:r>
            <w:r w:rsidR="009A0B3B">
              <w:rPr>
                <w:rFonts w:eastAsia="Times New Roman"/>
                <w:color w:val="000000"/>
                <w:sz w:val="18"/>
                <w:szCs w:val="18"/>
              </w:rPr>
              <w:t>3</w:t>
            </w:r>
            <w:r w:rsidR="009A0B3B" w:rsidRPr="00E21CB0">
              <w:rPr>
                <w:rFonts w:eastAsia="Times New Roman"/>
                <w:color w:val="000000"/>
                <w:sz w:val="18"/>
                <w:szCs w:val="18"/>
                <w:vertAlign w:val="superscript"/>
              </w:rPr>
              <w:t>rd</w:t>
            </w:r>
            <w:r w:rsidR="00370CE8" w:rsidRPr="001B5F5E">
              <w:rPr>
                <w:rFonts w:eastAsia="Times New Roman"/>
                <w:color w:val="000000"/>
                <w:sz w:val="18"/>
                <w:szCs w:val="18"/>
              </w:rPr>
              <w:t xml:space="preserve"> sessions of the Harmonized System Review Subcommittee, held in </w:t>
            </w:r>
            <w:r w:rsidR="00D87803">
              <w:rPr>
                <w:rFonts w:eastAsia="Times New Roman"/>
                <w:color w:val="000000"/>
                <w:sz w:val="18"/>
                <w:szCs w:val="18"/>
              </w:rPr>
              <w:t>202</w:t>
            </w:r>
            <w:r w:rsidR="009A0B3B">
              <w:rPr>
                <w:rFonts w:eastAsia="Times New Roman"/>
                <w:color w:val="000000"/>
                <w:sz w:val="18"/>
                <w:szCs w:val="18"/>
              </w:rPr>
              <w:t>3</w:t>
            </w:r>
            <w:r w:rsidR="00370CE8" w:rsidRPr="001B5F5E">
              <w:rPr>
                <w:rFonts w:eastAsia="Times New Roman"/>
                <w:color w:val="000000"/>
                <w:sz w:val="18"/>
                <w:szCs w:val="18"/>
              </w:rPr>
              <w:t xml:space="preserve">. </w:t>
            </w:r>
            <w:r w:rsidR="00E51D3A" w:rsidRPr="00825227">
              <w:rPr>
                <w:rFonts w:eastAsia="Times New Roman"/>
                <w:color w:val="000000"/>
                <w:sz w:val="18"/>
                <w:szCs w:val="18"/>
              </w:rPr>
              <w:t>The</w:t>
            </w:r>
            <w:r w:rsidR="00E51D3A" w:rsidRPr="00E721C2">
              <w:rPr>
                <w:sz w:val="18"/>
                <w:szCs w:val="18"/>
              </w:rPr>
              <w:t xml:space="preserve"> r</w:t>
            </w:r>
            <w:r w:rsidR="00E51D3A" w:rsidRPr="00825227">
              <w:rPr>
                <w:rFonts w:eastAsia="Times New Roman"/>
                <w:color w:val="000000"/>
                <w:sz w:val="18"/>
                <w:szCs w:val="18"/>
              </w:rPr>
              <w:t>eport on the status of the work of the World Customs Organization on the Harmonized Commodity Description and Coding System in relation to the Basel Convention is set out in</w:t>
            </w:r>
            <w:r w:rsidR="005F6B89" w:rsidRPr="00825227">
              <w:rPr>
                <w:rFonts w:eastAsia="Times New Roman"/>
                <w:color w:val="000000"/>
                <w:sz w:val="18"/>
                <w:szCs w:val="18"/>
              </w:rPr>
              <w:t xml:space="preserve"> UNEP/CHW.16/INF/15 and </w:t>
            </w:r>
            <w:r w:rsidR="009209C0" w:rsidRPr="00825227">
              <w:rPr>
                <w:rFonts w:eastAsia="Times New Roman"/>
                <w:color w:val="000000"/>
                <w:sz w:val="18"/>
                <w:szCs w:val="18"/>
              </w:rPr>
              <w:t>the activities on cooperation with the World Customs Organization in assigning customs codes</w:t>
            </w:r>
            <w:r w:rsidR="00C75427" w:rsidRPr="00825227">
              <w:rPr>
                <w:rFonts w:eastAsia="Times New Roman"/>
                <w:color w:val="000000"/>
                <w:sz w:val="18"/>
                <w:szCs w:val="18"/>
              </w:rPr>
              <w:t xml:space="preserve"> for chemicals listed under the Rotterdam Convention is set out in UNEP/FAO/RC/COP.11/INF/38.</w:t>
            </w:r>
          </w:p>
          <w:p w14:paraId="40CD7F41" w14:textId="5E3A41FB" w:rsidR="00F06296" w:rsidRDefault="00FD2025" w:rsidP="00B50E5C">
            <w:pPr>
              <w:pStyle w:val="ListParagraph"/>
              <w:numPr>
                <w:ilvl w:val="2"/>
                <w:numId w:val="222"/>
              </w:numPr>
              <w:spacing w:after="120" w:line="240" w:lineRule="auto"/>
              <w:ind w:left="392" w:hanging="334"/>
              <w:contextualSpacing w:val="0"/>
              <w:rPr>
                <w:rFonts w:eastAsia="Times New Roman"/>
                <w:color w:val="000000"/>
                <w:sz w:val="18"/>
                <w:szCs w:val="18"/>
                <w:lang w:eastAsia="en-GB"/>
              </w:rPr>
            </w:pPr>
            <w:r w:rsidRPr="50CEB7A3">
              <w:rPr>
                <w:rFonts w:eastAsia="Times New Roman"/>
                <w:color w:val="000000" w:themeColor="text1"/>
                <w:sz w:val="18"/>
                <w:szCs w:val="18"/>
                <w:lang w:eastAsia="en-GB"/>
              </w:rPr>
              <w:t xml:space="preserve">The </w:t>
            </w:r>
            <w:r w:rsidR="521ED98A" w:rsidRPr="001330A8">
              <w:rPr>
                <w:sz w:val="18"/>
                <w:szCs w:val="18"/>
              </w:rPr>
              <w:t>Secretariat</w:t>
            </w:r>
            <w:r w:rsidR="521ED98A" w:rsidRPr="50CEB7A3">
              <w:rPr>
                <w:rFonts w:eastAsia="Times New Roman"/>
                <w:color w:val="000000" w:themeColor="text1"/>
                <w:sz w:val="18"/>
                <w:szCs w:val="18"/>
                <w:lang w:eastAsia="en-GB"/>
              </w:rPr>
              <w:t xml:space="preserve"> participated in the 2023 workshop of the </w:t>
            </w:r>
            <w:r w:rsidR="00F06296" w:rsidRPr="00E21CB0">
              <w:rPr>
                <w:rFonts w:eastAsia="Times New Roman"/>
                <w:color w:val="000000" w:themeColor="text1"/>
                <w:sz w:val="18"/>
                <w:szCs w:val="18"/>
                <w:lang w:eastAsia="en-GB"/>
              </w:rPr>
              <w:t>Asian network</w:t>
            </w:r>
            <w:r w:rsidR="00F06296">
              <w:t xml:space="preserve"> </w:t>
            </w:r>
            <w:r w:rsidR="00084571" w:rsidRPr="50CEB7A3">
              <w:rPr>
                <w:rFonts w:eastAsia="Times New Roman"/>
                <w:color w:val="000000" w:themeColor="text1"/>
                <w:sz w:val="18"/>
                <w:szCs w:val="18"/>
                <w:lang w:eastAsia="en-GB"/>
              </w:rPr>
              <w:t xml:space="preserve">for Prevention of Illegal </w:t>
            </w:r>
            <w:r w:rsidR="00084571" w:rsidRPr="73D9957B">
              <w:rPr>
                <w:rFonts w:eastAsia="Times New Roman"/>
                <w:color w:val="000000" w:themeColor="text1"/>
                <w:sz w:val="18"/>
                <w:szCs w:val="18"/>
                <w:lang w:eastAsia="en-GB"/>
              </w:rPr>
              <w:t>Transboundary</w:t>
            </w:r>
            <w:r w:rsidR="00084571" w:rsidRPr="50CEB7A3">
              <w:rPr>
                <w:rFonts w:eastAsia="Times New Roman"/>
                <w:color w:val="000000" w:themeColor="text1"/>
                <w:sz w:val="18"/>
                <w:szCs w:val="18"/>
                <w:lang w:eastAsia="en-GB"/>
              </w:rPr>
              <w:t xml:space="preserve"> Movement of Hazardous Waste</w:t>
            </w:r>
            <w:r w:rsidR="224B558D" w:rsidRPr="50CEB7A3">
              <w:rPr>
                <w:rFonts w:eastAsia="Times New Roman"/>
                <w:color w:val="000000" w:themeColor="text1"/>
                <w:sz w:val="18"/>
                <w:szCs w:val="18"/>
                <w:lang w:eastAsia="en-GB"/>
              </w:rPr>
              <w:t xml:space="preserve"> held in Bangkok on </w:t>
            </w:r>
            <w:r w:rsidR="56075168" w:rsidRPr="50CEB7A3">
              <w:rPr>
                <w:rFonts w:eastAsia="Times New Roman"/>
                <w:color w:val="000000" w:themeColor="text1"/>
                <w:sz w:val="18"/>
                <w:szCs w:val="18"/>
                <w:lang w:eastAsia="en-GB"/>
              </w:rPr>
              <w:t>12-14 December 2023.</w:t>
            </w:r>
          </w:p>
          <w:p w14:paraId="3A8C3379" w14:textId="0137B638" w:rsidR="0069394C" w:rsidRPr="00457B59" w:rsidRDefault="0069394C" w:rsidP="00B50E5C">
            <w:pPr>
              <w:pStyle w:val="ListParagraph"/>
              <w:numPr>
                <w:ilvl w:val="2"/>
                <w:numId w:val="222"/>
              </w:numPr>
              <w:spacing w:after="120" w:line="240" w:lineRule="auto"/>
              <w:ind w:left="392" w:hanging="334"/>
              <w:contextualSpacing w:val="0"/>
              <w:rPr>
                <w:rFonts w:eastAsia="Times New Roman"/>
                <w:color w:val="000000"/>
                <w:sz w:val="18"/>
                <w:szCs w:val="18"/>
              </w:rPr>
            </w:pPr>
            <w:r w:rsidRPr="73D9957B">
              <w:rPr>
                <w:rFonts w:eastAsia="Times New Roman"/>
                <w:color w:val="000000" w:themeColor="text1"/>
                <w:sz w:val="18"/>
                <w:szCs w:val="18"/>
              </w:rPr>
              <w:t xml:space="preserve">The </w:t>
            </w:r>
            <w:r w:rsidRPr="73D9957B">
              <w:rPr>
                <w:rFonts w:eastAsia="Times New Roman"/>
                <w:color w:val="000000" w:themeColor="text1"/>
                <w:sz w:val="18"/>
                <w:szCs w:val="18"/>
                <w:lang w:eastAsia="en-GB"/>
              </w:rPr>
              <w:t>Secretariat</w:t>
            </w:r>
            <w:r w:rsidRPr="73D9957B">
              <w:rPr>
                <w:rFonts w:eastAsia="Times New Roman"/>
                <w:color w:val="000000" w:themeColor="text1"/>
                <w:sz w:val="18"/>
                <w:szCs w:val="18"/>
              </w:rPr>
              <w:t xml:space="preserve"> </w:t>
            </w:r>
            <w:r w:rsidRPr="001330A8">
              <w:rPr>
                <w:sz w:val="18"/>
                <w:szCs w:val="18"/>
              </w:rPr>
              <w:t>coopered</w:t>
            </w:r>
            <w:r w:rsidRPr="73D9957B">
              <w:rPr>
                <w:rFonts w:eastAsia="Times New Roman"/>
                <w:color w:val="000000" w:themeColor="text1"/>
                <w:sz w:val="18"/>
                <w:szCs w:val="18"/>
              </w:rPr>
              <w:t xml:space="preserve"> with the United Nations Office on Drugs and Crimes (UNODC) by supporting eight national training workshops Asia and Africa</w:t>
            </w:r>
            <w:r w:rsidR="00457C72" w:rsidRPr="73D9957B">
              <w:rPr>
                <w:rFonts w:eastAsia="Times New Roman"/>
                <w:color w:val="000000" w:themeColor="text1"/>
                <w:sz w:val="18"/>
                <w:szCs w:val="18"/>
              </w:rPr>
              <w:t>, and organizing a side event at the 28</w:t>
            </w:r>
            <w:r w:rsidR="00457C72" w:rsidRPr="73D9957B">
              <w:rPr>
                <w:rFonts w:eastAsia="Times New Roman"/>
                <w:color w:val="000000" w:themeColor="text1"/>
                <w:sz w:val="18"/>
                <w:szCs w:val="18"/>
                <w:vertAlign w:val="superscript"/>
              </w:rPr>
              <w:t>th</w:t>
            </w:r>
            <w:r w:rsidR="00457C72" w:rsidRPr="73D9957B">
              <w:rPr>
                <w:rFonts w:eastAsia="Times New Roman"/>
                <w:color w:val="000000" w:themeColor="text1"/>
                <w:sz w:val="18"/>
                <w:szCs w:val="18"/>
              </w:rPr>
              <w:t xml:space="preserve"> meeting of the COP to the UNFCCC.</w:t>
            </w:r>
          </w:p>
          <w:p w14:paraId="4A5B3EBF" w14:textId="7D136152" w:rsidR="00B51B2A" w:rsidRDefault="7F9968E3" w:rsidP="00B50E5C">
            <w:pPr>
              <w:pStyle w:val="ListParagraph"/>
              <w:numPr>
                <w:ilvl w:val="2"/>
                <w:numId w:val="222"/>
              </w:numPr>
              <w:spacing w:after="120" w:line="240" w:lineRule="auto"/>
              <w:ind w:left="392" w:hanging="334"/>
              <w:contextualSpacing w:val="0"/>
              <w:rPr>
                <w:rFonts w:eastAsia="Times New Roman"/>
                <w:color w:val="000000"/>
                <w:sz w:val="18"/>
                <w:szCs w:val="18"/>
              </w:rPr>
            </w:pPr>
            <w:r w:rsidRPr="43549BA9">
              <w:rPr>
                <w:rFonts w:eastAsia="Times New Roman"/>
                <w:color w:val="000000" w:themeColor="text1"/>
                <w:sz w:val="18"/>
                <w:szCs w:val="18"/>
              </w:rPr>
              <w:t xml:space="preserve">The International Maritime Organization (IMO), in particular on the issues of ship dismantling and waste generated </w:t>
            </w:r>
            <w:r w:rsidRPr="001330A8">
              <w:rPr>
                <w:sz w:val="18"/>
                <w:szCs w:val="18"/>
              </w:rPr>
              <w:t>onboard</w:t>
            </w:r>
            <w:r w:rsidRPr="43549BA9">
              <w:rPr>
                <w:rFonts w:eastAsia="Times New Roman"/>
                <w:color w:val="000000" w:themeColor="text1"/>
                <w:sz w:val="18"/>
                <w:szCs w:val="18"/>
              </w:rPr>
              <w:t xml:space="preserve"> ships.</w:t>
            </w:r>
          </w:p>
          <w:p w14:paraId="356C6266" w14:textId="77777777" w:rsidR="00EA6B54" w:rsidRPr="00E21CB0" w:rsidRDefault="6BC7CD26" w:rsidP="00B50E5C">
            <w:pPr>
              <w:pStyle w:val="ListParagraph"/>
              <w:numPr>
                <w:ilvl w:val="2"/>
                <w:numId w:val="222"/>
              </w:numPr>
              <w:spacing w:after="120" w:line="240" w:lineRule="auto"/>
              <w:ind w:left="392" w:hanging="334"/>
              <w:contextualSpacing w:val="0"/>
              <w:rPr>
                <w:rFonts w:eastAsia="Times New Roman"/>
                <w:color w:val="000000"/>
                <w:sz w:val="18"/>
                <w:szCs w:val="18"/>
              </w:rPr>
            </w:pPr>
            <w:r w:rsidRPr="00E21CB0">
              <w:rPr>
                <w:rFonts w:eastAsia="Times New Roman"/>
                <w:color w:val="000000" w:themeColor="text1"/>
                <w:sz w:val="18"/>
                <w:szCs w:val="18"/>
              </w:rPr>
              <w:lastRenderedPageBreak/>
              <w:t xml:space="preserve">The Joint Group of Experts on the Scientific Aspects of Marine Environmental Protection (GESAMP), in particular in </w:t>
            </w:r>
            <w:r w:rsidRPr="001330A8">
              <w:rPr>
                <w:sz w:val="18"/>
                <w:szCs w:val="18"/>
              </w:rPr>
              <w:t>the</w:t>
            </w:r>
            <w:r w:rsidRPr="00E21CB0">
              <w:rPr>
                <w:rFonts w:eastAsia="Times New Roman"/>
                <w:color w:val="000000" w:themeColor="text1"/>
                <w:sz w:val="18"/>
                <w:szCs w:val="18"/>
              </w:rPr>
              <w:t xml:space="preserve"> working group 40 on plastics and microplastics in the ocean and the development of a new working </w:t>
            </w:r>
            <w:r w:rsidRPr="0026631B">
              <w:rPr>
                <w:rFonts w:eastAsia="Times New Roman"/>
                <w:color w:val="000000" w:themeColor="text1"/>
                <w:sz w:val="18"/>
                <w:szCs w:val="18"/>
                <w:lang w:eastAsia="en-GB"/>
              </w:rPr>
              <w:t>group</w:t>
            </w:r>
            <w:r w:rsidRPr="00E21CB0">
              <w:rPr>
                <w:rFonts w:eastAsia="Times New Roman"/>
                <w:color w:val="000000" w:themeColor="text1"/>
                <w:sz w:val="18"/>
                <w:szCs w:val="18"/>
              </w:rPr>
              <w:t xml:space="preserve"> 45 on impacts on contaminants in the ocean.</w:t>
            </w:r>
          </w:p>
          <w:p w14:paraId="173AC6F1" w14:textId="49078635" w:rsidR="005F6518" w:rsidRPr="00BC660D" w:rsidRDefault="6BC7CD26" w:rsidP="00B50E5C">
            <w:pPr>
              <w:pStyle w:val="ListParagraph"/>
              <w:numPr>
                <w:ilvl w:val="2"/>
                <w:numId w:val="222"/>
              </w:numPr>
              <w:spacing w:after="120" w:line="240" w:lineRule="auto"/>
              <w:ind w:left="392" w:hanging="334"/>
              <w:contextualSpacing w:val="0"/>
              <w:rPr>
                <w:sz w:val="18"/>
                <w:szCs w:val="18"/>
              </w:rPr>
            </w:pPr>
            <w:r w:rsidRPr="00E21CB0">
              <w:rPr>
                <w:rFonts w:eastAsia="Times New Roman"/>
                <w:color w:val="000000" w:themeColor="text1"/>
                <w:sz w:val="18"/>
                <w:szCs w:val="18"/>
              </w:rPr>
              <w:t xml:space="preserve">The International Telecommunication Union (ITU), in the framework of an administrative agreement signed in March 2012. </w:t>
            </w:r>
            <w:r w:rsidR="63AED34E" w:rsidRPr="43549BA9">
              <w:rPr>
                <w:sz w:val="18"/>
                <w:szCs w:val="18"/>
              </w:rPr>
              <w:t>The Secretariat participated in 4</w:t>
            </w:r>
            <w:r w:rsidR="63AED34E" w:rsidRPr="43549BA9">
              <w:rPr>
                <w:sz w:val="18"/>
                <w:szCs w:val="18"/>
                <w:vertAlign w:val="superscript"/>
              </w:rPr>
              <w:t>th</w:t>
            </w:r>
            <w:r w:rsidR="63AED34E" w:rsidRPr="43549BA9">
              <w:rPr>
                <w:sz w:val="18"/>
                <w:szCs w:val="18"/>
              </w:rPr>
              <w:t xml:space="preserve"> Symposium on ICT, Environment, Climate Change and Circular Economy held on 25 October 2022, University of Rome Tor </w:t>
            </w:r>
            <w:proofErr w:type="spellStart"/>
            <w:r w:rsidR="63AED34E" w:rsidRPr="43549BA9">
              <w:rPr>
                <w:sz w:val="18"/>
                <w:szCs w:val="18"/>
              </w:rPr>
              <w:t>Vergata</w:t>
            </w:r>
            <w:proofErr w:type="spellEnd"/>
            <w:r w:rsidR="63AED34E" w:rsidRPr="43549BA9">
              <w:rPr>
                <w:sz w:val="18"/>
                <w:szCs w:val="18"/>
              </w:rPr>
              <w:t>, Italy. The Secretariat participated in the “</w:t>
            </w:r>
            <w:proofErr w:type="spellStart"/>
            <w:r w:rsidR="63AED34E" w:rsidRPr="43549BA9">
              <w:rPr>
                <w:sz w:val="18"/>
                <w:szCs w:val="18"/>
              </w:rPr>
              <w:t>Iconathon</w:t>
            </w:r>
            <w:proofErr w:type="spellEnd"/>
            <w:r w:rsidR="63AED34E" w:rsidRPr="43549BA9">
              <w:rPr>
                <w:sz w:val="18"/>
                <w:szCs w:val="18"/>
              </w:rPr>
              <w:t xml:space="preserve">” in cooperation with the ITU and the WEEE Forum. </w:t>
            </w:r>
            <w:r w:rsidR="3F2138B3" w:rsidRPr="687F2A29">
              <w:rPr>
                <w:sz w:val="18"/>
                <w:szCs w:val="18"/>
              </w:rPr>
              <w:t xml:space="preserve">The Secretariat organized in </w:t>
            </w:r>
            <w:r w:rsidR="19135A52" w:rsidRPr="322D6200">
              <w:rPr>
                <w:sz w:val="18"/>
                <w:szCs w:val="18"/>
              </w:rPr>
              <w:t>May</w:t>
            </w:r>
            <w:r w:rsidR="3F2138B3" w:rsidRPr="687F2A29">
              <w:rPr>
                <w:sz w:val="18"/>
                <w:szCs w:val="18"/>
              </w:rPr>
              <w:t xml:space="preserve"> 2023 a webinar session on </w:t>
            </w:r>
            <w:r w:rsidR="2F2AB277" w:rsidRPr="322D6200">
              <w:rPr>
                <w:sz w:val="18"/>
                <w:szCs w:val="18"/>
              </w:rPr>
              <w:t>" Sustainable Batteries - The building blocks of a circular economy</w:t>
            </w:r>
            <w:r w:rsidR="2F2AB277" w:rsidRPr="53D3CD95">
              <w:rPr>
                <w:sz w:val="18"/>
                <w:szCs w:val="18"/>
              </w:rPr>
              <w:t>-</w:t>
            </w:r>
            <w:r w:rsidR="3F2138B3" w:rsidRPr="687F2A29">
              <w:rPr>
                <w:sz w:val="18"/>
                <w:szCs w:val="18"/>
              </w:rPr>
              <w:t xml:space="preserve"> in cooperation </w:t>
            </w:r>
            <w:r w:rsidR="3F2138B3" w:rsidRPr="17B9D537">
              <w:rPr>
                <w:sz w:val="18"/>
                <w:szCs w:val="18"/>
              </w:rPr>
              <w:t>with ITU</w:t>
            </w:r>
            <w:r w:rsidR="04D2849D" w:rsidRPr="17B9D537">
              <w:rPr>
                <w:sz w:val="18"/>
                <w:szCs w:val="18"/>
              </w:rPr>
              <w:t xml:space="preserve"> and UNEP</w:t>
            </w:r>
            <w:r w:rsidR="275C624D" w:rsidRPr="65C16A63">
              <w:rPr>
                <w:sz w:val="18"/>
                <w:szCs w:val="18"/>
              </w:rPr>
              <w:t>, in the context of online events of the WSIS Forum</w:t>
            </w:r>
            <w:r w:rsidR="04D2849D" w:rsidRPr="65C16A63">
              <w:rPr>
                <w:sz w:val="18"/>
                <w:szCs w:val="18"/>
              </w:rPr>
              <w:t>.</w:t>
            </w:r>
            <w:r w:rsidR="3F2138B3" w:rsidRPr="687F2A29">
              <w:rPr>
                <w:sz w:val="18"/>
                <w:szCs w:val="18"/>
              </w:rPr>
              <w:t xml:space="preserve"> </w:t>
            </w:r>
            <w:r w:rsidR="63AED34E" w:rsidRPr="43549BA9">
              <w:rPr>
                <w:sz w:val="18"/>
                <w:szCs w:val="18"/>
              </w:rPr>
              <w:t xml:space="preserve">The Secretariat cooperates with ITU Standardization Sector (ITU-T), in particular the standardization group 5 on Environment, Climate Change and Circular Economy for the development of standards and recommendations </w:t>
            </w:r>
            <w:r w:rsidR="63AED34E" w:rsidRPr="0026631B">
              <w:rPr>
                <w:rFonts w:eastAsia="Times New Roman"/>
                <w:color w:val="000000" w:themeColor="text1"/>
                <w:sz w:val="18"/>
                <w:szCs w:val="18"/>
                <w:lang w:eastAsia="en-GB"/>
              </w:rPr>
              <w:t>on</w:t>
            </w:r>
            <w:r w:rsidR="63AED34E" w:rsidRPr="43549BA9">
              <w:rPr>
                <w:sz w:val="18"/>
                <w:szCs w:val="18"/>
              </w:rPr>
              <w:t xml:space="preserve"> hazardous and other wastes under the Basel Convention with focus on e-waste. </w:t>
            </w:r>
          </w:p>
          <w:p w14:paraId="03DF5967" w14:textId="193906E3" w:rsidR="00F06296" w:rsidRPr="00E21CB0" w:rsidRDefault="005C7FBE" w:rsidP="00B50E5C">
            <w:pPr>
              <w:pStyle w:val="ListParagraph"/>
              <w:numPr>
                <w:ilvl w:val="2"/>
                <w:numId w:val="222"/>
              </w:numPr>
              <w:spacing w:after="120" w:line="240" w:lineRule="auto"/>
              <w:ind w:left="392" w:hanging="334"/>
              <w:contextualSpacing w:val="0"/>
              <w:rPr>
                <w:rFonts w:eastAsia="Times New Roman"/>
                <w:color w:val="000000"/>
                <w:sz w:val="18"/>
                <w:szCs w:val="18"/>
                <w:lang w:eastAsia="en-GB"/>
              </w:rPr>
            </w:pPr>
            <w:r w:rsidRPr="322D6200">
              <w:rPr>
                <w:rFonts w:eastAsia="Times New Roman"/>
                <w:color w:val="000000" w:themeColor="text1"/>
                <w:sz w:val="18"/>
                <w:szCs w:val="18"/>
                <w:lang w:eastAsia="en-GB"/>
              </w:rPr>
              <w:t>The</w:t>
            </w:r>
            <w:r w:rsidR="00F06296" w:rsidRPr="322D6200">
              <w:rPr>
                <w:rFonts w:eastAsia="Times New Roman"/>
                <w:color w:val="000000" w:themeColor="text1"/>
                <w:sz w:val="18"/>
                <w:szCs w:val="18"/>
                <w:lang w:eastAsia="en-GB"/>
              </w:rPr>
              <w:t xml:space="preserve"> World Trade Organization (WTO) </w:t>
            </w:r>
            <w:r w:rsidR="00D42CB9">
              <w:rPr>
                <w:sz w:val="18"/>
                <w:szCs w:val="18"/>
              </w:rPr>
              <w:t xml:space="preserve">on environment and trade issues, such as in </w:t>
            </w:r>
            <w:r w:rsidR="00D42CB9" w:rsidRPr="006F026E">
              <w:rPr>
                <w:sz w:val="18"/>
                <w:szCs w:val="18"/>
              </w:rPr>
              <w:t>Informal Dialogue on Plastics Pollution and Environmentally Sustainable Plastics Trade</w:t>
            </w:r>
            <w:r w:rsidR="00D42CB9">
              <w:rPr>
                <w:sz w:val="18"/>
                <w:szCs w:val="18"/>
              </w:rPr>
              <w:t xml:space="preserve"> (IDP) meetings.</w:t>
            </w:r>
          </w:p>
          <w:p w14:paraId="2A7565FD" w14:textId="7F729340" w:rsidR="00F06296" w:rsidRPr="00E21CB0" w:rsidRDefault="00690A16" w:rsidP="00B50E5C">
            <w:pPr>
              <w:pStyle w:val="ListParagraph"/>
              <w:numPr>
                <w:ilvl w:val="2"/>
                <w:numId w:val="222"/>
              </w:numPr>
              <w:spacing w:after="120" w:line="240" w:lineRule="auto"/>
              <w:ind w:left="392" w:hanging="334"/>
              <w:contextualSpacing w:val="0"/>
              <w:rPr>
                <w:rFonts w:eastAsia="Times New Roman"/>
                <w:color w:val="000000"/>
                <w:sz w:val="18"/>
                <w:szCs w:val="18"/>
                <w:lang w:eastAsia="en-GB"/>
              </w:rPr>
            </w:pPr>
            <w:r w:rsidRPr="322D6200">
              <w:rPr>
                <w:rFonts w:eastAsia="Times New Roman"/>
                <w:color w:val="000000" w:themeColor="text1"/>
                <w:sz w:val="18"/>
                <w:szCs w:val="18"/>
                <w:lang w:eastAsia="en-GB"/>
              </w:rPr>
              <w:t>T</w:t>
            </w:r>
            <w:r w:rsidR="00F06296" w:rsidRPr="322D6200">
              <w:rPr>
                <w:rFonts w:eastAsia="Times New Roman"/>
                <w:color w:val="000000" w:themeColor="text1"/>
                <w:sz w:val="18"/>
                <w:szCs w:val="18"/>
                <w:lang w:eastAsia="en-GB"/>
              </w:rPr>
              <w:t xml:space="preserve">he Office of the High </w:t>
            </w:r>
            <w:r w:rsidR="00F06296" w:rsidRPr="00E21CB0">
              <w:rPr>
                <w:sz w:val="18"/>
                <w:szCs w:val="18"/>
              </w:rPr>
              <w:t>Commissioner</w:t>
            </w:r>
            <w:r w:rsidR="00F06296" w:rsidRPr="322D6200">
              <w:rPr>
                <w:rFonts w:eastAsia="Times New Roman"/>
                <w:color w:val="000000" w:themeColor="text1"/>
                <w:sz w:val="18"/>
                <w:szCs w:val="18"/>
                <w:lang w:eastAsia="en-GB"/>
              </w:rPr>
              <w:t xml:space="preserve"> for Human Rights (OHCHR)</w:t>
            </w:r>
            <w:r w:rsidR="00061B6F" w:rsidRPr="322D6200">
              <w:rPr>
                <w:rFonts w:eastAsia="Times New Roman"/>
                <w:color w:val="000000" w:themeColor="text1"/>
                <w:sz w:val="18"/>
                <w:szCs w:val="18"/>
                <w:lang w:eastAsia="en-GB"/>
              </w:rPr>
              <w:t xml:space="preserve">. </w:t>
            </w:r>
            <w:r w:rsidR="00F2253F" w:rsidRPr="322D6200">
              <w:rPr>
                <w:rFonts w:eastAsia="Times New Roman"/>
                <w:color w:val="000000" w:themeColor="text1"/>
                <w:sz w:val="18"/>
                <w:szCs w:val="18"/>
                <w:lang w:eastAsia="en-GB"/>
              </w:rPr>
              <w:t>T</w:t>
            </w:r>
            <w:r w:rsidR="00061B6F" w:rsidRPr="004E2FFA">
              <w:rPr>
                <w:sz w:val="18"/>
                <w:szCs w:val="18"/>
              </w:rPr>
              <w:t xml:space="preserve">he Secretariat works closely with the Special </w:t>
            </w:r>
            <w:r w:rsidR="00061B6F" w:rsidRPr="0026631B">
              <w:rPr>
                <w:rFonts w:eastAsia="Times New Roman"/>
                <w:color w:val="000000" w:themeColor="text1"/>
                <w:sz w:val="18"/>
                <w:szCs w:val="18"/>
                <w:lang w:eastAsia="en-GB"/>
              </w:rPr>
              <w:t>Rapporteur</w:t>
            </w:r>
            <w:r w:rsidR="00061B6F" w:rsidRPr="004E2FFA">
              <w:rPr>
                <w:sz w:val="18"/>
                <w:szCs w:val="18"/>
              </w:rPr>
              <w:t xml:space="preserve"> on human rights and toxics</w:t>
            </w:r>
            <w:r w:rsidR="00F2253F">
              <w:rPr>
                <w:sz w:val="18"/>
                <w:szCs w:val="18"/>
              </w:rPr>
              <w:t xml:space="preserve"> and</w:t>
            </w:r>
            <w:r w:rsidR="00061B6F" w:rsidRPr="004E2FFA">
              <w:rPr>
                <w:sz w:val="18"/>
                <w:szCs w:val="18"/>
              </w:rPr>
              <w:t xml:space="preserve"> the Special Rapporteur on human rights and the environment. The Secretariat</w:t>
            </w:r>
            <w:r w:rsidR="004F7905">
              <w:rPr>
                <w:sz w:val="18"/>
                <w:szCs w:val="18"/>
              </w:rPr>
              <w:t xml:space="preserve"> provides inputs </w:t>
            </w:r>
            <w:r w:rsidR="006A77D5">
              <w:rPr>
                <w:sz w:val="18"/>
                <w:szCs w:val="18"/>
              </w:rPr>
              <w:t xml:space="preserve">in preparation of reports by the Special Rapporteurs </w:t>
            </w:r>
            <w:r w:rsidR="00061B6F" w:rsidRPr="004E2FFA">
              <w:rPr>
                <w:sz w:val="18"/>
                <w:szCs w:val="18"/>
              </w:rPr>
              <w:t xml:space="preserve">as they relate to the conventions. The Secretariat participated in relevant regular sessions of the Human Rights Council, in March, June and September </w:t>
            </w:r>
            <w:r w:rsidR="00FE4E77">
              <w:rPr>
                <w:sz w:val="18"/>
                <w:szCs w:val="18"/>
              </w:rPr>
              <w:t>2023</w:t>
            </w:r>
            <w:r w:rsidR="00061B6F" w:rsidRPr="004E2FFA">
              <w:rPr>
                <w:sz w:val="18"/>
                <w:szCs w:val="18"/>
              </w:rPr>
              <w:t xml:space="preserve">, as well as activities related thereto. </w:t>
            </w:r>
          </w:p>
          <w:p w14:paraId="40601E10" w14:textId="36EFCA38" w:rsidR="0055589D" w:rsidRDefault="0055589D" w:rsidP="00B50E5C">
            <w:pPr>
              <w:pStyle w:val="ListParagraph"/>
              <w:numPr>
                <w:ilvl w:val="2"/>
                <w:numId w:val="222"/>
              </w:numPr>
              <w:spacing w:after="120" w:line="240" w:lineRule="auto"/>
              <w:ind w:left="392" w:hanging="334"/>
              <w:contextualSpacing w:val="0"/>
              <w:rPr>
                <w:sz w:val="18"/>
                <w:szCs w:val="18"/>
              </w:rPr>
            </w:pPr>
            <w:r>
              <w:rPr>
                <w:sz w:val="18"/>
                <w:szCs w:val="18"/>
              </w:rPr>
              <w:t>The secretariats of other multilateral environmental agreements</w:t>
            </w:r>
            <w:r w:rsidRPr="00152FB3">
              <w:rPr>
                <w:sz w:val="18"/>
                <w:szCs w:val="18"/>
              </w:rPr>
              <w:t>, including of the Convention on International Trade in Endangered Species of Wild Fauna and Flora</w:t>
            </w:r>
            <w:r>
              <w:rPr>
                <w:sz w:val="18"/>
                <w:szCs w:val="18"/>
              </w:rPr>
              <w:t xml:space="preserve"> (CITES)</w:t>
            </w:r>
            <w:r w:rsidRPr="00152FB3">
              <w:rPr>
                <w:sz w:val="18"/>
                <w:szCs w:val="18"/>
              </w:rPr>
              <w:t>, the Convention on Biological Diversity</w:t>
            </w:r>
            <w:r>
              <w:rPr>
                <w:sz w:val="18"/>
                <w:szCs w:val="18"/>
              </w:rPr>
              <w:t xml:space="preserve"> (CBD)</w:t>
            </w:r>
            <w:r w:rsidRPr="00152FB3">
              <w:rPr>
                <w:sz w:val="18"/>
                <w:szCs w:val="18"/>
              </w:rPr>
              <w:t>, the United Nations Framework Convention on Climate Change</w:t>
            </w:r>
            <w:r>
              <w:rPr>
                <w:sz w:val="18"/>
                <w:szCs w:val="18"/>
              </w:rPr>
              <w:t xml:space="preserve"> (UNFCCC)</w:t>
            </w:r>
            <w:r w:rsidRPr="00152FB3">
              <w:rPr>
                <w:sz w:val="18"/>
                <w:szCs w:val="18"/>
              </w:rPr>
              <w:t>, the United Nations Convention to Combat Desertification</w:t>
            </w:r>
            <w:r>
              <w:rPr>
                <w:sz w:val="18"/>
                <w:szCs w:val="18"/>
              </w:rPr>
              <w:t xml:space="preserve"> (UNCDD), </w:t>
            </w:r>
            <w:r w:rsidRPr="009F6FB2">
              <w:rPr>
                <w:sz w:val="18"/>
                <w:szCs w:val="18"/>
              </w:rPr>
              <w:t xml:space="preserve">the </w:t>
            </w:r>
            <w:r w:rsidRPr="322D6200">
              <w:rPr>
                <w:rFonts w:eastAsia="Times New Roman"/>
                <w:color w:val="000000" w:themeColor="text1"/>
                <w:sz w:val="18"/>
                <w:szCs w:val="18"/>
              </w:rPr>
              <w:t>Convention on the Law of the Sea</w:t>
            </w:r>
            <w:r w:rsidRPr="009F6FB2">
              <w:rPr>
                <w:sz w:val="18"/>
                <w:szCs w:val="18"/>
              </w:rPr>
              <w:t xml:space="preserve"> </w:t>
            </w:r>
            <w:r>
              <w:rPr>
                <w:sz w:val="18"/>
                <w:szCs w:val="18"/>
              </w:rPr>
              <w:t xml:space="preserve">(UNCLOS) </w:t>
            </w:r>
            <w:r w:rsidRPr="009F6FB2">
              <w:rPr>
                <w:sz w:val="18"/>
                <w:szCs w:val="18"/>
              </w:rPr>
              <w:t>and</w:t>
            </w:r>
            <w:r w:rsidRPr="00152FB3">
              <w:rPr>
                <w:sz w:val="18"/>
                <w:szCs w:val="18"/>
              </w:rPr>
              <w:t xml:space="preserve"> the Framework Tobacco Convention</w:t>
            </w:r>
            <w:r w:rsidR="00874F96">
              <w:rPr>
                <w:sz w:val="18"/>
                <w:szCs w:val="18"/>
              </w:rPr>
              <w:t>, in particular:</w:t>
            </w:r>
            <w:r>
              <w:rPr>
                <w:sz w:val="18"/>
                <w:szCs w:val="18"/>
              </w:rPr>
              <w:t xml:space="preserve"> </w:t>
            </w:r>
          </w:p>
          <w:p w14:paraId="44061968" w14:textId="52702EA5" w:rsidR="00874F96" w:rsidRDefault="00874F96" w:rsidP="00B50E5C">
            <w:pPr>
              <w:numPr>
                <w:ilvl w:val="3"/>
                <w:numId w:val="222"/>
              </w:numPr>
              <w:shd w:val="clear" w:color="auto" w:fill="FFFFFF" w:themeFill="background1"/>
              <w:tabs>
                <w:tab w:val="left" w:pos="858"/>
              </w:tabs>
              <w:spacing w:before="120" w:after="80" w:line="240" w:lineRule="auto"/>
              <w:ind w:left="392" w:firstLine="0"/>
              <w:rPr>
                <w:sz w:val="18"/>
                <w:szCs w:val="18"/>
              </w:rPr>
            </w:pPr>
            <w:r>
              <w:rPr>
                <w:sz w:val="18"/>
                <w:szCs w:val="18"/>
              </w:rPr>
              <w:t>T</w:t>
            </w:r>
            <w:r w:rsidRPr="00152FB3">
              <w:rPr>
                <w:sz w:val="18"/>
                <w:szCs w:val="18"/>
              </w:rPr>
              <w:t xml:space="preserve">he </w:t>
            </w:r>
            <w:r>
              <w:rPr>
                <w:sz w:val="18"/>
                <w:szCs w:val="18"/>
              </w:rPr>
              <w:t>Secretariat of the CBD</w:t>
            </w:r>
            <w:r w:rsidR="00F77605">
              <w:rPr>
                <w:sz w:val="18"/>
                <w:szCs w:val="18"/>
              </w:rPr>
              <w:t>. The Secretariat has taken steps to enhance its cooperation with the CBD</w:t>
            </w:r>
            <w:r w:rsidR="00230230">
              <w:rPr>
                <w:sz w:val="18"/>
                <w:szCs w:val="18"/>
              </w:rPr>
              <w:t xml:space="preserve"> </w:t>
            </w:r>
            <w:r w:rsidR="00F77605">
              <w:rPr>
                <w:sz w:val="18"/>
                <w:szCs w:val="18"/>
              </w:rPr>
              <w:t>secretariat</w:t>
            </w:r>
            <w:r w:rsidRPr="00152FB3">
              <w:rPr>
                <w:sz w:val="18"/>
                <w:szCs w:val="18"/>
              </w:rPr>
              <w:t xml:space="preserve">, </w:t>
            </w:r>
            <w:r w:rsidR="00230230">
              <w:rPr>
                <w:sz w:val="18"/>
                <w:szCs w:val="18"/>
              </w:rPr>
              <w:t xml:space="preserve">in </w:t>
            </w:r>
            <w:r w:rsidR="009D52CE">
              <w:rPr>
                <w:sz w:val="18"/>
                <w:szCs w:val="18"/>
              </w:rPr>
              <w:t xml:space="preserve">collaboration with the Minamata Convention. A report </w:t>
            </w:r>
            <w:r w:rsidR="00A42B67" w:rsidRPr="00F97364">
              <w:rPr>
                <w:sz w:val="18"/>
                <w:szCs w:val="18"/>
              </w:rPr>
              <w:t xml:space="preserve">on how the conventions could contribute to the </w:t>
            </w:r>
            <w:r w:rsidR="00A42B67">
              <w:rPr>
                <w:sz w:val="18"/>
                <w:szCs w:val="18"/>
              </w:rPr>
              <w:t>Kunming-Montreal Global Biodiversity Framework</w:t>
            </w:r>
            <w:r w:rsidR="00A42B67" w:rsidRPr="00F97364">
              <w:rPr>
                <w:sz w:val="18"/>
                <w:szCs w:val="18"/>
              </w:rPr>
              <w:t xml:space="preserve"> will be prepared for the consideration of the conferences of the Parties at their 2025 meetings</w:t>
            </w:r>
            <w:r w:rsidR="00A42B67">
              <w:rPr>
                <w:sz w:val="18"/>
                <w:szCs w:val="18"/>
              </w:rPr>
              <w:t>.</w:t>
            </w:r>
          </w:p>
          <w:p w14:paraId="3A8AA691" w14:textId="7041A651" w:rsidR="00874F96" w:rsidRDefault="3AC935FB" w:rsidP="00B50E5C">
            <w:pPr>
              <w:numPr>
                <w:ilvl w:val="3"/>
                <w:numId w:val="222"/>
              </w:numPr>
              <w:shd w:val="clear" w:color="auto" w:fill="FFFFFF" w:themeFill="background1"/>
              <w:tabs>
                <w:tab w:val="left" w:pos="858"/>
              </w:tabs>
              <w:spacing w:before="120" w:after="80" w:line="240" w:lineRule="auto"/>
              <w:ind w:left="392" w:firstLine="0"/>
              <w:rPr>
                <w:sz w:val="18"/>
                <w:szCs w:val="18"/>
              </w:rPr>
            </w:pPr>
            <w:r w:rsidRPr="196BBBCD">
              <w:rPr>
                <w:sz w:val="18"/>
                <w:szCs w:val="18"/>
              </w:rPr>
              <w:t xml:space="preserve">The </w:t>
            </w:r>
            <w:r w:rsidR="6937CA0B" w:rsidRPr="196BBBCD">
              <w:rPr>
                <w:sz w:val="18"/>
                <w:szCs w:val="18"/>
              </w:rPr>
              <w:t xml:space="preserve">secretariat of the </w:t>
            </w:r>
            <w:r w:rsidRPr="196BBBCD">
              <w:rPr>
                <w:sz w:val="18"/>
                <w:szCs w:val="18"/>
              </w:rPr>
              <w:t>UNFCCC</w:t>
            </w:r>
            <w:r w:rsidR="66A89D01" w:rsidRPr="196BBBCD">
              <w:rPr>
                <w:sz w:val="18"/>
                <w:szCs w:val="18"/>
              </w:rPr>
              <w:t>. T</w:t>
            </w:r>
            <w:r w:rsidR="273F5DE3" w:rsidRPr="196BBBCD">
              <w:rPr>
                <w:sz w:val="18"/>
                <w:szCs w:val="18"/>
              </w:rPr>
              <w:t xml:space="preserve">he Secretariat participated in the 28th meeting of the Conference of the Parties to the United Nations Framework Convention on Climate Change (UNFCCC) held from </w:t>
            </w:r>
            <w:r w:rsidR="25D6A9BF" w:rsidRPr="196BBBCD">
              <w:rPr>
                <w:sz w:val="18"/>
                <w:szCs w:val="18"/>
              </w:rPr>
              <w:t>30 November</w:t>
            </w:r>
            <w:r w:rsidR="273F5DE3" w:rsidRPr="196BBBCD">
              <w:rPr>
                <w:sz w:val="18"/>
                <w:szCs w:val="18"/>
              </w:rPr>
              <w:t xml:space="preserve"> to </w:t>
            </w:r>
            <w:r w:rsidR="0A57724F" w:rsidRPr="196BBBCD">
              <w:rPr>
                <w:sz w:val="18"/>
                <w:szCs w:val="18"/>
              </w:rPr>
              <w:t>12</w:t>
            </w:r>
            <w:r w:rsidR="273F5DE3" w:rsidRPr="196BBBCD">
              <w:rPr>
                <w:sz w:val="18"/>
                <w:szCs w:val="18"/>
              </w:rPr>
              <w:t xml:space="preserve"> </w:t>
            </w:r>
            <w:r w:rsidR="0A57724F" w:rsidRPr="196BBBCD">
              <w:rPr>
                <w:sz w:val="18"/>
                <w:szCs w:val="18"/>
              </w:rPr>
              <w:t>December 2023</w:t>
            </w:r>
            <w:r w:rsidR="273F5DE3" w:rsidRPr="196BBBCD">
              <w:rPr>
                <w:sz w:val="18"/>
                <w:szCs w:val="18"/>
              </w:rPr>
              <w:t xml:space="preserve"> in </w:t>
            </w:r>
            <w:r w:rsidR="25D6A9BF" w:rsidRPr="196BBBCD">
              <w:rPr>
                <w:sz w:val="18"/>
                <w:szCs w:val="18"/>
              </w:rPr>
              <w:t>Dubai</w:t>
            </w:r>
            <w:r w:rsidR="273F5DE3" w:rsidRPr="196BBBCD">
              <w:rPr>
                <w:sz w:val="18"/>
                <w:szCs w:val="18"/>
              </w:rPr>
              <w:t xml:space="preserve">, </w:t>
            </w:r>
            <w:r w:rsidR="25D6A9BF" w:rsidRPr="196BBBCD">
              <w:rPr>
                <w:sz w:val="18"/>
                <w:szCs w:val="18"/>
              </w:rPr>
              <w:t>United Arab Emirates</w:t>
            </w:r>
            <w:r w:rsidR="273F5DE3" w:rsidRPr="196BBBCD">
              <w:rPr>
                <w:sz w:val="18"/>
                <w:szCs w:val="18"/>
              </w:rPr>
              <w:t xml:space="preserve">. </w:t>
            </w:r>
            <w:r w:rsidR="0F05F176" w:rsidRPr="196BBBCD">
              <w:rPr>
                <w:sz w:val="18"/>
                <w:szCs w:val="18"/>
              </w:rPr>
              <w:t xml:space="preserve">The </w:t>
            </w:r>
            <w:r w:rsidR="42BB6019" w:rsidRPr="196BBBCD">
              <w:rPr>
                <w:sz w:val="18"/>
                <w:szCs w:val="18"/>
              </w:rPr>
              <w:t>S</w:t>
            </w:r>
            <w:r w:rsidR="0F05F176" w:rsidRPr="196BBBCD">
              <w:rPr>
                <w:sz w:val="18"/>
                <w:szCs w:val="18"/>
              </w:rPr>
              <w:t>ecretariat</w:t>
            </w:r>
            <w:r w:rsidR="42BB6019" w:rsidRPr="196BBBCD">
              <w:rPr>
                <w:sz w:val="18"/>
                <w:szCs w:val="18"/>
              </w:rPr>
              <w:t xml:space="preserve"> </w:t>
            </w:r>
            <w:r w:rsidR="2ACAD4CF" w:rsidRPr="196BBBCD">
              <w:rPr>
                <w:sz w:val="18"/>
                <w:szCs w:val="18"/>
              </w:rPr>
              <w:t xml:space="preserve">was invited to take part in a </w:t>
            </w:r>
            <w:r w:rsidR="4061BEB9" w:rsidRPr="196BBBCD">
              <w:rPr>
                <w:sz w:val="18"/>
                <w:szCs w:val="18"/>
              </w:rPr>
              <w:t>High-Level E</w:t>
            </w:r>
            <w:r w:rsidR="2ACAD4CF" w:rsidRPr="196BBBCD">
              <w:rPr>
                <w:sz w:val="18"/>
                <w:szCs w:val="18"/>
              </w:rPr>
              <w:t xml:space="preserve">vent organized by the UNFCCC secretariat </w:t>
            </w:r>
            <w:r w:rsidR="0C0DB0AD" w:rsidRPr="196BBBCD">
              <w:rPr>
                <w:sz w:val="18"/>
                <w:szCs w:val="18"/>
              </w:rPr>
              <w:t xml:space="preserve">on #Together4Transparency. </w:t>
            </w:r>
            <w:r w:rsidR="0FDA7F46" w:rsidRPr="196BBBCD">
              <w:rPr>
                <w:sz w:val="18"/>
                <w:szCs w:val="18"/>
              </w:rPr>
              <w:t xml:space="preserve">The Secretariat </w:t>
            </w:r>
            <w:r w:rsidR="4BC168D3" w:rsidRPr="196BBBCD">
              <w:rPr>
                <w:sz w:val="18"/>
                <w:szCs w:val="18"/>
              </w:rPr>
              <w:t>organized or took part in more than 10 side events during COP-28</w:t>
            </w:r>
            <w:r w:rsidR="273F5DE3" w:rsidRPr="196BBBCD">
              <w:rPr>
                <w:sz w:val="18"/>
                <w:szCs w:val="18"/>
              </w:rPr>
              <w:t>.</w:t>
            </w:r>
          </w:p>
          <w:p w14:paraId="219F825D" w14:textId="09129694" w:rsidR="004C3C44" w:rsidRDefault="00264572" w:rsidP="00B50E5C">
            <w:pPr>
              <w:pStyle w:val="ListParagraph"/>
              <w:numPr>
                <w:ilvl w:val="2"/>
                <w:numId w:val="222"/>
              </w:numPr>
              <w:spacing w:after="120" w:line="240" w:lineRule="auto"/>
              <w:ind w:left="392" w:hanging="334"/>
              <w:contextualSpacing w:val="0"/>
              <w:rPr>
                <w:sz w:val="18"/>
                <w:szCs w:val="18"/>
              </w:rPr>
            </w:pPr>
            <w:r w:rsidRPr="00264572">
              <w:rPr>
                <w:sz w:val="18"/>
                <w:szCs w:val="18"/>
              </w:rPr>
              <w:t xml:space="preserve">The Secretariat participated in the meeting </w:t>
            </w:r>
            <w:r>
              <w:rPr>
                <w:sz w:val="18"/>
                <w:szCs w:val="18"/>
              </w:rPr>
              <w:t>of the Intergovernmental Pane</w:t>
            </w:r>
            <w:r w:rsidR="00C15649">
              <w:rPr>
                <w:sz w:val="18"/>
                <w:szCs w:val="18"/>
              </w:rPr>
              <w:t xml:space="preserve">l on Climate Change </w:t>
            </w:r>
            <w:r w:rsidRPr="00264572">
              <w:rPr>
                <w:sz w:val="18"/>
                <w:szCs w:val="18"/>
              </w:rPr>
              <w:t xml:space="preserve">in March 2023 and </w:t>
            </w:r>
            <w:r w:rsidRPr="0026631B">
              <w:rPr>
                <w:rFonts w:eastAsia="Times New Roman"/>
                <w:color w:val="000000" w:themeColor="text1"/>
                <w:sz w:val="18"/>
                <w:szCs w:val="18"/>
                <w:lang w:eastAsia="en-GB"/>
              </w:rPr>
              <w:t>contributed</w:t>
            </w:r>
            <w:r w:rsidRPr="00264572">
              <w:rPr>
                <w:sz w:val="18"/>
                <w:szCs w:val="18"/>
              </w:rPr>
              <w:t xml:space="preserve"> to the Synthesis Report (SYR) of the IPCC Sixth Assessment Report (AR6)</w:t>
            </w:r>
            <w:r w:rsidR="00C15649">
              <w:rPr>
                <w:sz w:val="18"/>
                <w:szCs w:val="18"/>
              </w:rPr>
              <w:t>.</w:t>
            </w:r>
          </w:p>
          <w:p w14:paraId="0C6071C6" w14:textId="6987F5E9" w:rsidR="00543459" w:rsidRPr="001A64F1" w:rsidRDefault="1F281185" w:rsidP="00B50E5C">
            <w:pPr>
              <w:pStyle w:val="ListParagraph"/>
              <w:numPr>
                <w:ilvl w:val="2"/>
                <w:numId w:val="222"/>
              </w:numPr>
              <w:spacing w:after="120" w:line="240" w:lineRule="auto"/>
              <w:ind w:left="392" w:hanging="334"/>
              <w:contextualSpacing w:val="0"/>
              <w:rPr>
                <w:sz w:val="18"/>
                <w:szCs w:val="18"/>
              </w:rPr>
            </w:pPr>
            <w:r w:rsidRPr="43549BA9">
              <w:rPr>
                <w:sz w:val="18"/>
                <w:szCs w:val="18"/>
              </w:rPr>
              <w:t>The Secretary General’s report on ocean affairs and the law of the sea for consideration by the General Assembly at its seventy-</w:t>
            </w:r>
            <w:r w:rsidR="56B2CC94" w:rsidRPr="00E21CB0">
              <w:rPr>
                <w:sz w:val="18"/>
                <w:szCs w:val="18"/>
              </w:rPr>
              <w:t>eight</w:t>
            </w:r>
            <w:r w:rsidRPr="43549BA9">
              <w:rPr>
                <w:sz w:val="18"/>
                <w:szCs w:val="18"/>
              </w:rPr>
              <w:t>h session. The report was mandated by the United Nations General Assembly resolution 7</w:t>
            </w:r>
            <w:r w:rsidR="5B827A57" w:rsidRPr="43549BA9">
              <w:rPr>
                <w:sz w:val="18"/>
                <w:szCs w:val="18"/>
              </w:rPr>
              <w:t>7</w:t>
            </w:r>
            <w:r w:rsidRPr="43549BA9">
              <w:rPr>
                <w:sz w:val="18"/>
                <w:szCs w:val="18"/>
              </w:rPr>
              <w:t>/</w:t>
            </w:r>
            <w:r w:rsidR="5B827A57" w:rsidRPr="43549BA9">
              <w:rPr>
                <w:sz w:val="18"/>
                <w:szCs w:val="18"/>
              </w:rPr>
              <w:t>248</w:t>
            </w:r>
            <w:r w:rsidRPr="43549BA9">
              <w:rPr>
                <w:sz w:val="18"/>
                <w:szCs w:val="18"/>
              </w:rPr>
              <w:t>, entitled “Oceans and the law of the sea” and covers the main developments in oceans and the law of the sea for the period September 202</w:t>
            </w:r>
            <w:r w:rsidR="352D8F7E" w:rsidRPr="43549BA9">
              <w:rPr>
                <w:sz w:val="18"/>
                <w:szCs w:val="18"/>
              </w:rPr>
              <w:t>2</w:t>
            </w:r>
            <w:r w:rsidRPr="43549BA9">
              <w:rPr>
                <w:sz w:val="18"/>
                <w:szCs w:val="18"/>
              </w:rPr>
              <w:t xml:space="preserve"> to August 202</w:t>
            </w:r>
            <w:r w:rsidR="352D8F7E" w:rsidRPr="43549BA9">
              <w:rPr>
                <w:sz w:val="18"/>
                <w:szCs w:val="18"/>
              </w:rPr>
              <w:t>3</w:t>
            </w:r>
            <w:r w:rsidRPr="43549BA9">
              <w:rPr>
                <w:sz w:val="18"/>
                <w:szCs w:val="18"/>
              </w:rPr>
              <w:t xml:space="preserve">.  </w:t>
            </w:r>
          </w:p>
          <w:p w14:paraId="76C3365E" w14:textId="77777777" w:rsidR="00170901" w:rsidRPr="00393FC8" w:rsidRDefault="00170901" w:rsidP="00B50E5C">
            <w:pPr>
              <w:pStyle w:val="ListParagraph"/>
              <w:numPr>
                <w:ilvl w:val="2"/>
                <w:numId w:val="222"/>
              </w:numPr>
              <w:spacing w:after="120" w:line="240" w:lineRule="auto"/>
              <w:ind w:left="392" w:hanging="334"/>
              <w:contextualSpacing w:val="0"/>
              <w:rPr>
                <w:sz w:val="18"/>
                <w:szCs w:val="18"/>
              </w:rPr>
            </w:pPr>
            <w:r>
              <w:rPr>
                <w:sz w:val="18"/>
                <w:szCs w:val="18"/>
              </w:rPr>
              <w:t xml:space="preserve">The </w:t>
            </w:r>
            <w:r w:rsidRPr="0026631B">
              <w:rPr>
                <w:rFonts w:eastAsia="Times New Roman"/>
                <w:color w:val="000000" w:themeColor="text1"/>
                <w:sz w:val="18"/>
                <w:szCs w:val="18"/>
                <w:lang w:eastAsia="en-GB"/>
              </w:rPr>
              <w:t>secretariats</w:t>
            </w:r>
            <w:r>
              <w:rPr>
                <w:sz w:val="18"/>
                <w:szCs w:val="18"/>
              </w:rPr>
              <w:t xml:space="preserve"> of </w:t>
            </w:r>
            <w:r w:rsidRPr="00393FC8">
              <w:rPr>
                <w:sz w:val="18"/>
                <w:szCs w:val="18"/>
              </w:rPr>
              <w:t xml:space="preserve">Regional Seas conventions and action plans, in particular: </w:t>
            </w:r>
          </w:p>
          <w:p w14:paraId="3A09B600" w14:textId="368196B9" w:rsidR="00170901" w:rsidRPr="00393FC8" w:rsidRDefault="6966C640" w:rsidP="00B50E5C">
            <w:pPr>
              <w:numPr>
                <w:ilvl w:val="3"/>
                <w:numId w:val="222"/>
              </w:numPr>
              <w:shd w:val="clear" w:color="auto" w:fill="FFFFFF" w:themeFill="background1"/>
              <w:tabs>
                <w:tab w:val="left" w:pos="858"/>
              </w:tabs>
              <w:spacing w:before="120" w:after="80" w:line="240" w:lineRule="auto"/>
              <w:ind w:left="392" w:firstLine="0"/>
              <w:rPr>
                <w:sz w:val="18"/>
                <w:szCs w:val="18"/>
              </w:rPr>
            </w:pPr>
            <w:r w:rsidRPr="43549BA9">
              <w:rPr>
                <w:sz w:val="18"/>
                <w:szCs w:val="18"/>
              </w:rPr>
              <w:t>The Secretariat of the Barcelona Convention for the Protection of the Marine Environment and the Coastal Region of the Mediterranean and its Protocols under the signed memorandum of understanding;</w:t>
            </w:r>
          </w:p>
          <w:p w14:paraId="2197EF99" w14:textId="679103FD" w:rsidR="00170901" w:rsidRPr="00393FC8" w:rsidRDefault="6966C640" w:rsidP="00B50E5C">
            <w:pPr>
              <w:numPr>
                <w:ilvl w:val="3"/>
                <w:numId w:val="222"/>
              </w:numPr>
              <w:shd w:val="clear" w:color="auto" w:fill="FFFFFF" w:themeFill="background1"/>
              <w:tabs>
                <w:tab w:val="left" w:pos="858"/>
              </w:tabs>
              <w:spacing w:before="120" w:after="80" w:line="240" w:lineRule="auto"/>
              <w:ind w:left="392" w:firstLine="0"/>
              <w:rPr>
                <w:sz w:val="18"/>
                <w:szCs w:val="18"/>
              </w:rPr>
            </w:pPr>
            <w:r w:rsidRPr="43549BA9">
              <w:rPr>
                <w:sz w:val="18"/>
                <w:szCs w:val="18"/>
              </w:rPr>
              <w:t xml:space="preserve">The Coordinating Body on the Seas of East Asia (COBSEA); </w:t>
            </w:r>
          </w:p>
          <w:p w14:paraId="5CCF9300" w14:textId="5AB93E9E" w:rsidR="00170901" w:rsidRDefault="00170901" w:rsidP="00B50E5C">
            <w:pPr>
              <w:numPr>
                <w:ilvl w:val="3"/>
                <w:numId w:val="222"/>
              </w:numPr>
              <w:shd w:val="clear" w:color="auto" w:fill="FFFFFF" w:themeFill="background1"/>
              <w:tabs>
                <w:tab w:val="left" w:pos="858"/>
              </w:tabs>
              <w:spacing w:before="120" w:after="80" w:line="240" w:lineRule="auto"/>
              <w:ind w:left="392" w:firstLine="0"/>
              <w:rPr>
                <w:sz w:val="18"/>
                <w:szCs w:val="18"/>
              </w:rPr>
            </w:pPr>
            <w:r w:rsidRPr="00393FC8">
              <w:rPr>
                <w:sz w:val="18"/>
                <w:szCs w:val="18"/>
              </w:rPr>
              <w:t xml:space="preserve">The Secretariat of the Abidjan Convention for Cooperation in the Protection, Management and Development of the Marine and Coastal Environment of the Atlantic Coast of the West, Central and Southern Africa Region; </w:t>
            </w:r>
          </w:p>
          <w:p w14:paraId="7D930A1D" w14:textId="1993D4C0" w:rsidR="00AA3BF4" w:rsidRDefault="56F16E8F" w:rsidP="00B50E5C">
            <w:pPr>
              <w:numPr>
                <w:ilvl w:val="3"/>
                <w:numId w:val="222"/>
              </w:numPr>
              <w:shd w:val="clear" w:color="auto" w:fill="FFFFFF" w:themeFill="background1"/>
              <w:tabs>
                <w:tab w:val="left" w:pos="858"/>
              </w:tabs>
              <w:spacing w:before="120" w:after="80" w:line="240" w:lineRule="auto"/>
              <w:ind w:left="392" w:firstLine="0"/>
              <w:rPr>
                <w:sz w:val="18"/>
                <w:szCs w:val="18"/>
              </w:rPr>
            </w:pPr>
            <w:r w:rsidRPr="43549BA9">
              <w:rPr>
                <w:sz w:val="18"/>
                <w:szCs w:val="18"/>
              </w:rPr>
              <w:t>The Secretariat participated in the 23rd Global Meeting of Regional Seas Conventions and Action Plans</w:t>
            </w:r>
            <w:r w:rsidR="59A03589" w:rsidRPr="43549BA9">
              <w:rPr>
                <w:sz w:val="18"/>
                <w:szCs w:val="18"/>
              </w:rPr>
              <w:t xml:space="preserve">, which was </w:t>
            </w:r>
            <w:r w:rsidR="59A03589" w:rsidRPr="00E21CB0">
              <w:rPr>
                <w:sz w:val="18"/>
                <w:szCs w:val="18"/>
              </w:rPr>
              <w:t>took place in Bridgetown Barbados from 20 – 23 November 2023</w:t>
            </w:r>
            <w:r w:rsidRPr="43549BA9">
              <w:rPr>
                <w:sz w:val="18"/>
                <w:szCs w:val="18"/>
              </w:rPr>
              <w:t>.</w:t>
            </w:r>
          </w:p>
          <w:p w14:paraId="0BCADA6D" w14:textId="62A7D999" w:rsidR="00950CE4" w:rsidRPr="00393FC8" w:rsidRDefault="00950CE4" w:rsidP="00B50E5C">
            <w:pPr>
              <w:numPr>
                <w:ilvl w:val="3"/>
                <w:numId w:val="222"/>
              </w:numPr>
              <w:shd w:val="clear" w:color="auto" w:fill="FFFFFF" w:themeFill="background1"/>
              <w:tabs>
                <w:tab w:val="left" w:pos="858"/>
              </w:tabs>
              <w:spacing w:before="120" w:after="80" w:line="240" w:lineRule="auto"/>
              <w:ind w:left="392" w:firstLine="0"/>
              <w:rPr>
                <w:sz w:val="18"/>
                <w:szCs w:val="18"/>
              </w:rPr>
            </w:pPr>
            <w:r>
              <w:rPr>
                <w:sz w:val="18"/>
                <w:szCs w:val="18"/>
              </w:rPr>
              <w:t xml:space="preserve">The Secretariat co-organized </w:t>
            </w:r>
            <w:r w:rsidR="004A16EE">
              <w:rPr>
                <w:sz w:val="18"/>
                <w:szCs w:val="18"/>
              </w:rPr>
              <w:t>with the Secretariat of the Nairobi Convention “</w:t>
            </w:r>
            <w:r w:rsidR="004A16EE" w:rsidRPr="004A16EE">
              <w:rPr>
                <w:sz w:val="18"/>
                <w:szCs w:val="18"/>
              </w:rPr>
              <w:t>Towards Effective Management of Plastics and their Chemicals in the WIO Region: Preparing countries for implementation of the legally binding instrument on plastics</w:t>
            </w:r>
            <w:r w:rsidR="004A16EE">
              <w:rPr>
                <w:sz w:val="18"/>
                <w:szCs w:val="18"/>
              </w:rPr>
              <w:t>” in Seychelles from 11 to 12 December 2023.</w:t>
            </w:r>
          </w:p>
          <w:p w14:paraId="43FE6F2C" w14:textId="1FF1C8A2" w:rsidR="002146AE" w:rsidRPr="00393FC8" w:rsidRDefault="002146AE" w:rsidP="00B50E5C">
            <w:pPr>
              <w:pStyle w:val="ListParagraph"/>
              <w:numPr>
                <w:ilvl w:val="2"/>
                <w:numId w:val="222"/>
              </w:numPr>
              <w:spacing w:after="120" w:line="240" w:lineRule="auto"/>
              <w:ind w:left="392" w:hanging="334"/>
              <w:contextualSpacing w:val="0"/>
              <w:rPr>
                <w:sz w:val="18"/>
                <w:szCs w:val="18"/>
              </w:rPr>
            </w:pPr>
            <w:r w:rsidRPr="00E21CB0">
              <w:rPr>
                <w:sz w:val="18"/>
                <w:szCs w:val="18"/>
              </w:rPr>
              <w:lastRenderedPageBreak/>
              <w:t xml:space="preserve">The Caribbean Community (CARICOM), the Asia and Pacific Plant Protection Commission (APPC) and the Sahelian </w:t>
            </w:r>
            <w:r w:rsidRPr="0026631B">
              <w:rPr>
                <w:rFonts w:eastAsia="Times New Roman"/>
                <w:color w:val="000000" w:themeColor="text1"/>
                <w:sz w:val="18"/>
                <w:szCs w:val="18"/>
                <w:lang w:eastAsia="en-GB"/>
              </w:rPr>
              <w:t>Pesticide</w:t>
            </w:r>
            <w:r w:rsidRPr="00E21CB0">
              <w:rPr>
                <w:sz w:val="18"/>
                <w:szCs w:val="18"/>
              </w:rPr>
              <w:t xml:space="preserve"> Committee (SPC) and their activities and processes, in particular on issues related to the Rotterdam Convention and pesticide management. </w:t>
            </w:r>
          </w:p>
          <w:p w14:paraId="50CF422E" w14:textId="77777777" w:rsidR="00EB48FF" w:rsidRDefault="00EB48FF" w:rsidP="00B50E5C">
            <w:pPr>
              <w:pStyle w:val="ListParagraph"/>
              <w:numPr>
                <w:ilvl w:val="2"/>
                <w:numId w:val="222"/>
              </w:numPr>
              <w:spacing w:after="120" w:line="240" w:lineRule="auto"/>
              <w:ind w:left="392" w:hanging="334"/>
              <w:contextualSpacing w:val="0"/>
              <w:rPr>
                <w:sz w:val="18"/>
                <w:szCs w:val="18"/>
              </w:rPr>
            </w:pPr>
            <w:r>
              <w:rPr>
                <w:sz w:val="18"/>
                <w:szCs w:val="18"/>
              </w:rPr>
              <w:t xml:space="preserve">The </w:t>
            </w:r>
            <w:r w:rsidRPr="00E721C2">
              <w:rPr>
                <w:rFonts w:eastAsia="Times New Roman"/>
                <w:color w:val="000000" w:themeColor="text1"/>
                <w:sz w:val="18"/>
                <w:szCs w:val="18"/>
                <w:lang w:eastAsia="en-GB"/>
              </w:rPr>
              <w:t>Gender</w:t>
            </w:r>
            <w:r>
              <w:rPr>
                <w:sz w:val="18"/>
                <w:szCs w:val="18"/>
              </w:rPr>
              <w:t xml:space="preserve"> and Safeguards unit of UNEP in the implementation </w:t>
            </w:r>
            <w:r w:rsidRPr="005F7C60">
              <w:rPr>
                <w:sz w:val="18"/>
                <w:szCs w:val="18"/>
              </w:rPr>
              <w:t>of the UN System-wide Action Plan</w:t>
            </w:r>
            <w:r>
              <w:rPr>
                <w:sz w:val="18"/>
                <w:szCs w:val="18"/>
              </w:rPr>
              <w:t xml:space="preserve"> on Gender Equality</w:t>
            </w:r>
            <w:r w:rsidRPr="005F7C60">
              <w:rPr>
                <w:sz w:val="18"/>
                <w:szCs w:val="18"/>
              </w:rPr>
              <w:t xml:space="preserve"> (SWAP) and </w:t>
            </w:r>
            <w:r>
              <w:rPr>
                <w:sz w:val="18"/>
                <w:szCs w:val="18"/>
              </w:rPr>
              <w:t>associated activities.</w:t>
            </w:r>
          </w:p>
          <w:p w14:paraId="44750235" w14:textId="1445D2F3" w:rsidR="00F06296" w:rsidRPr="00E21CB0" w:rsidRDefault="40289D10" w:rsidP="00B50E5C">
            <w:pPr>
              <w:pStyle w:val="ListParagraph"/>
              <w:numPr>
                <w:ilvl w:val="2"/>
                <w:numId w:val="222"/>
              </w:numPr>
              <w:spacing w:after="120" w:line="240" w:lineRule="auto"/>
              <w:ind w:left="392" w:hanging="334"/>
              <w:contextualSpacing w:val="0"/>
              <w:rPr>
                <w:sz w:val="18"/>
                <w:szCs w:val="18"/>
              </w:rPr>
            </w:pPr>
            <w:r w:rsidRPr="00E21CB0">
              <w:rPr>
                <w:sz w:val="18"/>
                <w:szCs w:val="18"/>
              </w:rPr>
              <w:t xml:space="preserve">The </w:t>
            </w:r>
            <w:r w:rsidR="2826F950" w:rsidRPr="00E21CB0">
              <w:rPr>
                <w:sz w:val="18"/>
                <w:szCs w:val="18"/>
              </w:rPr>
              <w:t xml:space="preserve">GEF </w:t>
            </w:r>
            <w:r w:rsidR="2826F950" w:rsidRPr="00E721C2">
              <w:rPr>
                <w:rFonts w:eastAsia="Times New Roman"/>
                <w:color w:val="000000" w:themeColor="text1"/>
                <w:sz w:val="18"/>
                <w:szCs w:val="18"/>
                <w:lang w:eastAsia="en-GB"/>
              </w:rPr>
              <w:t>gender</w:t>
            </w:r>
            <w:r w:rsidR="2826F950" w:rsidRPr="00E21CB0">
              <w:rPr>
                <w:sz w:val="18"/>
                <w:szCs w:val="18"/>
              </w:rPr>
              <w:t xml:space="preserve"> partnership </w:t>
            </w:r>
            <w:r w:rsidRPr="00E21CB0">
              <w:rPr>
                <w:sz w:val="18"/>
                <w:szCs w:val="18"/>
              </w:rPr>
              <w:t xml:space="preserve">and associated activities; </w:t>
            </w:r>
          </w:p>
          <w:p w14:paraId="2F38C26A" w14:textId="6D8F6D3C" w:rsidR="00404120" w:rsidRDefault="00404120" w:rsidP="00B50E5C">
            <w:pPr>
              <w:pStyle w:val="ListParagraph"/>
              <w:numPr>
                <w:ilvl w:val="2"/>
                <w:numId w:val="222"/>
              </w:numPr>
              <w:spacing w:after="120" w:line="240" w:lineRule="auto"/>
              <w:ind w:left="392" w:hanging="334"/>
              <w:contextualSpacing w:val="0"/>
              <w:rPr>
                <w:sz w:val="18"/>
                <w:szCs w:val="18"/>
              </w:rPr>
            </w:pPr>
            <w:r w:rsidRPr="00312C2C">
              <w:rPr>
                <w:sz w:val="18"/>
                <w:szCs w:val="18"/>
              </w:rPr>
              <w:t xml:space="preserve">The World resource Forum </w:t>
            </w:r>
            <w:r w:rsidRPr="00393FC8">
              <w:rPr>
                <w:sz w:val="18"/>
                <w:szCs w:val="18"/>
              </w:rPr>
              <w:t xml:space="preserve">(WRF), on waste management issues. </w:t>
            </w:r>
            <w:r w:rsidRPr="00312C2C">
              <w:rPr>
                <w:sz w:val="18"/>
                <w:szCs w:val="18"/>
              </w:rPr>
              <w:t xml:space="preserve">The Secretariat is a member of the </w:t>
            </w:r>
            <w:r>
              <w:rPr>
                <w:sz w:val="18"/>
                <w:szCs w:val="18"/>
              </w:rPr>
              <w:t>a</w:t>
            </w:r>
            <w:r w:rsidRPr="00312C2C">
              <w:rPr>
                <w:sz w:val="18"/>
                <w:szCs w:val="18"/>
              </w:rPr>
              <w:t xml:space="preserve">dvisory </w:t>
            </w:r>
            <w:r>
              <w:rPr>
                <w:sz w:val="18"/>
                <w:szCs w:val="18"/>
              </w:rPr>
              <w:t>b</w:t>
            </w:r>
            <w:r w:rsidRPr="00312C2C">
              <w:rPr>
                <w:sz w:val="18"/>
                <w:szCs w:val="18"/>
              </w:rPr>
              <w:t>oard of the project on Voluntary certification schemes for waste treatment coordinated by the WRF. The Secretariat participate</w:t>
            </w:r>
            <w:r w:rsidR="00696307">
              <w:rPr>
                <w:sz w:val="18"/>
                <w:szCs w:val="18"/>
              </w:rPr>
              <w:t>d</w:t>
            </w:r>
            <w:r w:rsidRPr="00312C2C">
              <w:rPr>
                <w:sz w:val="18"/>
                <w:szCs w:val="18"/>
              </w:rPr>
              <w:t xml:space="preserve"> in</w:t>
            </w:r>
            <w:r w:rsidR="00696307">
              <w:rPr>
                <w:sz w:val="18"/>
                <w:szCs w:val="18"/>
              </w:rPr>
              <w:t xml:space="preserve"> the World Resources Forum 2023, </w:t>
            </w:r>
            <w:r w:rsidR="00963A2C">
              <w:rPr>
                <w:sz w:val="18"/>
                <w:szCs w:val="18"/>
              </w:rPr>
              <w:t xml:space="preserve">organized from 4 to 6 September 2023, in Geneva. </w:t>
            </w:r>
          </w:p>
          <w:p w14:paraId="7A174E70" w14:textId="6D9A35F5" w:rsidR="008D747F" w:rsidRPr="00E21CB0" w:rsidRDefault="00E71BC3" w:rsidP="00B50E5C">
            <w:pPr>
              <w:pStyle w:val="ListParagraph"/>
              <w:numPr>
                <w:ilvl w:val="2"/>
                <w:numId w:val="222"/>
              </w:numPr>
              <w:spacing w:after="120" w:line="240" w:lineRule="auto"/>
              <w:ind w:left="392" w:hanging="334"/>
              <w:contextualSpacing w:val="0"/>
              <w:rPr>
                <w:sz w:val="18"/>
                <w:szCs w:val="18"/>
              </w:rPr>
            </w:pPr>
            <w:r w:rsidRPr="322D6200">
              <w:rPr>
                <w:rFonts w:eastAsia="Times New Roman"/>
                <w:color w:val="000000" w:themeColor="text1"/>
                <w:sz w:val="18"/>
                <w:szCs w:val="18"/>
                <w:lang w:eastAsia="en-GB"/>
              </w:rPr>
              <w:t>The</w:t>
            </w:r>
            <w:r w:rsidR="00F06296" w:rsidRPr="322D6200">
              <w:rPr>
                <w:rFonts w:eastAsia="Times New Roman"/>
                <w:color w:val="000000" w:themeColor="text1"/>
                <w:sz w:val="18"/>
                <w:szCs w:val="18"/>
                <w:lang w:eastAsia="en-GB"/>
              </w:rPr>
              <w:t xml:space="preserve"> World </w:t>
            </w:r>
            <w:r w:rsidR="00F06296" w:rsidRPr="00E21CB0">
              <w:rPr>
                <w:sz w:val="18"/>
                <w:szCs w:val="18"/>
              </w:rPr>
              <w:t>Economic</w:t>
            </w:r>
            <w:r w:rsidR="00F06296" w:rsidRPr="322D6200">
              <w:rPr>
                <w:rFonts w:eastAsia="Times New Roman"/>
                <w:color w:val="000000" w:themeColor="text1"/>
                <w:sz w:val="18"/>
                <w:szCs w:val="18"/>
                <w:lang w:eastAsia="en-GB"/>
              </w:rPr>
              <w:t xml:space="preserve"> Forum</w:t>
            </w:r>
            <w:r w:rsidR="008D2AB9" w:rsidRPr="322D6200">
              <w:rPr>
                <w:rFonts w:eastAsia="Times New Roman"/>
                <w:color w:val="000000" w:themeColor="text1"/>
                <w:sz w:val="18"/>
                <w:szCs w:val="18"/>
                <w:lang w:eastAsia="en-GB"/>
              </w:rPr>
              <w:t xml:space="preserve">. </w:t>
            </w:r>
            <w:r w:rsidR="008D747F" w:rsidRPr="008D2AB9">
              <w:rPr>
                <w:sz w:val="18"/>
                <w:szCs w:val="18"/>
              </w:rPr>
              <w:t>The Secretariat participated in the first phase (2018-2020) of the Friends of Ocean Action Initiative. In 2021 the Secretariat provided comments and feedback on the report on Trade and the Circular Economy: A Deep Dive on Ghana and Plastic Action. In 2020-2021 the Secretariat cooperated with the National Plastic Action Partnership (NPAP) in Ghana, which is part of the WEF Global Plastic Action Partnership (GPAP) in the context of its project in Ghana on plastic waste (</w:t>
            </w:r>
            <w:r w:rsidR="008D747F" w:rsidRPr="000B12EB">
              <w:rPr>
                <w:sz w:val="18"/>
                <w:szCs w:val="18"/>
              </w:rPr>
              <w:t>BRS-Norad-2 project).</w:t>
            </w:r>
            <w:r w:rsidR="000B12EB" w:rsidRPr="000B12EB">
              <w:rPr>
                <w:sz w:val="18"/>
                <w:szCs w:val="18"/>
              </w:rPr>
              <w:t xml:space="preserve"> </w:t>
            </w:r>
            <w:r w:rsidR="008D747F" w:rsidRPr="000B12EB">
              <w:rPr>
                <w:sz w:val="18"/>
                <w:szCs w:val="18"/>
              </w:rPr>
              <w:t>Upon the invitation by NPAP, the Secretariat agreed to serve as a member of the Innovation Task Force of the Ghana NPAP.</w:t>
            </w:r>
          </w:p>
          <w:p w14:paraId="6DF9E226" w14:textId="260CD334" w:rsidR="00F06296" w:rsidRPr="00F06296" w:rsidRDefault="000B12EB" w:rsidP="00B50E5C">
            <w:pPr>
              <w:pStyle w:val="ListParagraph"/>
              <w:numPr>
                <w:ilvl w:val="2"/>
                <w:numId w:val="222"/>
              </w:numPr>
              <w:spacing w:after="120" w:line="240" w:lineRule="auto"/>
              <w:ind w:left="392" w:hanging="334"/>
              <w:contextualSpacing w:val="0"/>
              <w:rPr>
                <w:rFonts w:eastAsia="Times New Roman"/>
                <w:color w:val="000000"/>
                <w:sz w:val="18"/>
                <w:szCs w:val="18"/>
                <w:lang w:eastAsia="en-GB"/>
              </w:rPr>
            </w:pPr>
            <w:r>
              <w:rPr>
                <w:sz w:val="18"/>
                <w:szCs w:val="18"/>
              </w:rPr>
              <w:t>The</w:t>
            </w:r>
            <w:r w:rsidR="00F06296" w:rsidRPr="00E21CB0">
              <w:rPr>
                <w:sz w:val="18"/>
                <w:szCs w:val="18"/>
              </w:rPr>
              <w:t xml:space="preserve"> report, including possible recommendations, on how the conventions could contribute to the </w:t>
            </w:r>
            <w:r w:rsidR="009D52CE">
              <w:rPr>
                <w:sz w:val="18"/>
                <w:szCs w:val="18"/>
              </w:rPr>
              <w:t>Kunming-Montreal Global Biodiversity F</w:t>
            </w:r>
            <w:r w:rsidR="00F06296" w:rsidRPr="00E21CB0">
              <w:rPr>
                <w:sz w:val="18"/>
                <w:szCs w:val="18"/>
              </w:rPr>
              <w:t xml:space="preserve">ramework </w:t>
            </w:r>
            <w:r w:rsidRPr="00E21CB0">
              <w:rPr>
                <w:sz w:val="18"/>
                <w:szCs w:val="18"/>
              </w:rPr>
              <w:t>will be prepared</w:t>
            </w:r>
            <w:r w:rsidR="00F06296" w:rsidRPr="00E21CB0">
              <w:rPr>
                <w:sz w:val="18"/>
                <w:szCs w:val="18"/>
              </w:rPr>
              <w:t xml:space="preserve"> for the consideration of the conferences of the Parties at </w:t>
            </w:r>
            <w:r w:rsidR="00F06296" w:rsidRPr="00E721C2">
              <w:rPr>
                <w:rFonts w:eastAsia="Times New Roman"/>
                <w:color w:val="000000" w:themeColor="text1"/>
                <w:sz w:val="18"/>
                <w:szCs w:val="18"/>
                <w:lang w:eastAsia="en-GB"/>
              </w:rPr>
              <w:t>their</w:t>
            </w:r>
            <w:r w:rsidR="00F06296" w:rsidRPr="00E21CB0">
              <w:rPr>
                <w:sz w:val="18"/>
                <w:szCs w:val="18"/>
              </w:rPr>
              <w:t xml:space="preserve"> </w:t>
            </w:r>
            <w:r w:rsidRPr="00E21CB0">
              <w:rPr>
                <w:sz w:val="18"/>
                <w:szCs w:val="18"/>
              </w:rPr>
              <w:t xml:space="preserve">2025 </w:t>
            </w:r>
            <w:r w:rsidR="00F06296" w:rsidRPr="00E21CB0">
              <w:rPr>
                <w:sz w:val="18"/>
                <w:szCs w:val="18"/>
              </w:rPr>
              <w:t>meetings</w:t>
            </w:r>
            <w:r>
              <w:rPr>
                <w:sz w:val="18"/>
                <w:szCs w:val="18"/>
              </w:rPr>
              <w:t>.</w:t>
            </w:r>
            <w:r w:rsidR="4AB8EEBE" w:rsidRPr="38EB0FD1">
              <w:rPr>
                <w:rFonts w:eastAsia="Times New Roman"/>
                <w:color w:val="000000" w:themeColor="text1"/>
                <w:sz w:val="18"/>
                <w:szCs w:val="18"/>
                <w:highlight w:val="yellow"/>
              </w:rPr>
              <w:t xml:space="preserve"> </w:t>
            </w:r>
          </w:p>
        </w:tc>
      </w:tr>
      <w:tr w:rsidR="005F36DD" w:rsidRPr="00F06296" w14:paraId="383D113A" w14:textId="77777777" w:rsidTr="009F2C0E">
        <w:trPr>
          <w:trHeight w:val="277"/>
        </w:trPr>
        <w:tc>
          <w:tcPr>
            <w:tcW w:w="1843" w:type="dxa"/>
            <w:vMerge/>
          </w:tcPr>
          <w:p w14:paraId="28451203" w14:textId="77777777" w:rsidR="005F36DD" w:rsidRPr="00F06296" w:rsidDel="008A35B1" w:rsidRDefault="005F36DD" w:rsidP="00EC6110">
            <w:pPr>
              <w:spacing w:before="60" w:after="60" w:line="240" w:lineRule="auto"/>
              <w:rPr>
                <w:rFonts w:eastAsiaTheme="minorHAnsi"/>
                <w:b/>
                <w:bCs/>
                <w:sz w:val="18"/>
                <w:szCs w:val="18"/>
              </w:rPr>
            </w:pPr>
          </w:p>
        </w:tc>
        <w:tc>
          <w:tcPr>
            <w:tcW w:w="8552" w:type="dxa"/>
          </w:tcPr>
          <w:p w14:paraId="6A4907CC" w14:textId="519BBB10" w:rsidR="005F36DD" w:rsidRPr="00F06296" w:rsidRDefault="003B1867" w:rsidP="00EC6110">
            <w:pPr>
              <w:tabs>
                <w:tab w:val="left" w:pos="1157"/>
              </w:tab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5F36DD" w:rsidRPr="00F06296">
              <w:rPr>
                <w:rFonts w:eastAsiaTheme="minorHAnsi"/>
                <w:b/>
                <w:sz w:val="18"/>
                <w:szCs w:val="18"/>
                <w:lang w:eastAsia="en-GB"/>
              </w:rPr>
              <w:t xml:space="preserve">ndicators of achievement: </w:t>
            </w:r>
          </w:p>
          <w:p w14:paraId="0EBD0C75" w14:textId="2670EA18" w:rsidR="005F36DD" w:rsidRPr="00F06296" w:rsidRDefault="005F36DD">
            <w:pPr>
              <w:numPr>
                <w:ilvl w:val="0"/>
                <w:numId w:val="106"/>
              </w:numPr>
              <w:spacing w:before="60" w:after="60" w:line="240" w:lineRule="auto"/>
              <w:rPr>
                <w:rFonts w:eastAsiaTheme="minorEastAsia"/>
                <w:sz w:val="18"/>
                <w:szCs w:val="18"/>
              </w:rPr>
            </w:pPr>
            <w:r w:rsidRPr="73D9957B">
              <w:rPr>
                <w:rFonts w:eastAsiaTheme="minorEastAsia"/>
                <w:sz w:val="18"/>
                <w:szCs w:val="18"/>
              </w:rPr>
              <w:t>Experiences and expertise are shared, in the form of success stories or techniques, for an enhanced implementation of the conventions at global, regional and national levels:</w:t>
            </w:r>
            <w:r w:rsidRPr="00E21CB0">
              <w:rPr>
                <w:rFonts w:eastAsia="Calibri"/>
                <w:sz w:val="18"/>
                <w:szCs w:val="18"/>
              </w:rPr>
              <w:t xml:space="preserve"> </w:t>
            </w:r>
            <w:r w:rsidR="00E636BF" w:rsidRPr="007170A8">
              <w:rPr>
                <w:sz w:val="18"/>
                <w:szCs w:val="18"/>
              </w:rPr>
              <w:t xml:space="preserve">Experiences and expertise were shared, in the form of success stories or techniques, for an enhanced </w:t>
            </w:r>
            <w:r w:rsidR="1401F88A" w:rsidRPr="73D9957B">
              <w:rPr>
                <w:sz w:val="18"/>
                <w:szCs w:val="18"/>
              </w:rPr>
              <w:t>and coherent</w:t>
            </w:r>
            <w:r w:rsidR="00E636BF" w:rsidRPr="73D9957B">
              <w:rPr>
                <w:sz w:val="18"/>
                <w:szCs w:val="18"/>
              </w:rPr>
              <w:t xml:space="preserve"> </w:t>
            </w:r>
            <w:r w:rsidR="00E636BF" w:rsidRPr="007170A8">
              <w:rPr>
                <w:sz w:val="18"/>
                <w:szCs w:val="18"/>
              </w:rPr>
              <w:t>implementation of the conventions at global, regional and national levels;</w:t>
            </w:r>
          </w:p>
          <w:p w14:paraId="7EB8A17F" w14:textId="4307C294" w:rsidR="005F36DD" w:rsidRDefault="005F36DD">
            <w:pPr>
              <w:numPr>
                <w:ilvl w:val="0"/>
                <w:numId w:val="106"/>
              </w:numPr>
              <w:spacing w:before="60" w:after="60" w:line="240" w:lineRule="auto"/>
              <w:rPr>
                <w:rFonts w:eastAsiaTheme="minorHAnsi"/>
                <w:sz w:val="18"/>
                <w:szCs w:val="18"/>
              </w:rPr>
            </w:pPr>
            <w:r w:rsidRPr="00F06296">
              <w:rPr>
                <w:rFonts w:eastAsiaTheme="minorHAnsi"/>
                <w:sz w:val="18"/>
                <w:szCs w:val="18"/>
              </w:rPr>
              <w:t>Cooperative activities are undertaken when relevant</w:t>
            </w:r>
            <w:r>
              <w:rPr>
                <w:rFonts w:eastAsiaTheme="minorHAnsi"/>
                <w:sz w:val="18"/>
                <w:szCs w:val="18"/>
              </w:rPr>
              <w:t>:</w:t>
            </w:r>
            <w:r w:rsidRPr="00E21CB0">
              <w:rPr>
                <w:rFonts w:eastAsia="Calibri"/>
                <w:sz w:val="18"/>
                <w:szCs w:val="18"/>
              </w:rPr>
              <w:t xml:space="preserve"> </w:t>
            </w:r>
            <w:r w:rsidR="009F3705" w:rsidRPr="007170A8">
              <w:rPr>
                <w:sz w:val="18"/>
                <w:szCs w:val="18"/>
              </w:rPr>
              <w:t>Cooperative activities were undertaken when relevant</w:t>
            </w:r>
          </w:p>
          <w:p w14:paraId="02FCD326" w14:textId="1BC06EE0" w:rsidR="005F36DD" w:rsidRPr="00F06296" w:rsidRDefault="005F36DD">
            <w:pPr>
              <w:numPr>
                <w:ilvl w:val="0"/>
                <w:numId w:val="106"/>
              </w:numPr>
              <w:spacing w:before="60" w:after="60" w:line="240" w:lineRule="auto"/>
              <w:rPr>
                <w:rFonts w:eastAsiaTheme="minorEastAsia"/>
                <w:sz w:val="18"/>
                <w:szCs w:val="18"/>
              </w:rPr>
            </w:pPr>
            <w:r w:rsidRPr="38EB0FD1">
              <w:rPr>
                <w:rFonts w:eastAsiaTheme="minorEastAsia"/>
                <w:sz w:val="18"/>
                <w:szCs w:val="18"/>
              </w:rPr>
              <w:t>Report, including possible recommendations, on how the conventions could contribute to the post-2020 biodiversity framework prepared:</w:t>
            </w:r>
            <w:r w:rsidRPr="00E21CB0">
              <w:rPr>
                <w:rFonts w:eastAsia="Calibri"/>
                <w:sz w:val="18"/>
                <w:szCs w:val="18"/>
              </w:rPr>
              <w:t xml:space="preserve"> </w:t>
            </w:r>
            <w:r w:rsidR="009F3705" w:rsidRPr="007170A8">
              <w:rPr>
                <w:rFonts w:eastAsia="Calibri"/>
                <w:sz w:val="18"/>
                <w:szCs w:val="18"/>
              </w:rPr>
              <w:t>Report will be prepared for the consideration of the COPs at their 2025 meetings.</w:t>
            </w:r>
          </w:p>
        </w:tc>
      </w:tr>
      <w:tr w:rsidR="00F06296" w:rsidRPr="00F06296" w14:paraId="7D6DDEAF" w14:textId="77777777" w:rsidTr="009F2C0E">
        <w:tc>
          <w:tcPr>
            <w:tcW w:w="1843" w:type="dxa"/>
          </w:tcPr>
          <w:p w14:paraId="19CAAF4C" w14:textId="77777777" w:rsidR="00F06296" w:rsidRPr="00F06296" w:rsidRDefault="00F06296" w:rsidP="00EC6110">
            <w:pPr>
              <w:spacing w:before="60" w:after="60" w:line="240" w:lineRule="auto"/>
              <w:rPr>
                <w:rFonts w:eastAsiaTheme="minorHAnsi"/>
                <w:b/>
                <w:bCs/>
                <w:sz w:val="18"/>
                <w:szCs w:val="18"/>
              </w:rPr>
            </w:pPr>
            <w:r w:rsidRPr="00F06296">
              <w:rPr>
                <w:rFonts w:eastAsiaTheme="minorHAnsi"/>
                <w:b/>
                <w:bCs/>
                <w:sz w:val="18"/>
                <w:szCs w:val="18"/>
              </w:rPr>
              <w:t>Partner(s)</w:t>
            </w:r>
          </w:p>
        </w:tc>
        <w:tc>
          <w:tcPr>
            <w:tcW w:w="8552" w:type="dxa"/>
          </w:tcPr>
          <w:p w14:paraId="0FB3BD32" w14:textId="488B55E8" w:rsidR="00F06296" w:rsidRPr="00F06296" w:rsidRDefault="00F06296" w:rsidP="00EC6110">
            <w:pPr>
              <w:spacing w:before="60" w:after="60" w:line="240" w:lineRule="auto"/>
              <w:rPr>
                <w:rFonts w:eastAsiaTheme="minorHAnsi"/>
                <w:b/>
                <w:bCs/>
                <w:i/>
                <w:sz w:val="18"/>
                <w:szCs w:val="18"/>
              </w:rPr>
            </w:pPr>
            <w:r w:rsidRPr="00F06296">
              <w:rPr>
                <w:rFonts w:eastAsiaTheme="minorHAnsi"/>
                <w:bCs/>
                <w:sz w:val="18"/>
                <w:szCs w:val="18"/>
              </w:rPr>
              <w:t xml:space="preserve">Secretariat of the Minamata Convention on Mercury, secretariat of the </w:t>
            </w:r>
            <w:r w:rsidR="009F3705" w:rsidRPr="007170A8">
              <w:rPr>
                <w:rFonts w:eastAsiaTheme="minorHAnsi"/>
                <w:bCs/>
                <w:sz w:val="18"/>
                <w:szCs w:val="18"/>
              </w:rPr>
              <w:t>Global Framework on Chemicals</w:t>
            </w:r>
            <w:r w:rsidRPr="00F06296">
              <w:rPr>
                <w:rFonts w:eastAsiaTheme="minorHAnsi"/>
                <w:bCs/>
                <w:sz w:val="18"/>
                <w:szCs w:val="18"/>
              </w:rPr>
              <w:t xml:space="preserve">, UNEP and its divisions, such as Economy Division/Chemicals and Health Branch, IETC, Law Division, </w:t>
            </w:r>
            <w:r w:rsidR="0076192A" w:rsidRPr="00E21CB0">
              <w:rPr>
                <w:rFonts w:eastAsiaTheme="minorHAnsi"/>
                <w:bCs/>
                <w:sz w:val="18"/>
                <w:szCs w:val="18"/>
              </w:rPr>
              <w:t xml:space="preserve">Early Warning and Assessment </w:t>
            </w:r>
            <w:r w:rsidRPr="00F06296">
              <w:rPr>
                <w:rFonts w:eastAsiaTheme="minorHAnsi"/>
                <w:bCs/>
                <w:sz w:val="18"/>
                <w:szCs w:val="18"/>
              </w:rPr>
              <w:t xml:space="preserve">Division, FAO and its divisions; the Inter-Organization Programme for the Sound Management of Chemicals (IOMC), other intergovernmental organizations, such as UNDESA (High-Level Political Forum on Sustainable Development), WHO, OECD, ILO, IMO, ITU, IOMC, UNIDO, UNDP, UNITAR, World Bank, GEF, UNU, OHCHR, </w:t>
            </w:r>
            <w:r w:rsidRPr="00F06296">
              <w:rPr>
                <w:rFonts w:eastAsiaTheme="minorHAnsi"/>
                <w:sz w:val="18"/>
                <w:szCs w:val="18"/>
              </w:rPr>
              <w:t>OPCW,</w:t>
            </w:r>
            <w:r w:rsidRPr="00F06296">
              <w:rPr>
                <w:rFonts w:eastAsiaTheme="minorHAnsi"/>
                <w:bCs/>
                <w:sz w:val="18"/>
                <w:szCs w:val="18"/>
              </w:rPr>
              <w:t xml:space="preserve"> UNCRD; other international and regional organizations, such as WCO, WTO, OHCHCR, INTERPOL, OSCE, CARICOM, APPPC and SPC, </w:t>
            </w:r>
            <w:r w:rsidRPr="00F06296">
              <w:rPr>
                <w:rFonts w:eastAsiaTheme="minorHAnsi"/>
                <w:sz w:val="18"/>
                <w:szCs w:val="18"/>
              </w:rPr>
              <w:t>other</w:t>
            </w:r>
            <w:r w:rsidRPr="00F06296">
              <w:rPr>
                <w:rFonts w:eastAsiaTheme="minorHAnsi"/>
                <w:bCs/>
                <w:sz w:val="18"/>
                <w:szCs w:val="18"/>
              </w:rPr>
              <w:t xml:space="preserve"> MEAs such as Montreal Protocol, CITES, CBD, UNFCCC, UNCCD, Convention on the Law of the Sea, Waigani/Bamako conventions, UNECE conventions, Barcelona Convention; and </w:t>
            </w:r>
            <w:r w:rsidRPr="00F06296">
              <w:rPr>
                <w:rFonts w:eastAsiaTheme="minorHAnsi"/>
                <w:sz w:val="18"/>
                <w:szCs w:val="18"/>
              </w:rPr>
              <w:t>networks, such as IMPEL, INECE, Asian Network and the EMG.</w:t>
            </w:r>
          </w:p>
        </w:tc>
      </w:tr>
      <w:tr w:rsidR="00F06296" w:rsidRPr="00F06296" w14:paraId="1BF06CAD" w14:textId="77777777" w:rsidTr="009F2C0E">
        <w:tc>
          <w:tcPr>
            <w:tcW w:w="1843" w:type="dxa"/>
          </w:tcPr>
          <w:p w14:paraId="7B04D043" w14:textId="77777777" w:rsidR="00F06296" w:rsidRPr="00F06296" w:rsidRDefault="00F06296" w:rsidP="00EC6110">
            <w:pPr>
              <w:spacing w:before="60" w:after="60" w:line="240" w:lineRule="auto"/>
              <w:rPr>
                <w:rFonts w:eastAsiaTheme="minorHAnsi"/>
                <w:b/>
                <w:bCs/>
                <w:sz w:val="18"/>
                <w:szCs w:val="18"/>
              </w:rPr>
            </w:pPr>
            <w:r w:rsidRPr="00F06296">
              <w:rPr>
                <w:rFonts w:eastAsiaTheme="minorHAnsi"/>
                <w:b/>
                <w:bCs/>
                <w:sz w:val="18"/>
                <w:szCs w:val="18"/>
              </w:rPr>
              <w:t>Socio-economic aspects</w:t>
            </w:r>
          </w:p>
        </w:tc>
        <w:tc>
          <w:tcPr>
            <w:tcW w:w="8552" w:type="dxa"/>
          </w:tcPr>
          <w:p w14:paraId="02B6A1BD" w14:textId="4C7128FE" w:rsidR="00F06296" w:rsidRPr="00F06296" w:rsidRDefault="00F06296" w:rsidP="00EC6110">
            <w:pPr>
              <w:spacing w:before="60" w:after="60" w:line="240" w:lineRule="auto"/>
              <w:rPr>
                <w:rFonts w:eastAsiaTheme="minorHAnsi"/>
                <w:bCs/>
                <w:sz w:val="18"/>
                <w:szCs w:val="18"/>
              </w:rPr>
            </w:pPr>
            <w:r w:rsidRPr="00F06296">
              <w:rPr>
                <w:rFonts w:eastAsiaTheme="minorHAnsi"/>
                <w:b/>
                <w:bCs/>
                <w:sz w:val="18"/>
                <w:szCs w:val="18"/>
              </w:rPr>
              <w:t>Sustainable Development Goals:</w:t>
            </w:r>
            <w:r w:rsidRPr="00F06296">
              <w:rPr>
                <w:rFonts w:eastAsiaTheme="minorHAnsi"/>
                <w:bCs/>
                <w:sz w:val="18"/>
                <w:szCs w:val="18"/>
              </w:rPr>
              <w:t xml:space="preserve"> </w:t>
            </w:r>
            <w:r w:rsidRPr="00E21CB0">
              <w:rPr>
                <w:rFonts w:eastAsiaTheme="minorHAnsi"/>
                <w:sz w:val="18"/>
                <w:szCs w:val="18"/>
              </w:rPr>
              <w:t xml:space="preserve">This activity </w:t>
            </w:r>
            <w:r w:rsidRPr="00E21CB0">
              <w:rPr>
                <w:rFonts w:eastAsiaTheme="minorHAnsi"/>
                <w:bCs/>
                <w:sz w:val="18"/>
                <w:szCs w:val="18"/>
              </w:rPr>
              <w:t>contribute</w:t>
            </w:r>
            <w:r w:rsidR="000550DB" w:rsidRPr="00E21CB0">
              <w:rPr>
                <w:rFonts w:eastAsiaTheme="minorHAnsi"/>
                <w:bCs/>
                <w:sz w:val="18"/>
                <w:szCs w:val="18"/>
              </w:rPr>
              <w:t>d</w:t>
            </w:r>
            <w:r w:rsidRPr="00E21CB0">
              <w:rPr>
                <w:rFonts w:eastAsiaTheme="minorHAnsi"/>
                <w:sz w:val="18"/>
                <w:szCs w:val="18"/>
              </w:rPr>
              <w:t xml:space="preserve"> to the implementation of the 2030 Agenda for Sustainable Development and the Sustainable Development Goals (SDGs), in particular, Goal 3 on ensuring healthy lives and promoting well-being for all at all ages; Goal 11 on making cities and human settlements inclusive, safe, resilient and sustainable; and Goal 12 on ensuring sustainable consumption and production patterns. By promoting cooperation and coordination with the entities and processes engaged in the 2030 Agenda at all levels, this activity </w:t>
            </w:r>
            <w:r w:rsidRPr="00E21CB0">
              <w:rPr>
                <w:rFonts w:eastAsiaTheme="minorHAnsi"/>
                <w:bCs/>
                <w:sz w:val="18"/>
                <w:szCs w:val="18"/>
              </w:rPr>
              <w:t>ensure</w:t>
            </w:r>
            <w:r w:rsidR="000550DB" w:rsidRPr="00E21CB0">
              <w:rPr>
                <w:rFonts w:eastAsiaTheme="minorHAnsi"/>
                <w:bCs/>
                <w:sz w:val="18"/>
                <w:szCs w:val="18"/>
              </w:rPr>
              <w:t>d</w:t>
            </w:r>
            <w:r w:rsidRPr="00E21CB0">
              <w:rPr>
                <w:rFonts w:eastAsiaTheme="minorHAnsi"/>
                <w:sz w:val="18"/>
                <w:szCs w:val="18"/>
              </w:rPr>
              <w:t xml:space="preserve"> that the sound management of chemicals and wastes and the conventions are an integral part of the efforts towards achieving the SDGs.</w:t>
            </w:r>
          </w:p>
          <w:p w14:paraId="33678BD4" w14:textId="5BEAC558" w:rsidR="00F06296" w:rsidRPr="00F06296" w:rsidRDefault="754D56A5" w:rsidP="00EC6110">
            <w:pPr>
              <w:spacing w:before="60" w:after="60" w:line="240" w:lineRule="auto"/>
              <w:rPr>
                <w:rFonts w:eastAsiaTheme="minorHAnsi"/>
                <w:bCs/>
                <w:sz w:val="18"/>
                <w:szCs w:val="18"/>
              </w:rPr>
            </w:pPr>
            <w:r w:rsidRPr="5CF06F91">
              <w:rPr>
                <w:rFonts w:eastAsiaTheme="minorEastAsia"/>
                <w:b/>
                <w:bCs/>
                <w:sz w:val="18"/>
                <w:szCs w:val="18"/>
              </w:rPr>
              <w:t xml:space="preserve">Gender mainstreaming: </w:t>
            </w:r>
            <w:r w:rsidRPr="00E21CB0">
              <w:rPr>
                <w:rFonts w:eastAsiaTheme="minorEastAsia"/>
                <w:sz w:val="18"/>
                <w:szCs w:val="18"/>
              </w:rPr>
              <w:t>In line with the BRS Gender Action Plan</w:t>
            </w:r>
            <w:r w:rsidR="00F06296" w:rsidRPr="5D954706">
              <w:rPr>
                <w:rFonts w:eastAsiaTheme="minorEastAsia"/>
                <w:sz w:val="18"/>
                <w:szCs w:val="18"/>
                <w:vertAlign w:val="superscript"/>
              </w:rPr>
              <w:footnoteReference w:id="65"/>
            </w:r>
            <w:r w:rsidRPr="00E21CB0">
              <w:rPr>
                <w:rFonts w:eastAsiaTheme="minorEastAsia"/>
                <w:sz w:val="18"/>
                <w:szCs w:val="18"/>
              </w:rPr>
              <w:t>, the Secretariat pa</w:t>
            </w:r>
            <w:r w:rsidR="000550DB" w:rsidRPr="00E21CB0">
              <w:rPr>
                <w:rFonts w:eastAsiaTheme="minorEastAsia"/>
                <w:sz w:val="18"/>
                <w:szCs w:val="18"/>
              </w:rPr>
              <w:t>id</w:t>
            </w:r>
            <w:r w:rsidRPr="00E21CB0">
              <w:rPr>
                <w:rFonts w:eastAsiaTheme="minorEastAsia"/>
                <w:sz w:val="18"/>
                <w:szCs w:val="18"/>
              </w:rPr>
              <w:t xml:space="preserve"> special attention to gender balance and encourage</w:t>
            </w:r>
            <w:r w:rsidR="000550DB" w:rsidRPr="00E21CB0">
              <w:rPr>
                <w:rFonts w:eastAsiaTheme="minorEastAsia"/>
                <w:sz w:val="18"/>
                <w:szCs w:val="18"/>
              </w:rPr>
              <w:t>d</w:t>
            </w:r>
            <w:r w:rsidRPr="00E21CB0">
              <w:rPr>
                <w:rFonts w:eastAsiaTheme="minorEastAsia"/>
                <w:sz w:val="18"/>
                <w:szCs w:val="18"/>
              </w:rPr>
              <w:t xml:space="preserve"> its partners to take into account these aspects when undertaking cooperative activities with the Secretariat. The Secretariat also advise</w:t>
            </w:r>
            <w:r w:rsidR="000550DB" w:rsidRPr="00E21CB0">
              <w:rPr>
                <w:rFonts w:eastAsiaTheme="minorEastAsia"/>
                <w:sz w:val="18"/>
                <w:szCs w:val="18"/>
              </w:rPr>
              <w:t>d</w:t>
            </w:r>
            <w:r w:rsidRPr="00E21CB0">
              <w:rPr>
                <w:rFonts w:eastAsiaTheme="minorEastAsia"/>
                <w:sz w:val="18"/>
                <w:szCs w:val="18"/>
              </w:rPr>
              <w:t>, where appropriate, any potential gender impacts of the cooperative activities undertaken.</w:t>
            </w:r>
          </w:p>
          <w:p w14:paraId="266C1864" w14:textId="4F0E7CA8" w:rsidR="00F06296" w:rsidRPr="00F06296" w:rsidRDefault="00F06296" w:rsidP="00EC6110">
            <w:pPr>
              <w:spacing w:before="60" w:after="60" w:line="240" w:lineRule="auto"/>
              <w:rPr>
                <w:rFonts w:eastAsiaTheme="minorHAnsi"/>
                <w:b/>
                <w:bCs/>
                <w:i/>
                <w:sz w:val="18"/>
                <w:szCs w:val="18"/>
              </w:rPr>
            </w:pPr>
            <w:r w:rsidRPr="00F06296">
              <w:rPr>
                <w:rFonts w:eastAsiaTheme="minorHAnsi"/>
                <w:b/>
                <w:bCs/>
                <w:sz w:val="18"/>
                <w:szCs w:val="18"/>
              </w:rPr>
              <w:t xml:space="preserve">Integrated Approach: </w:t>
            </w:r>
            <w:r w:rsidRPr="00E21CB0">
              <w:rPr>
                <w:rFonts w:eastAsiaTheme="minorHAnsi"/>
                <w:sz w:val="18"/>
                <w:szCs w:val="18"/>
              </w:rPr>
              <w:t xml:space="preserve">This activity </w:t>
            </w:r>
            <w:r w:rsidR="000550DB" w:rsidRPr="00E21CB0">
              <w:rPr>
                <w:rFonts w:eastAsiaTheme="minorHAnsi"/>
                <w:bCs/>
                <w:sz w:val="18"/>
                <w:szCs w:val="18"/>
              </w:rPr>
              <w:t xml:space="preserve">contributed </w:t>
            </w:r>
            <w:r w:rsidRPr="00E21CB0">
              <w:rPr>
                <w:rFonts w:eastAsiaTheme="minorHAnsi"/>
                <w:sz w:val="18"/>
                <w:szCs w:val="18"/>
              </w:rPr>
              <w:t xml:space="preserve">to further integrating chemicals and wastes issues into national, regional and international sustainable development agendas, in line with the integrated approach to financing options for chemicals and wastes. It also </w:t>
            </w:r>
            <w:r w:rsidR="007170A8" w:rsidRPr="00E21CB0">
              <w:rPr>
                <w:rFonts w:eastAsiaTheme="minorHAnsi"/>
                <w:bCs/>
                <w:sz w:val="18"/>
                <w:szCs w:val="18"/>
              </w:rPr>
              <w:t>assisted</w:t>
            </w:r>
            <w:r w:rsidRPr="00E21CB0">
              <w:rPr>
                <w:rFonts w:eastAsiaTheme="minorHAnsi"/>
                <w:sz w:val="18"/>
                <w:szCs w:val="18"/>
              </w:rPr>
              <w:t xml:space="preserve"> in catalyzing coordination among relevant partners, including civil society and private sector, as relevant, for an improved implementation of the conventions.</w:t>
            </w:r>
          </w:p>
        </w:tc>
      </w:tr>
      <w:tr w:rsidR="003B1867" w:rsidRPr="00F06296" w14:paraId="003C7854" w14:textId="77777777" w:rsidTr="009F2C0E">
        <w:trPr>
          <w:trHeight w:val="5210"/>
        </w:trPr>
        <w:tc>
          <w:tcPr>
            <w:tcW w:w="10395" w:type="dxa"/>
            <w:gridSpan w:val="2"/>
          </w:tcPr>
          <w:p w14:paraId="77D935B6" w14:textId="354DCAC9" w:rsidR="003B1867" w:rsidRPr="003B1867" w:rsidRDefault="003B1867" w:rsidP="00EC6110">
            <w:pPr>
              <w:tabs>
                <w:tab w:val="left" w:pos="1157"/>
              </w:tabs>
              <w:spacing w:before="120" w:after="2"/>
              <w:rPr>
                <w:rFonts w:eastAsia="Calibri"/>
                <w:b/>
                <w:bCs/>
                <w:sz w:val="18"/>
                <w:szCs w:val="18"/>
                <w:u w:val="single"/>
              </w:rPr>
            </w:pPr>
            <w:r w:rsidRPr="003B1867">
              <w:rPr>
                <w:rFonts w:eastAsia="Calibri"/>
                <w:b/>
                <w:bCs/>
                <w:sz w:val="18"/>
                <w:szCs w:val="18"/>
                <w:u w:val="single"/>
              </w:rPr>
              <w:lastRenderedPageBreak/>
              <w:t>Budget performance for 2022-2023</w:t>
            </w:r>
          </w:p>
          <w:tbl>
            <w:tblPr>
              <w:tblW w:w="9493" w:type="dxa"/>
              <w:tblLayout w:type="fixed"/>
              <w:tblLook w:val="04A0" w:firstRow="1" w:lastRow="0" w:firstColumn="1" w:lastColumn="0" w:noHBand="0" w:noVBand="1"/>
            </w:tblPr>
            <w:tblGrid>
              <w:gridCol w:w="1582"/>
              <w:gridCol w:w="1582"/>
              <w:gridCol w:w="1582"/>
              <w:gridCol w:w="1582"/>
              <w:gridCol w:w="1582"/>
              <w:gridCol w:w="1583"/>
            </w:tblGrid>
            <w:tr w:rsidR="003B1867" w:rsidRPr="003B1867" w14:paraId="70BC49B6" w14:textId="77777777" w:rsidTr="006A6609">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2EE72F0"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General trust fund</w:t>
                  </w:r>
                </w:p>
              </w:tc>
            </w:tr>
            <w:tr w:rsidR="003B1867" w:rsidRPr="003B1867" w14:paraId="61D21F98" w14:textId="77777777" w:rsidTr="006A6609">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264B3DF"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C552316"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930023A"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(SCTF)</w:t>
                  </w:r>
                </w:p>
              </w:tc>
            </w:tr>
            <w:tr w:rsidR="003B1867" w:rsidRPr="003B1867" w14:paraId="047557D2" w14:textId="77777777" w:rsidTr="006A6609">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5512F0B8"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52A9AF44"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52B5972C"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1B755A2A"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0010B54F"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1C084615"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3B1867" w:rsidRPr="003B1867" w14:paraId="2C689596" w14:textId="77777777" w:rsidTr="00F76466">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4B6B948" w14:textId="7829427C" w:rsidR="003B1867" w:rsidRPr="00E603F3" w:rsidRDefault="00E603F3" w:rsidP="00EC6110">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6,666</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10EEB628" w14:textId="77777777" w:rsidR="003B1867" w:rsidRPr="00E603F3" w:rsidRDefault="003B1867" w:rsidP="00EC6110">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30CEDC72" w14:textId="5E6E803A" w:rsidR="003B1867" w:rsidRPr="00E603F3" w:rsidRDefault="00E603F3" w:rsidP="00EC6110">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6,666</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0AEBD8EF" w14:textId="77777777" w:rsidR="003B1867" w:rsidRPr="00E603F3" w:rsidRDefault="003B1867" w:rsidP="00EC6110">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14EE024C" w14:textId="3EA5C76B" w:rsidR="003B1867" w:rsidRPr="00E603F3" w:rsidRDefault="00E603F3" w:rsidP="00EC6110">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6,668</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09DADD4D" w14:textId="77777777" w:rsidR="003B1867" w:rsidRPr="00E721C2" w:rsidRDefault="003B1867" w:rsidP="00EC6110">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r>
          </w:tbl>
          <w:p w14:paraId="433F6153" w14:textId="77777777" w:rsidR="003B1867" w:rsidRPr="003B1867" w:rsidRDefault="003B1867" w:rsidP="00EC6110">
            <w:pPr>
              <w:tabs>
                <w:tab w:val="left" w:pos="1157"/>
              </w:tabs>
              <w:spacing w:before="2" w:after="2"/>
              <w:rPr>
                <w:rFonts w:eastAsia="Calibri"/>
                <w:b/>
                <w:bCs/>
                <w:sz w:val="18"/>
                <w:szCs w:val="18"/>
                <w:u w:val="single"/>
              </w:rPr>
            </w:pPr>
          </w:p>
          <w:tbl>
            <w:tblPr>
              <w:tblW w:w="9493" w:type="dxa"/>
              <w:tblLayout w:type="fixed"/>
              <w:tblLook w:val="04A0" w:firstRow="1" w:lastRow="0" w:firstColumn="1" w:lastColumn="0" w:noHBand="0" w:noVBand="1"/>
            </w:tblPr>
            <w:tblGrid>
              <w:gridCol w:w="1582"/>
              <w:gridCol w:w="1583"/>
              <w:gridCol w:w="1581"/>
              <w:gridCol w:w="1583"/>
              <w:gridCol w:w="1581"/>
              <w:gridCol w:w="1583"/>
            </w:tblGrid>
            <w:tr w:rsidR="003B1867" w:rsidRPr="003B1867" w14:paraId="76482AF8" w14:textId="77777777" w:rsidTr="006A6609">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B52104C" w14:textId="77777777" w:rsidR="003B1867" w:rsidRPr="00114705" w:rsidRDefault="003B1867" w:rsidP="00EC6110">
                  <w:pPr>
                    <w:spacing w:after="0" w:line="240" w:lineRule="auto"/>
                    <w:jc w:val="center"/>
                    <w:rPr>
                      <w:rFonts w:eastAsia="Times New Roman"/>
                      <w:color w:val="000000"/>
                      <w:sz w:val="18"/>
                      <w:szCs w:val="18"/>
                      <w:lang w:eastAsia="en-GB"/>
                    </w:rPr>
                  </w:pPr>
                  <w:r w:rsidRPr="00114705">
                    <w:rPr>
                      <w:rFonts w:eastAsia="Times New Roman"/>
                      <w:b/>
                      <w:color w:val="000000"/>
                      <w:sz w:val="18"/>
                      <w:szCs w:val="18"/>
                      <w:lang w:eastAsia="en-GB"/>
                    </w:rPr>
                    <w:t>Voluntary trust fund</w:t>
                  </w:r>
                </w:p>
              </w:tc>
            </w:tr>
            <w:tr w:rsidR="003B1867" w:rsidRPr="003B1867" w14:paraId="11FC05F9" w14:textId="77777777" w:rsidTr="006A6609">
              <w:trPr>
                <w:trHeight w:val="300"/>
              </w:trPr>
              <w:tc>
                <w:tcPr>
                  <w:tcW w:w="3165"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9A5537F"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680FC16"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(RVTF)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D53C6BC"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(SVTF)</w:t>
                  </w:r>
                </w:p>
              </w:tc>
            </w:tr>
            <w:tr w:rsidR="003B1867" w:rsidRPr="003B1867" w14:paraId="04198522" w14:textId="77777777" w:rsidTr="006A6609">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0C7DD5AF"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527B6534"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1" w:type="dxa"/>
                  <w:tcBorders>
                    <w:top w:val="nil"/>
                    <w:left w:val="nil"/>
                    <w:bottom w:val="single" w:sz="4" w:space="0" w:color="auto"/>
                    <w:right w:val="single" w:sz="4" w:space="0" w:color="auto"/>
                  </w:tcBorders>
                  <w:shd w:val="clear" w:color="000000" w:fill="FFFFFF"/>
                  <w:noWrap/>
                  <w:vAlign w:val="center"/>
                  <w:hideMark/>
                </w:tcPr>
                <w:p w14:paraId="62E6526E"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38F53E4C"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1" w:type="dxa"/>
                  <w:tcBorders>
                    <w:top w:val="nil"/>
                    <w:left w:val="nil"/>
                    <w:bottom w:val="single" w:sz="4" w:space="0" w:color="auto"/>
                    <w:right w:val="single" w:sz="4" w:space="0" w:color="auto"/>
                  </w:tcBorders>
                  <w:shd w:val="clear" w:color="000000" w:fill="FFFFFF"/>
                  <w:noWrap/>
                  <w:vAlign w:val="center"/>
                  <w:hideMark/>
                </w:tcPr>
                <w:p w14:paraId="3363B883"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13AA3755" w14:textId="77777777" w:rsidR="003B1867" w:rsidRPr="00114705" w:rsidRDefault="003B1867" w:rsidP="00EC6110">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3B1867" w:rsidRPr="003B1867" w14:paraId="13FDD850" w14:textId="77777777" w:rsidTr="00F76466">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215273E" w14:textId="61809E25" w:rsidR="003B1867" w:rsidRPr="003B1867" w:rsidRDefault="00E603F3" w:rsidP="00F76466">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4,000</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608F50B6" w14:textId="43FFDC4D" w:rsidR="003B1867" w:rsidRPr="00114705" w:rsidRDefault="00E603F3" w:rsidP="00F76466">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6,653</w:t>
                  </w:r>
                </w:p>
              </w:tc>
              <w:tc>
                <w:tcPr>
                  <w:tcW w:w="1581" w:type="dxa"/>
                  <w:tcBorders>
                    <w:top w:val="single" w:sz="4" w:space="0" w:color="auto"/>
                    <w:left w:val="nil"/>
                    <w:bottom w:val="single" w:sz="4" w:space="0" w:color="auto"/>
                    <w:right w:val="single" w:sz="4" w:space="0" w:color="auto"/>
                  </w:tcBorders>
                  <w:shd w:val="clear" w:color="000000" w:fill="FFFFFF"/>
                  <w:noWrap/>
                  <w:vAlign w:val="center"/>
                </w:tcPr>
                <w:p w14:paraId="75183220" w14:textId="74AE384F" w:rsidR="003B1867" w:rsidRPr="00114705" w:rsidRDefault="00E603F3" w:rsidP="00F76466">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4,000</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3C47F7ED" w14:textId="5064CF4E" w:rsidR="003B1867" w:rsidRPr="00114705" w:rsidRDefault="00E603F3" w:rsidP="00F76466">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6,653</w:t>
                  </w:r>
                </w:p>
              </w:tc>
              <w:tc>
                <w:tcPr>
                  <w:tcW w:w="1581" w:type="dxa"/>
                  <w:tcBorders>
                    <w:top w:val="single" w:sz="4" w:space="0" w:color="auto"/>
                    <w:left w:val="nil"/>
                    <w:bottom w:val="single" w:sz="4" w:space="0" w:color="auto"/>
                    <w:right w:val="single" w:sz="4" w:space="0" w:color="auto"/>
                  </w:tcBorders>
                  <w:shd w:val="clear" w:color="000000" w:fill="FFFFFF"/>
                  <w:noWrap/>
                  <w:vAlign w:val="center"/>
                </w:tcPr>
                <w:p w14:paraId="2FFF1424" w14:textId="2A7326BC" w:rsidR="003B1867" w:rsidRPr="00114705" w:rsidRDefault="00E603F3" w:rsidP="00F76466">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4,000</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67B48922" w14:textId="14BBEBF0" w:rsidR="003B1867" w:rsidRPr="00114705" w:rsidRDefault="00E603F3" w:rsidP="00F76466">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6,653</w:t>
                  </w:r>
                </w:p>
              </w:tc>
            </w:tr>
          </w:tbl>
          <w:p w14:paraId="3447718D" w14:textId="72F45FCD" w:rsidR="006A6609" w:rsidRPr="006A6609" w:rsidRDefault="006A6609" w:rsidP="006A6609">
            <w:pPr>
              <w:tabs>
                <w:tab w:val="left" w:pos="1157"/>
              </w:tabs>
              <w:spacing w:before="120" w:after="120"/>
              <w:rPr>
                <w:rFonts w:eastAsia="Calibri"/>
                <w:b/>
                <w:bCs/>
                <w:sz w:val="18"/>
                <w:szCs w:val="18"/>
                <w:u w:val="single"/>
              </w:rPr>
            </w:pPr>
            <w:r w:rsidRPr="006A6609">
              <w:rPr>
                <w:rFonts w:eastAsia="Calibri"/>
                <w:b/>
                <w:bCs/>
                <w:sz w:val="18"/>
                <w:szCs w:val="18"/>
                <w:u w:val="single"/>
              </w:rPr>
              <w:t>Financial and in-kind support</w:t>
            </w:r>
          </w:p>
          <w:tbl>
            <w:tblPr>
              <w:tblW w:w="9493" w:type="dxa"/>
              <w:tblLayout w:type="fixed"/>
              <w:tblLook w:val="04A0" w:firstRow="1" w:lastRow="0" w:firstColumn="1" w:lastColumn="0" w:noHBand="0" w:noVBand="1"/>
            </w:tblPr>
            <w:tblGrid>
              <w:gridCol w:w="3165"/>
              <w:gridCol w:w="3164"/>
              <w:gridCol w:w="3164"/>
            </w:tblGrid>
            <w:tr w:rsidR="009F2C0E" w:rsidRPr="008A7151" w14:paraId="4E417C5B" w14:textId="77777777" w:rsidTr="006A6609">
              <w:trPr>
                <w:trHeight w:val="290"/>
              </w:trPr>
              <w:tc>
                <w:tcPr>
                  <w:tcW w:w="949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14:paraId="1225C69F" w14:textId="77777777" w:rsidR="009F2C0E" w:rsidRPr="008525B3" w:rsidRDefault="009F2C0E" w:rsidP="009F2C0E">
                  <w:pPr>
                    <w:spacing w:after="0" w:line="240" w:lineRule="auto"/>
                    <w:jc w:val="center"/>
                    <w:rPr>
                      <w:rFonts w:eastAsia="Times New Roman"/>
                      <w:color w:val="000000"/>
                      <w:sz w:val="18"/>
                      <w:szCs w:val="18"/>
                      <w:lang w:val="en-GB" w:eastAsia="en-GB"/>
                    </w:rPr>
                  </w:pPr>
                  <w:r>
                    <w:rPr>
                      <w:rFonts w:eastAsia="Times New Roman"/>
                      <w:b/>
                      <w:bCs/>
                      <w:color w:val="000000"/>
                      <w:sz w:val="18"/>
                      <w:szCs w:val="18"/>
                      <w:lang w:val="en-GB" w:eastAsia="en-GB"/>
                    </w:rPr>
                    <w:t>Financial and i</w:t>
                  </w:r>
                  <w:r w:rsidRPr="008525B3">
                    <w:rPr>
                      <w:rFonts w:eastAsia="Times New Roman"/>
                      <w:b/>
                      <w:bCs/>
                      <w:color w:val="000000"/>
                      <w:sz w:val="18"/>
                      <w:szCs w:val="18"/>
                      <w:lang w:val="en-GB" w:eastAsia="en-GB"/>
                    </w:rPr>
                    <w:t>n-kind support</w:t>
                  </w:r>
                </w:p>
              </w:tc>
            </w:tr>
            <w:tr w:rsidR="009F2C0E" w:rsidRPr="008A7151" w14:paraId="4DC07C8D" w14:textId="77777777" w:rsidTr="006A6609">
              <w:trPr>
                <w:trHeight w:val="290"/>
              </w:trPr>
              <w:tc>
                <w:tcPr>
                  <w:tcW w:w="316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14C8A8C" w14:textId="77777777" w:rsidR="009F2C0E" w:rsidRPr="008525B3" w:rsidRDefault="009F2C0E" w:rsidP="009F2C0E">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Basel Convention</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306BEE62" w14:textId="77777777" w:rsidR="009F2C0E" w:rsidRPr="008525B3" w:rsidRDefault="009F2C0E" w:rsidP="009F2C0E">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Rotterdam Convention</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37A4F10E" w14:textId="77777777" w:rsidR="009F2C0E" w:rsidRPr="008525B3" w:rsidRDefault="009F2C0E" w:rsidP="009F2C0E">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Stockholm Convention</w:t>
                  </w:r>
                </w:p>
              </w:tc>
            </w:tr>
            <w:tr w:rsidR="009F2C0E" w:rsidRPr="008A7151" w14:paraId="0FCF3E96" w14:textId="77777777" w:rsidTr="006A6609">
              <w:trPr>
                <w:trHeight w:val="290"/>
              </w:trPr>
              <w:tc>
                <w:tcPr>
                  <w:tcW w:w="316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C771E96" w14:textId="77777777" w:rsidR="009F2C0E" w:rsidRPr="008525B3" w:rsidRDefault="009F2C0E" w:rsidP="009F2C0E">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30DD59E1" w14:textId="77777777" w:rsidR="009F2C0E" w:rsidRPr="008525B3" w:rsidRDefault="009F2C0E" w:rsidP="009F2C0E">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36CDCA1B" w14:textId="77777777" w:rsidR="009F2C0E" w:rsidRPr="008525B3" w:rsidRDefault="009F2C0E" w:rsidP="009F2C0E">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r>
            <w:tr w:rsidR="009F2C0E" w:rsidRPr="008A7151" w14:paraId="241BCB93" w14:textId="77777777" w:rsidTr="006A6609">
              <w:trPr>
                <w:trHeight w:val="290"/>
              </w:trPr>
              <w:tc>
                <w:tcPr>
                  <w:tcW w:w="316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CA0ACA1" w14:textId="77777777" w:rsidR="009F2C0E" w:rsidRPr="008525B3" w:rsidRDefault="009F2C0E" w:rsidP="009F2C0E">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5B0B4F70" w14:textId="1BA1CA48" w:rsidR="009F2C0E" w:rsidRPr="008525B3" w:rsidRDefault="009F2C0E" w:rsidP="009F2C0E">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1</w:t>
                  </w:r>
                  <w:r>
                    <w:rPr>
                      <w:rFonts w:eastAsia="Times New Roman"/>
                      <w:color w:val="000000"/>
                      <w:sz w:val="18"/>
                      <w:szCs w:val="18"/>
                      <w:lang w:val="en-GB" w:eastAsia="en-GB"/>
                    </w:rPr>
                    <w:t>7</w:t>
                  </w:r>
                  <w:r w:rsidRPr="008525B3">
                    <w:rPr>
                      <w:rFonts w:eastAsia="Times New Roman"/>
                      <w:color w:val="000000"/>
                      <w:sz w:val="18"/>
                      <w:szCs w:val="18"/>
                      <w:lang w:val="en-GB" w:eastAsia="en-GB"/>
                    </w:rPr>
                    <w:t>,</w:t>
                  </w:r>
                  <w:r>
                    <w:rPr>
                      <w:rFonts w:eastAsia="Times New Roman"/>
                      <w:color w:val="000000"/>
                      <w:sz w:val="18"/>
                      <w:szCs w:val="18"/>
                      <w:lang w:val="en-GB" w:eastAsia="en-GB"/>
                    </w:rPr>
                    <w:t>700</w:t>
                  </w:r>
                  <w:r w:rsidRPr="008525B3">
                    <w:rPr>
                      <w:rFonts w:eastAsia="Times New Roman"/>
                      <w:color w:val="000000"/>
                      <w:sz w:val="18"/>
                      <w:szCs w:val="18"/>
                      <w:lang w:val="en-GB" w:eastAsia="en-GB"/>
                    </w:rPr>
                    <w:t>*</w:t>
                  </w:r>
                </w:p>
              </w:tc>
              <w:tc>
                <w:tcPr>
                  <w:tcW w:w="3164" w:type="dxa"/>
                  <w:tcBorders>
                    <w:top w:val="single" w:sz="4" w:space="0" w:color="auto"/>
                    <w:left w:val="nil"/>
                    <w:bottom w:val="single" w:sz="4" w:space="0" w:color="auto"/>
                    <w:right w:val="single" w:sz="4" w:space="0" w:color="auto"/>
                  </w:tcBorders>
                  <w:shd w:val="clear" w:color="000000" w:fill="FFFFFF"/>
                  <w:noWrap/>
                  <w:vAlign w:val="center"/>
                </w:tcPr>
                <w:p w14:paraId="5BF3694E" w14:textId="77777777" w:rsidR="009F2C0E" w:rsidRPr="008525B3" w:rsidRDefault="009F2C0E" w:rsidP="009F2C0E">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r>
            <w:tr w:rsidR="009F2C0E" w:rsidRPr="008A7151" w14:paraId="4A45C128" w14:textId="77777777" w:rsidTr="006A6609">
              <w:trPr>
                <w:trHeight w:val="290"/>
              </w:trPr>
              <w:tc>
                <w:tcPr>
                  <w:tcW w:w="9493" w:type="dxa"/>
                  <w:gridSpan w:val="3"/>
                  <w:tcBorders>
                    <w:top w:val="single" w:sz="4" w:space="0" w:color="auto"/>
                  </w:tcBorders>
                  <w:shd w:val="clear" w:color="000000" w:fill="FFFFFF"/>
                  <w:noWrap/>
                  <w:vAlign w:val="center"/>
                </w:tcPr>
                <w:p w14:paraId="353B9812" w14:textId="4644C1C7" w:rsidR="009F2C0E" w:rsidRPr="008525B3" w:rsidRDefault="009F2C0E" w:rsidP="009F2C0E">
                  <w:pPr>
                    <w:spacing w:after="0" w:line="240" w:lineRule="auto"/>
                    <w:rPr>
                      <w:rFonts w:eastAsia="Times New Roman"/>
                      <w:color w:val="000000"/>
                      <w:sz w:val="18"/>
                      <w:szCs w:val="18"/>
                      <w:lang w:val="en-GB" w:eastAsia="en-GB"/>
                    </w:rPr>
                  </w:pPr>
                  <w:r w:rsidRPr="008A7151">
                    <w:rPr>
                      <w:rFonts w:eastAsiaTheme="minorHAnsi"/>
                      <w:sz w:val="18"/>
                      <w:szCs w:val="18"/>
                    </w:rPr>
                    <w:t>(*) from FAO Regular Programme budget to the Rotterdam Convention Secretariat in Rome.</w:t>
                  </w:r>
                </w:p>
              </w:tc>
            </w:tr>
          </w:tbl>
          <w:p w14:paraId="56B53198" w14:textId="77777777" w:rsidR="003B1867" w:rsidRPr="00F06296" w:rsidRDefault="003B1867" w:rsidP="00EC6110">
            <w:pPr>
              <w:spacing w:before="60" w:after="60" w:line="240" w:lineRule="auto"/>
              <w:rPr>
                <w:rFonts w:eastAsiaTheme="minorHAnsi"/>
                <w:b/>
                <w:bCs/>
                <w:sz w:val="18"/>
                <w:szCs w:val="18"/>
              </w:rPr>
            </w:pPr>
          </w:p>
        </w:tc>
      </w:tr>
    </w:tbl>
    <w:p w14:paraId="77CF2F50" w14:textId="4C85A88E" w:rsidR="000900F5" w:rsidRDefault="000900F5" w:rsidP="004E646A">
      <w:pPr>
        <w:spacing w:after="160" w:line="259" w:lineRule="auto"/>
      </w:pPr>
    </w:p>
    <w:p w14:paraId="3EA03484" w14:textId="77777777" w:rsidR="000900F5" w:rsidRDefault="000900F5">
      <w:pPr>
        <w:spacing w:after="160" w:line="259" w:lineRule="auto"/>
      </w:pPr>
      <w:r>
        <w:br w:type="page"/>
      </w:r>
    </w:p>
    <w:tbl>
      <w:tblPr>
        <w:tblW w:w="1039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5F36DD" w:rsidRPr="005F36DD" w14:paraId="66722EA4" w14:textId="77777777" w:rsidTr="2B662041">
        <w:tc>
          <w:tcPr>
            <w:tcW w:w="1843" w:type="dxa"/>
          </w:tcPr>
          <w:p w14:paraId="30DDCE21" w14:textId="77777777" w:rsidR="005F36DD" w:rsidRPr="005F36DD" w:rsidRDefault="005F36DD" w:rsidP="000900F5">
            <w:pPr>
              <w:spacing w:before="60" w:after="60" w:line="240" w:lineRule="auto"/>
              <w:rPr>
                <w:rFonts w:eastAsiaTheme="minorHAnsi"/>
                <w:b/>
                <w:bCs/>
                <w:sz w:val="28"/>
                <w:szCs w:val="28"/>
              </w:rPr>
            </w:pPr>
            <w:proofErr w:type="spellStart"/>
            <w:r w:rsidRPr="005F36DD">
              <w:rPr>
                <w:rFonts w:eastAsiaTheme="minorHAnsi"/>
                <w:b/>
                <w:bCs/>
                <w:sz w:val="28"/>
                <w:szCs w:val="28"/>
              </w:rPr>
              <w:lastRenderedPageBreak/>
              <w:t>PoW</w:t>
            </w:r>
            <w:proofErr w:type="spellEnd"/>
            <w:r w:rsidRPr="005F36DD">
              <w:rPr>
                <w:rFonts w:eastAsiaTheme="minorHAnsi"/>
                <w:b/>
                <w:bCs/>
                <w:sz w:val="28"/>
                <w:szCs w:val="28"/>
              </w:rPr>
              <w:t xml:space="preserve"> number</w:t>
            </w:r>
          </w:p>
        </w:tc>
        <w:tc>
          <w:tcPr>
            <w:tcW w:w="8550" w:type="dxa"/>
          </w:tcPr>
          <w:p w14:paraId="4839A4C0" w14:textId="7B88FEE9" w:rsidR="005F36DD" w:rsidRPr="005F36DD" w:rsidRDefault="005F36DD" w:rsidP="000900F5">
            <w:pPr>
              <w:spacing w:before="60" w:after="60" w:line="240" w:lineRule="auto"/>
              <w:rPr>
                <w:rFonts w:eastAsiaTheme="minorHAnsi"/>
                <w:b/>
                <w:bCs/>
                <w:sz w:val="28"/>
                <w:szCs w:val="28"/>
              </w:rPr>
            </w:pPr>
            <w:r w:rsidRPr="005F36DD">
              <w:rPr>
                <w:rFonts w:eastAsiaTheme="minorHAnsi"/>
                <w:b/>
                <w:bCs/>
                <w:sz w:val="28"/>
                <w:szCs w:val="28"/>
              </w:rPr>
              <w:t xml:space="preserve">Activity </w:t>
            </w:r>
            <w:sdt>
              <w:sdtPr>
                <w:rPr>
                  <w:rFonts w:eastAsiaTheme="minorHAnsi"/>
                  <w:b/>
                  <w:bCs/>
                  <w:sz w:val="28"/>
                  <w:szCs w:val="28"/>
                </w:rPr>
                <w:alias w:val="PoW Number"/>
                <w:tag w:val="PoW Number"/>
                <w:id w:val="-1772540649"/>
                <w:placeholder>
                  <w:docPart w:val="F6E3AC83F39E4A849740C36FD0E3EBA9"/>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5F36DD">
                  <w:rPr>
                    <w:rFonts w:eastAsiaTheme="minorHAnsi"/>
                    <w:b/>
                    <w:bCs/>
                    <w:sz w:val="28"/>
                    <w:szCs w:val="28"/>
                  </w:rPr>
                  <w:t>30</w:t>
                </w:r>
              </w:sdtContent>
            </w:sdt>
          </w:p>
        </w:tc>
      </w:tr>
      <w:tr w:rsidR="005F36DD" w:rsidRPr="005F36DD" w14:paraId="4E7E882B" w14:textId="77777777" w:rsidTr="2B662041">
        <w:tc>
          <w:tcPr>
            <w:tcW w:w="1843" w:type="dxa"/>
          </w:tcPr>
          <w:p w14:paraId="45744210"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bCs/>
                <w:sz w:val="18"/>
                <w:szCs w:val="18"/>
              </w:rPr>
              <w:t>Title of activity</w:t>
            </w:r>
          </w:p>
        </w:tc>
        <w:tc>
          <w:tcPr>
            <w:tcW w:w="8550" w:type="dxa"/>
          </w:tcPr>
          <w:p w14:paraId="18173CA7"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bCs/>
                <w:sz w:val="18"/>
                <w:szCs w:val="18"/>
              </w:rPr>
              <w:t>Financial resources and mechanisms</w:t>
            </w:r>
          </w:p>
        </w:tc>
      </w:tr>
      <w:tr w:rsidR="005F36DD" w:rsidRPr="005F36DD" w14:paraId="27F05FBC" w14:textId="77777777" w:rsidTr="2B662041">
        <w:trPr>
          <w:trHeight w:val="242"/>
        </w:trPr>
        <w:tc>
          <w:tcPr>
            <w:tcW w:w="1843" w:type="dxa"/>
          </w:tcPr>
          <w:p w14:paraId="673AA79F"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bCs/>
                <w:sz w:val="18"/>
                <w:szCs w:val="18"/>
              </w:rPr>
              <w:t xml:space="preserve">Convention(s) </w:t>
            </w:r>
          </w:p>
        </w:tc>
        <w:tc>
          <w:tcPr>
            <w:tcW w:w="8550" w:type="dxa"/>
          </w:tcPr>
          <w:p w14:paraId="503D5BF9" w14:textId="77777777" w:rsidR="005F36DD" w:rsidRPr="005F36DD" w:rsidRDefault="005F36DD" w:rsidP="000900F5">
            <w:pPr>
              <w:spacing w:before="60" w:after="60" w:line="240" w:lineRule="auto"/>
              <w:rPr>
                <w:rFonts w:eastAsiaTheme="minorHAnsi"/>
                <w:bCs/>
                <w:sz w:val="18"/>
                <w:szCs w:val="18"/>
              </w:rPr>
            </w:pPr>
            <w:r w:rsidRPr="005F36DD">
              <w:rPr>
                <w:rFonts w:eastAsiaTheme="minorHAnsi"/>
                <w:bCs/>
                <w:sz w:val="18"/>
                <w:szCs w:val="18"/>
              </w:rPr>
              <w:fldChar w:fldCharType="begin">
                <w:ffData>
                  <w:name w:val=""/>
                  <w:enabled w:val="0"/>
                  <w:calcOnExit w:val="0"/>
                  <w:checkBox>
                    <w:sizeAuto/>
                    <w:default w:val="1"/>
                  </w:checkBox>
                </w:ffData>
              </w:fldChar>
            </w:r>
            <w:r w:rsidRPr="005F36DD">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5F36DD">
              <w:rPr>
                <w:rFonts w:eastAsiaTheme="minorHAnsi"/>
                <w:bCs/>
                <w:sz w:val="18"/>
                <w:szCs w:val="18"/>
              </w:rPr>
              <w:fldChar w:fldCharType="end"/>
            </w:r>
            <w:r w:rsidRPr="005F36DD">
              <w:rPr>
                <w:rFonts w:eastAsiaTheme="minorHAnsi"/>
                <w:bCs/>
                <w:sz w:val="18"/>
                <w:szCs w:val="18"/>
              </w:rPr>
              <w:t xml:space="preserve"> Basel Convention</w:t>
            </w:r>
          </w:p>
          <w:p w14:paraId="5CFE37CC" w14:textId="77777777" w:rsidR="005F36DD" w:rsidRPr="005F36DD" w:rsidRDefault="005F36DD" w:rsidP="000900F5">
            <w:pPr>
              <w:spacing w:before="60" w:after="60" w:line="240" w:lineRule="auto"/>
              <w:rPr>
                <w:rFonts w:eastAsiaTheme="minorHAnsi"/>
                <w:bCs/>
                <w:sz w:val="18"/>
                <w:szCs w:val="18"/>
              </w:rPr>
            </w:pPr>
            <w:r w:rsidRPr="005F36DD">
              <w:rPr>
                <w:rFonts w:eastAsiaTheme="minorHAnsi"/>
                <w:bCs/>
                <w:sz w:val="18"/>
                <w:szCs w:val="18"/>
              </w:rPr>
              <w:fldChar w:fldCharType="begin">
                <w:ffData>
                  <w:name w:val=""/>
                  <w:enabled w:val="0"/>
                  <w:calcOnExit w:val="0"/>
                  <w:checkBox>
                    <w:sizeAuto/>
                    <w:default w:val="1"/>
                  </w:checkBox>
                </w:ffData>
              </w:fldChar>
            </w:r>
            <w:r w:rsidRPr="005F36DD">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5F36DD">
              <w:rPr>
                <w:rFonts w:eastAsiaTheme="minorHAnsi"/>
                <w:bCs/>
                <w:sz w:val="18"/>
                <w:szCs w:val="18"/>
              </w:rPr>
              <w:fldChar w:fldCharType="end"/>
            </w:r>
            <w:r w:rsidRPr="005F36DD">
              <w:rPr>
                <w:rFonts w:eastAsiaTheme="minorHAnsi"/>
                <w:bCs/>
                <w:sz w:val="18"/>
                <w:szCs w:val="18"/>
              </w:rPr>
              <w:t xml:space="preserve"> Rotterdam Convention</w:t>
            </w:r>
          </w:p>
          <w:p w14:paraId="1FAF6CDF" w14:textId="77777777" w:rsidR="005F36DD" w:rsidRPr="005F36DD" w:rsidRDefault="005F36DD" w:rsidP="000900F5">
            <w:pPr>
              <w:spacing w:before="60" w:after="60" w:line="240" w:lineRule="auto"/>
              <w:rPr>
                <w:rFonts w:eastAsiaTheme="minorHAnsi"/>
                <w:bCs/>
                <w:sz w:val="18"/>
                <w:szCs w:val="18"/>
              </w:rPr>
            </w:pPr>
            <w:r w:rsidRPr="005F36DD">
              <w:rPr>
                <w:rFonts w:eastAsiaTheme="minorHAnsi"/>
                <w:bCs/>
                <w:sz w:val="18"/>
                <w:szCs w:val="18"/>
              </w:rPr>
              <w:fldChar w:fldCharType="begin">
                <w:ffData>
                  <w:name w:val=""/>
                  <w:enabled w:val="0"/>
                  <w:calcOnExit w:val="0"/>
                  <w:checkBox>
                    <w:sizeAuto/>
                    <w:default w:val="1"/>
                  </w:checkBox>
                </w:ffData>
              </w:fldChar>
            </w:r>
            <w:r w:rsidRPr="005F36DD">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5F36DD">
              <w:rPr>
                <w:rFonts w:eastAsiaTheme="minorHAnsi"/>
                <w:bCs/>
                <w:sz w:val="18"/>
                <w:szCs w:val="18"/>
              </w:rPr>
              <w:fldChar w:fldCharType="end"/>
            </w:r>
            <w:r w:rsidRPr="005F36DD">
              <w:rPr>
                <w:rFonts w:eastAsiaTheme="minorHAnsi"/>
                <w:bCs/>
                <w:sz w:val="18"/>
                <w:szCs w:val="18"/>
              </w:rPr>
              <w:t xml:space="preserve"> Stockholm Convention</w:t>
            </w:r>
          </w:p>
        </w:tc>
      </w:tr>
      <w:tr w:rsidR="005F36DD" w:rsidRPr="005F36DD" w14:paraId="3C75963C" w14:textId="77777777" w:rsidTr="2B662041">
        <w:trPr>
          <w:trHeight w:val="233"/>
        </w:trPr>
        <w:tc>
          <w:tcPr>
            <w:tcW w:w="1843" w:type="dxa"/>
          </w:tcPr>
          <w:p w14:paraId="4B957607"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bCs/>
                <w:sz w:val="18"/>
                <w:szCs w:val="18"/>
              </w:rPr>
              <w:t xml:space="preserve">Budget </w:t>
            </w:r>
          </w:p>
        </w:tc>
        <w:tc>
          <w:tcPr>
            <w:tcW w:w="8550" w:type="dxa"/>
          </w:tcPr>
          <w:p w14:paraId="3FDDD65D" w14:textId="77777777" w:rsidR="005F36DD" w:rsidRPr="005F36DD" w:rsidRDefault="005F36DD" w:rsidP="000900F5">
            <w:pPr>
              <w:spacing w:before="60" w:after="60" w:line="240" w:lineRule="auto"/>
              <w:rPr>
                <w:rFonts w:eastAsiaTheme="minorHAnsi"/>
                <w:bCs/>
                <w:sz w:val="18"/>
                <w:szCs w:val="18"/>
              </w:rPr>
            </w:pPr>
            <w:r w:rsidRPr="005F36DD">
              <w:rPr>
                <w:rFonts w:eastAsiaTheme="minorHAnsi"/>
                <w:bCs/>
                <w:sz w:val="18"/>
                <w:szCs w:val="18"/>
              </w:rPr>
              <w:fldChar w:fldCharType="begin">
                <w:ffData>
                  <w:name w:val=""/>
                  <w:enabled w:val="0"/>
                  <w:calcOnExit w:val="0"/>
                  <w:checkBox>
                    <w:sizeAuto/>
                    <w:default w:val="1"/>
                  </w:checkBox>
                </w:ffData>
              </w:fldChar>
            </w:r>
            <w:r w:rsidRPr="005F36DD">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5F36DD">
              <w:rPr>
                <w:rFonts w:eastAsiaTheme="minorHAnsi"/>
                <w:bCs/>
                <w:sz w:val="18"/>
                <w:szCs w:val="18"/>
              </w:rPr>
              <w:fldChar w:fldCharType="end"/>
            </w:r>
            <w:r w:rsidRPr="005F36DD">
              <w:rPr>
                <w:rFonts w:eastAsiaTheme="minorHAnsi"/>
                <w:bCs/>
                <w:sz w:val="18"/>
                <w:szCs w:val="18"/>
              </w:rPr>
              <w:t xml:space="preserve"> Core budget                      </w:t>
            </w:r>
            <w:r w:rsidRPr="005F36DD">
              <w:rPr>
                <w:rFonts w:eastAsiaTheme="minorHAnsi"/>
                <w:bCs/>
                <w:sz w:val="18"/>
                <w:szCs w:val="18"/>
              </w:rPr>
              <w:fldChar w:fldCharType="begin">
                <w:ffData>
                  <w:name w:val=""/>
                  <w:enabled w:val="0"/>
                  <w:calcOnExit w:val="0"/>
                  <w:checkBox>
                    <w:sizeAuto/>
                    <w:default w:val="0"/>
                  </w:checkBox>
                </w:ffData>
              </w:fldChar>
            </w:r>
            <w:r w:rsidRPr="005F36DD">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5F36DD">
              <w:rPr>
                <w:rFonts w:eastAsiaTheme="minorHAnsi"/>
                <w:bCs/>
                <w:sz w:val="18"/>
                <w:szCs w:val="18"/>
              </w:rPr>
              <w:fldChar w:fldCharType="end"/>
            </w:r>
            <w:r w:rsidRPr="005F36DD">
              <w:rPr>
                <w:rFonts w:eastAsiaTheme="minorHAnsi"/>
                <w:bCs/>
                <w:sz w:val="18"/>
                <w:szCs w:val="18"/>
              </w:rPr>
              <w:t xml:space="preserve"> Voluntary budget</w:t>
            </w:r>
          </w:p>
        </w:tc>
      </w:tr>
      <w:tr w:rsidR="005F36DD" w:rsidRPr="005F36DD" w14:paraId="226EF944" w14:textId="77777777" w:rsidTr="2B662041">
        <w:tc>
          <w:tcPr>
            <w:tcW w:w="1843" w:type="dxa"/>
          </w:tcPr>
          <w:p w14:paraId="06115D95"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bCs/>
                <w:sz w:val="18"/>
                <w:szCs w:val="18"/>
              </w:rPr>
              <w:t>Reference</w:t>
            </w:r>
          </w:p>
        </w:tc>
        <w:tc>
          <w:tcPr>
            <w:tcW w:w="8550" w:type="dxa"/>
          </w:tcPr>
          <w:p w14:paraId="633FD22D" w14:textId="6C334E31" w:rsidR="005F36DD" w:rsidRPr="005F36DD" w:rsidRDefault="005F36DD" w:rsidP="000900F5">
            <w:pPr>
              <w:spacing w:before="60" w:after="60" w:line="240" w:lineRule="auto"/>
              <w:rPr>
                <w:rFonts w:eastAsiaTheme="minorEastAsia"/>
                <w:i/>
                <w:iCs/>
                <w:color w:val="44546A" w:themeColor="text2"/>
                <w:sz w:val="18"/>
                <w:szCs w:val="18"/>
              </w:rPr>
            </w:pPr>
            <w:r w:rsidRPr="2B662041">
              <w:rPr>
                <w:rFonts w:eastAsiaTheme="minorEastAsia"/>
                <w:sz w:val="18"/>
                <w:szCs w:val="18"/>
              </w:rPr>
              <w:t>UNEP/POPS/COP.1</w:t>
            </w:r>
            <w:r w:rsidR="3B40C499" w:rsidRPr="2B662041">
              <w:rPr>
                <w:rFonts w:eastAsiaTheme="minorEastAsia"/>
                <w:sz w:val="18"/>
                <w:szCs w:val="18"/>
              </w:rPr>
              <w:t>1</w:t>
            </w:r>
            <w:r w:rsidRPr="2B662041">
              <w:rPr>
                <w:rFonts w:eastAsiaTheme="minorEastAsia"/>
                <w:sz w:val="18"/>
                <w:szCs w:val="18"/>
              </w:rPr>
              <w:t>/1</w:t>
            </w:r>
            <w:r w:rsidR="7E3629F9" w:rsidRPr="2B662041">
              <w:rPr>
                <w:rFonts w:eastAsiaTheme="minorEastAsia"/>
                <w:sz w:val="18"/>
                <w:szCs w:val="18"/>
              </w:rPr>
              <w:t>7</w:t>
            </w:r>
            <w:r w:rsidRPr="2B662041">
              <w:rPr>
                <w:rFonts w:eastAsiaTheme="minorEastAsia"/>
                <w:sz w:val="18"/>
                <w:szCs w:val="18"/>
              </w:rPr>
              <w:t>,</w:t>
            </w:r>
            <w:r w:rsidR="221848E0" w:rsidRPr="2B662041">
              <w:rPr>
                <w:rFonts w:eastAsiaTheme="minorEastAsia"/>
                <w:sz w:val="18"/>
                <w:szCs w:val="18"/>
              </w:rPr>
              <w:t xml:space="preserve"> </w:t>
            </w:r>
            <w:r w:rsidRPr="2B662041">
              <w:rPr>
                <w:rFonts w:eastAsiaTheme="minorEastAsia"/>
                <w:sz w:val="18"/>
                <w:szCs w:val="18"/>
              </w:rPr>
              <w:t>UNEP/POPS/COP.10/29, UNEP/CHW.1</w:t>
            </w:r>
            <w:r w:rsidR="086B5CA8" w:rsidRPr="2B662041">
              <w:rPr>
                <w:rFonts w:eastAsiaTheme="minorEastAsia"/>
                <w:sz w:val="18"/>
                <w:szCs w:val="18"/>
              </w:rPr>
              <w:t>6</w:t>
            </w:r>
            <w:r w:rsidRPr="2B662041">
              <w:rPr>
                <w:rFonts w:eastAsiaTheme="minorEastAsia"/>
                <w:sz w:val="18"/>
                <w:szCs w:val="18"/>
              </w:rPr>
              <w:t>/2</w:t>
            </w:r>
            <w:r w:rsidR="684F7AE5" w:rsidRPr="2B662041">
              <w:rPr>
                <w:rFonts w:eastAsiaTheme="minorEastAsia"/>
                <w:sz w:val="18"/>
                <w:szCs w:val="18"/>
              </w:rPr>
              <w:t>7</w:t>
            </w:r>
            <w:r w:rsidRPr="2B662041">
              <w:rPr>
                <w:rFonts w:eastAsiaTheme="minorEastAsia"/>
                <w:sz w:val="18"/>
                <w:szCs w:val="18"/>
              </w:rPr>
              <w:t>–UNEP/FAO/RC/COP.1</w:t>
            </w:r>
            <w:r w:rsidR="48783362" w:rsidRPr="2B662041">
              <w:rPr>
                <w:rFonts w:eastAsiaTheme="minorEastAsia"/>
                <w:sz w:val="18"/>
                <w:szCs w:val="18"/>
              </w:rPr>
              <w:t>1</w:t>
            </w:r>
            <w:r w:rsidRPr="2B662041">
              <w:rPr>
                <w:rFonts w:eastAsiaTheme="minorEastAsia"/>
                <w:sz w:val="18"/>
                <w:szCs w:val="18"/>
              </w:rPr>
              <w:t>/2</w:t>
            </w:r>
            <w:r w:rsidR="1B91D8F6" w:rsidRPr="2B662041">
              <w:rPr>
                <w:rFonts w:eastAsiaTheme="minorEastAsia"/>
                <w:sz w:val="18"/>
                <w:szCs w:val="18"/>
              </w:rPr>
              <w:t>2</w:t>
            </w:r>
            <w:r w:rsidRPr="2B662041">
              <w:rPr>
                <w:rFonts w:eastAsiaTheme="minorEastAsia"/>
                <w:sz w:val="18"/>
                <w:szCs w:val="18"/>
              </w:rPr>
              <w:t>–UNEP/POPS/COP.1</w:t>
            </w:r>
            <w:r w:rsidR="4FD24552" w:rsidRPr="2B662041">
              <w:rPr>
                <w:rFonts w:eastAsiaTheme="minorEastAsia"/>
                <w:sz w:val="18"/>
                <w:szCs w:val="18"/>
              </w:rPr>
              <w:t>1</w:t>
            </w:r>
            <w:r w:rsidRPr="2B662041">
              <w:rPr>
                <w:rFonts w:eastAsiaTheme="minorEastAsia"/>
                <w:sz w:val="18"/>
                <w:szCs w:val="18"/>
              </w:rPr>
              <w:t>/28</w:t>
            </w:r>
          </w:p>
        </w:tc>
      </w:tr>
      <w:tr w:rsidR="005F36DD" w:rsidRPr="005F36DD" w14:paraId="33C71AA0" w14:textId="77777777" w:rsidTr="2B662041">
        <w:tc>
          <w:tcPr>
            <w:tcW w:w="1843" w:type="dxa"/>
          </w:tcPr>
          <w:p w14:paraId="165D7548"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bCs/>
                <w:sz w:val="18"/>
                <w:szCs w:val="18"/>
              </w:rPr>
              <w:t>Mandate</w:t>
            </w:r>
          </w:p>
        </w:tc>
        <w:tc>
          <w:tcPr>
            <w:tcW w:w="8550" w:type="dxa"/>
          </w:tcPr>
          <w:p w14:paraId="1A68FAE3" w14:textId="77777777" w:rsidR="005F36DD" w:rsidRPr="005F36DD" w:rsidRDefault="005F36DD" w:rsidP="000900F5">
            <w:pPr>
              <w:spacing w:before="60" w:after="60" w:line="240" w:lineRule="auto"/>
              <w:rPr>
                <w:rFonts w:eastAsiaTheme="minorHAnsi"/>
                <w:bCs/>
                <w:sz w:val="18"/>
                <w:szCs w:val="18"/>
              </w:rPr>
            </w:pPr>
            <w:r w:rsidRPr="005F36DD">
              <w:rPr>
                <w:rFonts w:eastAsiaTheme="minorHAnsi"/>
                <w:b/>
                <w:bCs/>
                <w:sz w:val="18"/>
                <w:szCs w:val="18"/>
              </w:rPr>
              <w:t>Convention Article:</w:t>
            </w:r>
            <w:r w:rsidRPr="005F36DD">
              <w:rPr>
                <w:rFonts w:eastAsiaTheme="minorHAnsi"/>
                <w:bCs/>
                <w:sz w:val="18"/>
                <w:szCs w:val="18"/>
              </w:rPr>
              <w:t xml:space="preserve"> Articles 13 and 14 of the Stockholm Convention</w:t>
            </w:r>
          </w:p>
          <w:p w14:paraId="486DA4FD" w14:textId="7D355EBF" w:rsidR="005F36DD" w:rsidRPr="005F36DD" w:rsidRDefault="005F36DD" w:rsidP="000900F5">
            <w:pPr>
              <w:spacing w:before="60" w:after="60" w:line="240" w:lineRule="auto"/>
              <w:rPr>
                <w:rFonts w:eastAsiaTheme="minorEastAsia"/>
                <w:sz w:val="18"/>
                <w:szCs w:val="18"/>
              </w:rPr>
            </w:pPr>
            <w:r w:rsidRPr="2B662041">
              <w:rPr>
                <w:rFonts w:eastAsiaTheme="minorEastAsia"/>
                <w:b/>
                <w:bCs/>
                <w:sz w:val="18"/>
                <w:szCs w:val="18"/>
              </w:rPr>
              <w:t xml:space="preserve">COP decision(s): </w:t>
            </w:r>
            <w:r w:rsidRPr="2B662041">
              <w:rPr>
                <w:rFonts w:eastAsiaTheme="minorEastAsia"/>
                <w:sz w:val="18"/>
                <w:szCs w:val="18"/>
              </w:rPr>
              <w:t xml:space="preserve">Decisions </w:t>
            </w:r>
            <w:r w:rsidR="21833FB1" w:rsidRPr="2B662041">
              <w:rPr>
                <w:rFonts w:eastAsiaTheme="minorEastAsia"/>
                <w:sz w:val="18"/>
                <w:szCs w:val="18"/>
              </w:rPr>
              <w:t>BC-15/</w:t>
            </w:r>
            <w:r w:rsidR="43E41334" w:rsidRPr="2B662041">
              <w:rPr>
                <w:rFonts w:eastAsiaTheme="minorEastAsia"/>
                <w:sz w:val="18"/>
                <w:szCs w:val="18"/>
              </w:rPr>
              <w:t>30</w:t>
            </w:r>
            <w:r w:rsidRPr="2B662041">
              <w:rPr>
                <w:rFonts w:eastAsiaTheme="minorEastAsia"/>
                <w:sz w:val="18"/>
                <w:szCs w:val="18"/>
              </w:rPr>
              <w:t xml:space="preserve"> of the Basel Convention, </w:t>
            </w:r>
            <w:r w:rsidR="1ED6C26B" w:rsidRPr="2B662041">
              <w:rPr>
                <w:rFonts w:eastAsiaTheme="minorEastAsia"/>
                <w:sz w:val="18"/>
                <w:szCs w:val="18"/>
              </w:rPr>
              <w:t xml:space="preserve">RC-10/19 </w:t>
            </w:r>
            <w:r w:rsidRPr="2B662041">
              <w:rPr>
                <w:rFonts w:eastAsiaTheme="minorEastAsia"/>
                <w:sz w:val="18"/>
                <w:szCs w:val="18"/>
              </w:rPr>
              <w:t>of the Rotterdam Convention and SC-</w:t>
            </w:r>
            <w:r w:rsidR="51A5F663" w:rsidRPr="2B662041">
              <w:rPr>
                <w:rFonts w:eastAsiaTheme="minorEastAsia"/>
                <w:sz w:val="18"/>
                <w:szCs w:val="18"/>
              </w:rPr>
              <w:t>10</w:t>
            </w:r>
            <w:r w:rsidR="38AFFE3C" w:rsidRPr="2B662041">
              <w:rPr>
                <w:rFonts w:eastAsiaTheme="minorEastAsia"/>
                <w:sz w:val="18"/>
                <w:szCs w:val="18"/>
              </w:rPr>
              <w:t>/26</w:t>
            </w:r>
            <w:r w:rsidRPr="2B662041">
              <w:rPr>
                <w:rFonts w:eastAsiaTheme="minorEastAsia"/>
                <w:sz w:val="18"/>
                <w:szCs w:val="18"/>
              </w:rPr>
              <w:t xml:space="preserve"> of the Stockholm Convention</w:t>
            </w:r>
          </w:p>
          <w:p w14:paraId="315F658A" w14:textId="56A6A1FF" w:rsidR="005F36DD" w:rsidRPr="005F36DD" w:rsidRDefault="005F36DD" w:rsidP="000900F5">
            <w:pPr>
              <w:spacing w:before="60" w:after="60" w:line="240" w:lineRule="auto"/>
              <w:rPr>
                <w:rFonts w:eastAsiaTheme="minorEastAsia"/>
                <w:b/>
                <w:bCs/>
                <w:sz w:val="18"/>
                <w:szCs w:val="18"/>
              </w:rPr>
            </w:pPr>
            <w:r w:rsidRPr="00E21CB0">
              <w:rPr>
                <w:rFonts w:eastAsia="Times New Roman"/>
                <w:sz w:val="18"/>
                <w:szCs w:val="18"/>
              </w:rPr>
              <w:t>Decision</w:t>
            </w:r>
            <w:r w:rsidR="00F84855">
              <w:rPr>
                <w:rFonts w:eastAsia="Times New Roman"/>
                <w:sz w:val="18"/>
                <w:szCs w:val="18"/>
              </w:rPr>
              <w:t>s</w:t>
            </w:r>
            <w:r w:rsidRPr="00E21CB0">
              <w:rPr>
                <w:rFonts w:eastAsia="Times New Roman"/>
                <w:sz w:val="18"/>
                <w:szCs w:val="18"/>
              </w:rPr>
              <w:t xml:space="preserve"> SC-10/3</w:t>
            </w:r>
            <w:r w:rsidR="42233581" w:rsidRPr="00E21CB0">
              <w:rPr>
                <w:rFonts w:eastAsia="Times New Roman"/>
                <w:sz w:val="18"/>
                <w:szCs w:val="18"/>
              </w:rPr>
              <w:t xml:space="preserve"> and SC-10/16</w:t>
            </w:r>
            <w:r w:rsidRPr="00E21CB0">
              <w:rPr>
                <w:rFonts w:eastAsia="Times New Roman"/>
                <w:sz w:val="18"/>
                <w:szCs w:val="18"/>
              </w:rPr>
              <w:t xml:space="preserve"> of the Stockholm Convention  </w:t>
            </w:r>
          </w:p>
        </w:tc>
      </w:tr>
      <w:tr w:rsidR="005F36DD" w:rsidRPr="005F36DD" w14:paraId="220D5250" w14:textId="77777777" w:rsidTr="2B662041">
        <w:trPr>
          <w:trHeight w:val="328"/>
        </w:trPr>
        <w:tc>
          <w:tcPr>
            <w:tcW w:w="1843" w:type="dxa"/>
            <w:vMerge w:val="restart"/>
          </w:tcPr>
          <w:p w14:paraId="031B964A"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sz w:val="18"/>
                <w:szCs w:val="18"/>
                <w:lang w:eastAsia="en-GB"/>
              </w:rPr>
              <w:t>Outcomes and activities</w:t>
            </w:r>
          </w:p>
        </w:tc>
        <w:tc>
          <w:tcPr>
            <w:tcW w:w="8550" w:type="dxa"/>
          </w:tcPr>
          <w:p w14:paraId="546153E6" w14:textId="77777777" w:rsidR="005F36DD" w:rsidRPr="005F36DD" w:rsidRDefault="005F36DD" w:rsidP="000900F5">
            <w:pPr>
              <w:spacing w:before="60" w:after="60" w:line="240" w:lineRule="auto"/>
              <w:rPr>
                <w:rFonts w:eastAsiaTheme="minorEastAsia"/>
                <w:b/>
                <w:bCs/>
                <w:sz w:val="18"/>
                <w:szCs w:val="18"/>
                <w:lang w:eastAsia="en-GB"/>
              </w:rPr>
            </w:pPr>
            <w:r w:rsidRPr="28098173">
              <w:rPr>
                <w:rFonts w:eastAsiaTheme="minorEastAsia"/>
                <w:b/>
                <w:bCs/>
                <w:sz w:val="18"/>
                <w:szCs w:val="18"/>
                <w:lang w:eastAsia="en-GB"/>
              </w:rPr>
              <w:t xml:space="preserve">Component 30.1: </w:t>
            </w:r>
            <w:r w:rsidRPr="00114705">
              <w:rPr>
                <w:rFonts w:eastAsiaTheme="minorEastAsia"/>
                <w:b/>
                <w:sz w:val="18"/>
                <w:szCs w:val="18"/>
              </w:rPr>
              <w:t>Financial resources under the Basel, Rotterdam and Stockholm conventions</w:t>
            </w:r>
          </w:p>
          <w:p w14:paraId="34DC6F2E" w14:textId="57B9985C" w:rsidR="005F36DD" w:rsidRPr="005F36DD" w:rsidRDefault="005F36DD" w:rsidP="000900F5">
            <w:pPr>
              <w:spacing w:before="60" w:after="60" w:line="240" w:lineRule="auto"/>
              <w:rPr>
                <w:rFonts w:eastAsiaTheme="minorEastAsia"/>
                <w:b/>
                <w:bCs/>
                <w:sz w:val="18"/>
                <w:szCs w:val="18"/>
                <w:lang w:eastAsia="en-GB"/>
              </w:rPr>
            </w:pPr>
            <w:r w:rsidRPr="28098173">
              <w:rPr>
                <w:rFonts w:eastAsiaTheme="minorEastAsia"/>
                <w:b/>
                <w:bCs/>
                <w:sz w:val="18"/>
                <w:szCs w:val="18"/>
                <w:lang w:eastAsia="en-GB"/>
              </w:rPr>
              <w:t>Outcomes</w:t>
            </w:r>
            <w:r w:rsidR="003B1867" w:rsidRPr="28098173">
              <w:rPr>
                <w:rFonts w:eastAsiaTheme="minorEastAsia"/>
                <w:b/>
                <w:bCs/>
                <w:sz w:val="18"/>
                <w:szCs w:val="18"/>
                <w:lang w:eastAsia="en-GB"/>
              </w:rPr>
              <w:t xml:space="preserve"> achieved</w:t>
            </w:r>
            <w:r w:rsidRPr="28098173">
              <w:rPr>
                <w:rFonts w:eastAsiaTheme="minorEastAsia"/>
                <w:b/>
                <w:bCs/>
                <w:sz w:val="18"/>
                <w:szCs w:val="18"/>
                <w:lang w:eastAsia="en-GB"/>
              </w:rPr>
              <w:t xml:space="preserve">: </w:t>
            </w:r>
            <w:r w:rsidRPr="00E21CB0">
              <w:rPr>
                <w:rFonts w:eastAsiaTheme="minorEastAsia"/>
                <w:sz w:val="18"/>
                <w:szCs w:val="18"/>
                <w:lang w:eastAsia="en-GB"/>
              </w:rPr>
              <w:t>Through this activity, the Secretariat ensure</w:t>
            </w:r>
            <w:r w:rsidR="2E60564A" w:rsidRPr="00E21CB0">
              <w:rPr>
                <w:rFonts w:eastAsiaTheme="minorEastAsia"/>
                <w:sz w:val="18"/>
                <w:szCs w:val="18"/>
                <w:lang w:eastAsia="en-GB"/>
              </w:rPr>
              <w:t>d</w:t>
            </w:r>
            <w:r w:rsidRPr="00E21CB0">
              <w:rPr>
                <w:rFonts w:eastAsiaTheme="minorEastAsia"/>
                <w:sz w:val="18"/>
                <w:szCs w:val="18"/>
                <w:lang w:eastAsia="en-GB"/>
              </w:rPr>
              <w:t xml:space="preserve"> that such voluntary funds for </w:t>
            </w:r>
            <w:r w:rsidRPr="00E21CB0">
              <w:rPr>
                <w:rFonts w:eastAsiaTheme="minorEastAsia"/>
                <w:sz w:val="18"/>
                <w:szCs w:val="18"/>
              </w:rPr>
              <w:t>activities under the Special Trust Funds for voluntary contributions (BD, RV, SV) of the three conventions</w:t>
            </w:r>
            <w:r w:rsidRPr="00E21CB0">
              <w:rPr>
                <w:rFonts w:eastAsiaTheme="minorEastAsia"/>
                <w:sz w:val="18"/>
                <w:szCs w:val="18"/>
                <w:lang w:eastAsia="en-GB"/>
              </w:rPr>
              <w:t xml:space="preserve"> are being jointly raised in a predictable, sustainable, effective, cost-efficient and coordinated manner</w:t>
            </w:r>
            <w:r w:rsidRPr="00E21CB0">
              <w:rPr>
                <w:rFonts w:eastAsiaTheme="minorEastAsia"/>
                <w:sz w:val="18"/>
                <w:szCs w:val="18"/>
              </w:rPr>
              <w:t xml:space="preserve">. This </w:t>
            </w:r>
            <w:r w:rsidR="2D4F060D" w:rsidRPr="00E21CB0">
              <w:rPr>
                <w:rFonts w:eastAsiaTheme="minorEastAsia"/>
                <w:sz w:val="18"/>
                <w:szCs w:val="18"/>
              </w:rPr>
              <w:t xml:space="preserve">has been </w:t>
            </w:r>
            <w:r w:rsidRPr="00E21CB0">
              <w:rPr>
                <w:rFonts w:eastAsiaTheme="minorEastAsia"/>
                <w:sz w:val="18"/>
                <w:szCs w:val="18"/>
              </w:rPr>
              <w:t>achi</w:t>
            </w:r>
            <w:r w:rsidR="001216C1">
              <w:rPr>
                <w:rFonts w:eastAsiaTheme="minorEastAsia"/>
                <w:sz w:val="18"/>
                <w:szCs w:val="18"/>
              </w:rPr>
              <w:t>e</w:t>
            </w:r>
            <w:r w:rsidRPr="00E21CB0">
              <w:rPr>
                <w:rFonts w:eastAsiaTheme="minorEastAsia"/>
                <w:sz w:val="18"/>
                <w:szCs w:val="18"/>
              </w:rPr>
              <w:t>ved, among others, through the preparation of reports and the monitoring of the implementation of donor funded activities.</w:t>
            </w:r>
          </w:p>
          <w:p w14:paraId="07A21347" w14:textId="52357A37" w:rsidR="005F36DD" w:rsidRDefault="005F36DD" w:rsidP="000900F5">
            <w:pPr>
              <w:spacing w:before="60" w:after="60" w:line="240" w:lineRule="auto"/>
              <w:rPr>
                <w:rFonts w:eastAsiaTheme="minorHAnsi"/>
                <w:b/>
                <w:sz w:val="18"/>
                <w:szCs w:val="18"/>
                <w:lang w:eastAsia="en-GB"/>
              </w:rPr>
            </w:pPr>
            <w:r w:rsidRPr="005F36DD">
              <w:rPr>
                <w:rFonts w:eastAsiaTheme="minorHAnsi"/>
                <w:b/>
                <w:sz w:val="18"/>
                <w:szCs w:val="18"/>
                <w:lang w:eastAsia="en-GB"/>
              </w:rPr>
              <w:t>Activities</w:t>
            </w:r>
            <w:r w:rsidR="003B1867">
              <w:rPr>
                <w:rFonts w:eastAsiaTheme="minorHAnsi"/>
                <w:b/>
                <w:sz w:val="18"/>
                <w:szCs w:val="18"/>
                <w:lang w:eastAsia="en-GB"/>
              </w:rPr>
              <w:t xml:space="preserve"> implemented</w:t>
            </w:r>
            <w:r w:rsidRPr="005F36DD">
              <w:rPr>
                <w:rFonts w:eastAsiaTheme="minorHAnsi"/>
                <w:b/>
                <w:sz w:val="18"/>
                <w:szCs w:val="18"/>
                <w:lang w:eastAsia="en-GB"/>
              </w:rPr>
              <w:t>:</w:t>
            </w:r>
          </w:p>
          <w:p w14:paraId="6FCA3CEB" w14:textId="47EE1975" w:rsidR="005F36DD" w:rsidRPr="00E21CB0" w:rsidRDefault="005F36DD" w:rsidP="000900F5">
            <w:pPr>
              <w:pStyle w:val="ListParagraph"/>
              <w:numPr>
                <w:ilvl w:val="2"/>
                <w:numId w:val="111"/>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Raise</w:t>
            </w:r>
            <w:r w:rsidR="353D0813" w:rsidRPr="00E21CB0">
              <w:rPr>
                <w:rFonts w:eastAsia="Times New Roman"/>
                <w:color w:val="000000" w:themeColor="text1"/>
                <w:sz w:val="18"/>
                <w:szCs w:val="18"/>
                <w:lang w:eastAsia="en-GB"/>
              </w:rPr>
              <w:t>d</w:t>
            </w:r>
            <w:r w:rsidRPr="00E21CB0">
              <w:rPr>
                <w:rFonts w:eastAsia="Times New Roman"/>
                <w:color w:val="000000" w:themeColor="text1"/>
                <w:sz w:val="18"/>
                <w:szCs w:val="18"/>
                <w:lang w:eastAsia="en-GB"/>
              </w:rPr>
              <w:t xml:space="preserve"> funds for activities under the Special Trust Funds for voluntary contributions (BD, RV, SV) of the three conventions (staff costs only);</w:t>
            </w:r>
          </w:p>
          <w:p w14:paraId="3C8FF111" w14:textId="1532CD4B" w:rsidR="005F36DD" w:rsidRPr="00E21CB0" w:rsidRDefault="005F36DD" w:rsidP="000900F5">
            <w:pPr>
              <w:numPr>
                <w:ilvl w:val="2"/>
                <w:numId w:val="111"/>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Expand</w:t>
            </w:r>
            <w:r w:rsidR="1D6B6206" w:rsidRPr="00E21CB0">
              <w:rPr>
                <w:rFonts w:eastAsia="Times New Roman"/>
                <w:color w:val="000000" w:themeColor="text1"/>
                <w:sz w:val="18"/>
                <w:szCs w:val="18"/>
                <w:lang w:eastAsia="en-GB"/>
              </w:rPr>
              <w:t>ed</w:t>
            </w:r>
            <w:r w:rsidRPr="00E21CB0">
              <w:rPr>
                <w:rFonts w:eastAsia="Times New Roman"/>
                <w:color w:val="000000" w:themeColor="text1"/>
                <w:sz w:val="18"/>
                <w:szCs w:val="18"/>
                <w:lang w:eastAsia="en-GB"/>
              </w:rPr>
              <w:t xml:space="preserve"> the donor basis of the three conventions (staff costs only);</w:t>
            </w:r>
          </w:p>
          <w:p w14:paraId="791FF004" w14:textId="6510C2C2" w:rsidR="005F36DD" w:rsidRPr="00E21CB0" w:rsidRDefault="005F36DD" w:rsidP="000900F5">
            <w:pPr>
              <w:numPr>
                <w:ilvl w:val="2"/>
                <w:numId w:val="111"/>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Update</w:t>
            </w:r>
            <w:r w:rsidR="10CCA6AA" w:rsidRPr="00E21CB0">
              <w:rPr>
                <w:rFonts w:eastAsia="Times New Roman"/>
                <w:color w:val="000000" w:themeColor="text1"/>
                <w:sz w:val="18"/>
                <w:szCs w:val="18"/>
                <w:lang w:eastAsia="en-GB"/>
              </w:rPr>
              <w:t>d</w:t>
            </w:r>
            <w:r w:rsidRPr="00E21CB0">
              <w:rPr>
                <w:rFonts w:eastAsia="Times New Roman"/>
                <w:color w:val="000000" w:themeColor="text1"/>
                <w:sz w:val="18"/>
                <w:szCs w:val="18"/>
                <w:lang w:eastAsia="en-GB"/>
              </w:rPr>
              <w:t xml:space="preserve"> and further develop resource mobilization and management strategy (staff costs only);</w:t>
            </w:r>
          </w:p>
          <w:p w14:paraId="5947B74C" w14:textId="0E0B1D94" w:rsidR="005F36DD" w:rsidRPr="00E21CB0" w:rsidRDefault="005F36DD" w:rsidP="000900F5">
            <w:pPr>
              <w:numPr>
                <w:ilvl w:val="2"/>
                <w:numId w:val="111"/>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Undert</w:t>
            </w:r>
            <w:r w:rsidR="07ADACB1" w:rsidRPr="00E21CB0">
              <w:rPr>
                <w:rFonts w:eastAsia="Times New Roman"/>
                <w:color w:val="000000" w:themeColor="text1"/>
                <w:sz w:val="18"/>
                <w:szCs w:val="18"/>
                <w:lang w:eastAsia="en-GB"/>
              </w:rPr>
              <w:t>ook</w:t>
            </w:r>
            <w:r w:rsidRPr="00E21CB0">
              <w:rPr>
                <w:rFonts w:eastAsia="Times New Roman"/>
                <w:color w:val="000000" w:themeColor="text1"/>
                <w:sz w:val="18"/>
                <w:szCs w:val="18"/>
                <w:lang w:eastAsia="en-GB"/>
              </w:rPr>
              <w:t xml:space="preserve"> visibility and donor recognition;</w:t>
            </w:r>
          </w:p>
          <w:p w14:paraId="2F4FC38A" w14:textId="6EB2089B" w:rsidR="005F36DD" w:rsidRPr="005F36DD" w:rsidRDefault="005F36DD" w:rsidP="000900F5">
            <w:pPr>
              <w:numPr>
                <w:ilvl w:val="2"/>
                <w:numId w:val="111"/>
              </w:numPr>
              <w:tabs>
                <w:tab w:val="left" w:pos="490"/>
              </w:tabs>
              <w:spacing w:after="40" w:line="240" w:lineRule="auto"/>
              <w:rPr>
                <w:rFonts w:eastAsia="Times New Roman"/>
                <w:color w:val="000000"/>
                <w:sz w:val="18"/>
                <w:szCs w:val="18"/>
              </w:rPr>
            </w:pPr>
            <w:r w:rsidRPr="00E21CB0">
              <w:rPr>
                <w:rFonts w:eastAsia="Times New Roman"/>
                <w:color w:val="000000" w:themeColor="text1"/>
                <w:sz w:val="18"/>
                <w:szCs w:val="18"/>
                <w:lang w:eastAsia="en-GB"/>
              </w:rPr>
              <w:t>Provide</w:t>
            </w:r>
            <w:r w:rsidR="77D5DE5F" w:rsidRPr="00E21CB0">
              <w:rPr>
                <w:rFonts w:eastAsia="Times New Roman"/>
                <w:color w:val="000000" w:themeColor="text1"/>
                <w:sz w:val="18"/>
                <w:szCs w:val="18"/>
                <w:lang w:eastAsia="en-GB"/>
              </w:rPr>
              <w:t>d</w:t>
            </w:r>
            <w:r w:rsidRPr="00E21CB0">
              <w:rPr>
                <w:rFonts w:eastAsia="Times New Roman"/>
                <w:color w:val="000000" w:themeColor="text1"/>
                <w:sz w:val="18"/>
                <w:szCs w:val="18"/>
                <w:lang w:eastAsia="en-GB"/>
              </w:rPr>
              <w:t xml:space="preserve"> support to the Special Programme (staff costs only).</w:t>
            </w:r>
          </w:p>
        </w:tc>
      </w:tr>
      <w:tr w:rsidR="005F36DD" w:rsidRPr="005F36DD" w14:paraId="733045C8" w14:textId="77777777" w:rsidTr="2B662041">
        <w:trPr>
          <w:trHeight w:val="277"/>
        </w:trPr>
        <w:tc>
          <w:tcPr>
            <w:tcW w:w="1843" w:type="dxa"/>
            <w:vMerge/>
          </w:tcPr>
          <w:p w14:paraId="741B7DFB" w14:textId="77777777" w:rsidR="005F36DD" w:rsidRPr="005F36DD" w:rsidDel="008A35B1" w:rsidRDefault="005F36DD" w:rsidP="000900F5">
            <w:pPr>
              <w:spacing w:before="60" w:after="60" w:line="240" w:lineRule="auto"/>
              <w:rPr>
                <w:rFonts w:eastAsiaTheme="minorHAnsi"/>
                <w:b/>
                <w:bCs/>
                <w:sz w:val="18"/>
                <w:szCs w:val="18"/>
              </w:rPr>
            </w:pPr>
          </w:p>
        </w:tc>
        <w:tc>
          <w:tcPr>
            <w:tcW w:w="8550" w:type="dxa"/>
          </w:tcPr>
          <w:p w14:paraId="37F16E94" w14:textId="5E643445" w:rsidR="005F36DD" w:rsidRPr="005F36DD" w:rsidRDefault="003B1867" w:rsidP="000900F5">
            <w:pPr>
              <w:tabs>
                <w:tab w:val="left" w:pos="1157"/>
              </w:tabs>
              <w:suppressAutoHyphens/>
              <w:spacing w:before="60" w:after="60" w:line="240" w:lineRule="auto"/>
              <w:rPr>
                <w:rFonts w:eastAsiaTheme="minorEastAsia"/>
                <w:i/>
                <w:iCs/>
                <w:sz w:val="18"/>
                <w:szCs w:val="18"/>
                <w:lang w:eastAsia="en-GB"/>
              </w:rPr>
            </w:pPr>
            <w:r w:rsidRPr="7A0AB775">
              <w:rPr>
                <w:rFonts w:eastAsiaTheme="minorEastAsia"/>
                <w:b/>
                <w:bCs/>
                <w:sz w:val="18"/>
                <w:szCs w:val="18"/>
                <w:lang w:eastAsia="en-GB"/>
              </w:rPr>
              <w:t>Evaluation as per the i</w:t>
            </w:r>
            <w:r w:rsidR="005F36DD" w:rsidRPr="7A0AB775">
              <w:rPr>
                <w:rFonts w:eastAsiaTheme="minorEastAsia"/>
                <w:b/>
                <w:bCs/>
                <w:sz w:val="18"/>
                <w:szCs w:val="18"/>
                <w:lang w:eastAsia="en-GB"/>
              </w:rPr>
              <w:t xml:space="preserve">ndicators of achievement: </w:t>
            </w:r>
          </w:p>
          <w:p w14:paraId="442BE4E1" w14:textId="34E21ED9" w:rsidR="005F36DD" w:rsidRPr="00E21CB0" w:rsidRDefault="005F36DD" w:rsidP="000900F5">
            <w:pPr>
              <w:numPr>
                <w:ilvl w:val="0"/>
                <w:numId w:val="109"/>
              </w:numPr>
              <w:spacing w:before="60" w:after="60" w:line="240" w:lineRule="auto"/>
              <w:rPr>
                <w:rFonts w:eastAsia="Calibri"/>
                <w:sz w:val="18"/>
                <w:szCs w:val="18"/>
              </w:rPr>
            </w:pPr>
            <w:r w:rsidRPr="28098173">
              <w:rPr>
                <w:rFonts w:eastAsiaTheme="minorEastAsia"/>
                <w:sz w:val="18"/>
                <w:szCs w:val="18"/>
              </w:rPr>
              <w:t>Percentage of the voluntary programme of work budgets raised:</w:t>
            </w:r>
            <w:r w:rsidRPr="00E21CB0">
              <w:rPr>
                <w:rFonts w:eastAsia="Calibri"/>
                <w:sz w:val="18"/>
                <w:szCs w:val="18"/>
              </w:rPr>
              <w:t xml:space="preserve"> </w:t>
            </w:r>
            <w:r w:rsidR="23E9B087" w:rsidRPr="00E21CB0">
              <w:rPr>
                <w:rFonts w:eastAsia="Calibri"/>
                <w:sz w:val="18"/>
                <w:szCs w:val="18"/>
              </w:rPr>
              <w:t>approximately 40% of the total voluntary budget for the biennium 2022/2023. The shortfal</w:t>
            </w:r>
            <w:r w:rsidR="4AA7BDE1" w:rsidRPr="00E21CB0">
              <w:rPr>
                <w:rFonts w:eastAsia="Calibri"/>
                <w:sz w:val="18"/>
                <w:szCs w:val="18"/>
              </w:rPr>
              <w:t>l was largely due to the Corona pandemic and the related issued at the donor and recipient levels.</w:t>
            </w:r>
            <w:r w:rsidR="23E9B087" w:rsidRPr="00E21CB0">
              <w:rPr>
                <w:rFonts w:eastAsia="Calibri"/>
                <w:sz w:val="18"/>
                <w:szCs w:val="18"/>
              </w:rPr>
              <w:t xml:space="preserve"> </w:t>
            </w:r>
          </w:p>
          <w:p w14:paraId="62F85FA8" w14:textId="54FEE7C3" w:rsidR="005F36DD" w:rsidRPr="005F36DD" w:rsidRDefault="005F36DD" w:rsidP="000900F5">
            <w:pPr>
              <w:numPr>
                <w:ilvl w:val="0"/>
                <w:numId w:val="109"/>
              </w:numPr>
              <w:spacing w:before="60" w:after="60" w:line="240" w:lineRule="auto"/>
              <w:rPr>
                <w:rFonts w:eastAsiaTheme="minorEastAsia"/>
                <w:sz w:val="18"/>
                <w:szCs w:val="18"/>
              </w:rPr>
            </w:pPr>
            <w:r w:rsidRPr="21B3684C">
              <w:rPr>
                <w:rFonts w:eastAsiaTheme="minorEastAsia"/>
                <w:sz w:val="18"/>
                <w:szCs w:val="18"/>
              </w:rPr>
              <w:t xml:space="preserve">Increase in numbers and types of donors to the three convention: </w:t>
            </w:r>
            <w:r w:rsidR="6650785A" w:rsidRPr="21B3684C">
              <w:rPr>
                <w:rFonts w:eastAsiaTheme="minorEastAsia"/>
                <w:sz w:val="18"/>
                <w:szCs w:val="18"/>
              </w:rPr>
              <w:t xml:space="preserve">despite the </w:t>
            </w:r>
            <w:r w:rsidR="004B1524" w:rsidRPr="034D544D">
              <w:rPr>
                <w:rFonts w:eastAsiaTheme="minorEastAsia"/>
                <w:sz w:val="18"/>
                <w:szCs w:val="18"/>
              </w:rPr>
              <w:t>challenges</w:t>
            </w:r>
            <w:r w:rsidR="24FC8DEA" w:rsidRPr="6CC00178">
              <w:rPr>
                <w:rFonts w:eastAsiaTheme="minorEastAsia"/>
                <w:sz w:val="18"/>
                <w:szCs w:val="18"/>
              </w:rPr>
              <w:t xml:space="preserve"> faced during the </w:t>
            </w:r>
            <w:r w:rsidR="24FC8DEA" w:rsidRPr="034D544D">
              <w:rPr>
                <w:rFonts w:eastAsiaTheme="minorEastAsia"/>
                <w:sz w:val="18"/>
                <w:szCs w:val="18"/>
              </w:rPr>
              <w:t xml:space="preserve">pandemic, the </w:t>
            </w:r>
            <w:r w:rsidR="50F1E211" w:rsidRPr="034D544D">
              <w:rPr>
                <w:rFonts w:eastAsiaTheme="minorEastAsia"/>
                <w:sz w:val="18"/>
                <w:szCs w:val="18"/>
              </w:rPr>
              <w:t xml:space="preserve">Secretariat was able to enlarge its donor basis with two </w:t>
            </w:r>
            <w:r w:rsidR="50F1E211" w:rsidRPr="04E924AE">
              <w:rPr>
                <w:rFonts w:eastAsiaTheme="minorEastAsia"/>
                <w:sz w:val="18"/>
                <w:szCs w:val="18"/>
              </w:rPr>
              <w:t xml:space="preserve">new donors (Belgium and </w:t>
            </w:r>
            <w:r w:rsidR="50F1E211" w:rsidRPr="11AE7F59">
              <w:rPr>
                <w:rFonts w:eastAsiaTheme="minorEastAsia"/>
                <w:sz w:val="18"/>
                <w:szCs w:val="18"/>
              </w:rPr>
              <w:t>t</w:t>
            </w:r>
            <w:r w:rsidR="51761433" w:rsidRPr="11AE7F59">
              <w:rPr>
                <w:rFonts w:eastAsiaTheme="minorEastAsia"/>
                <w:sz w:val="18"/>
                <w:szCs w:val="18"/>
              </w:rPr>
              <w:t>he United States). The Secretariat was also able to increase funding received from non-state</w:t>
            </w:r>
            <w:r w:rsidRPr="00E21CB0">
              <w:rPr>
                <w:rFonts w:eastAsia="Calibri"/>
                <w:sz w:val="18"/>
                <w:szCs w:val="18"/>
              </w:rPr>
              <w:t xml:space="preserve"> </w:t>
            </w:r>
            <w:r w:rsidR="5D0E5D42" w:rsidRPr="00E21CB0">
              <w:rPr>
                <w:rFonts w:eastAsia="Calibri"/>
                <w:sz w:val="18"/>
                <w:szCs w:val="18"/>
              </w:rPr>
              <w:t xml:space="preserve">actors by more than USD 2.5 </w:t>
            </w:r>
            <w:proofErr w:type="spellStart"/>
            <w:r w:rsidR="5D0E5D42" w:rsidRPr="00E21CB0">
              <w:rPr>
                <w:rFonts w:eastAsia="Calibri"/>
                <w:sz w:val="18"/>
                <w:szCs w:val="18"/>
              </w:rPr>
              <w:t>mio</w:t>
            </w:r>
            <w:proofErr w:type="spellEnd"/>
            <w:r w:rsidR="5D0E5D42" w:rsidRPr="00E21CB0">
              <w:rPr>
                <w:rFonts w:eastAsia="Calibri"/>
                <w:sz w:val="18"/>
                <w:szCs w:val="18"/>
              </w:rPr>
              <w:t>, thus consolidating this non-traditional funding stream.</w:t>
            </w:r>
          </w:p>
          <w:p w14:paraId="6D7A9AA7" w14:textId="474237DB" w:rsidR="005F36DD" w:rsidRPr="00E21CB0" w:rsidRDefault="005F36DD" w:rsidP="000900F5">
            <w:pPr>
              <w:numPr>
                <w:ilvl w:val="0"/>
                <w:numId w:val="109"/>
              </w:numPr>
              <w:spacing w:before="60" w:after="60" w:line="240" w:lineRule="auto"/>
              <w:rPr>
                <w:rFonts w:eastAsia="Calibri"/>
                <w:sz w:val="18"/>
                <w:szCs w:val="18"/>
              </w:rPr>
            </w:pPr>
            <w:r w:rsidRPr="21B3684C">
              <w:rPr>
                <w:rFonts w:eastAsiaTheme="minorEastAsia"/>
                <w:sz w:val="18"/>
                <w:szCs w:val="18"/>
              </w:rPr>
              <w:t>Resource mobilization and management strategy is up to date:</w:t>
            </w:r>
            <w:r w:rsidR="26BFC8BB" w:rsidRPr="00E21CB0">
              <w:rPr>
                <w:rFonts w:eastAsia="Calibri"/>
                <w:sz w:val="18"/>
                <w:szCs w:val="18"/>
              </w:rPr>
              <w:t xml:space="preserve"> due to the </w:t>
            </w:r>
            <w:r w:rsidR="00D77C13">
              <w:rPr>
                <w:rFonts w:eastAsia="Calibri"/>
                <w:sz w:val="18"/>
                <w:szCs w:val="18"/>
              </w:rPr>
              <w:t>COVID-19</w:t>
            </w:r>
            <w:r w:rsidR="00D77C13" w:rsidRPr="00E21CB0">
              <w:rPr>
                <w:rFonts w:eastAsia="Calibri"/>
                <w:sz w:val="18"/>
                <w:szCs w:val="18"/>
              </w:rPr>
              <w:t xml:space="preserve"> </w:t>
            </w:r>
            <w:r w:rsidR="26BFC8BB" w:rsidRPr="00E21CB0">
              <w:rPr>
                <w:rFonts w:eastAsia="Calibri"/>
                <w:sz w:val="18"/>
                <w:szCs w:val="18"/>
              </w:rPr>
              <w:t>p</w:t>
            </w:r>
            <w:r w:rsidR="00D77C13">
              <w:rPr>
                <w:rFonts w:eastAsia="Calibri"/>
                <w:sz w:val="18"/>
                <w:szCs w:val="18"/>
              </w:rPr>
              <w:t>a</w:t>
            </w:r>
            <w:r w:rsidR="26BFC8BB" w:rsidRPr="00E21CB0">
              <w:rPr>
                <w:rFonts w:eastAsia="Calibri"/>
                <w:sz w:val="18"/>
                <w:szCs w:val="18"/>
              </w:rPr>
              <w:t xml:space="preserve">ndemic and the fact that the COPs in 2021 approved only a supplement budget, resource mobilization for this budget cycle </w:t>
            </w:r>
            <w:r w:rsidR="54A94B94" w:rsidRPr="00E21CB0">
              <w:rPr>
                <w:rFonts w:eastAsia="Calibri"/>
                <w:sz w:val="18"/>
                <w:szCs w:val="18"/>
              </w:rPr>
              <w:t xml:space="preserve">was undertaken largely on an ad hoc basis to ensure the operations of the Secretariat and the provisions for the online and hybrid meetings during this period. </w:t>
            </w:r>
            <w:r w:rsidR="4B084D71" w:rsidRPr="00E21CB0">
              <w:rPr>
                <w:rFonts w:eastAsia="Calibri"/>
                <w:sz w:val="18"/>
                <w:szCs w:val="18"/>
              </w:rPr>
              <w:t xml:space="preserve">The update of the resource mobilization </w:t>
            </w:r>
            <w:r w:rsidR="00D77C13" w:rsidRPr="00E21CB0">
              <w:rPr>
                <w:rFonts w:eastAsia="Calibri"/>
                <w:sz w:val="18"/>
                <w:szCs w:val="18"/>
              </w:rPr>
              <w:t>standard</w:t>
            </w:r>
            <w:r w:rsidR="4B084D71" w:rsidRPr="00E21CB0">
              <w:rPr>
                <w:rFonts w:eastAsia="Calibri"/>
                <w:sz w:val="18"/>
                <w:szCs w:val="18"/>
              </w:rPr>
              <w:t xml:space="preserve"> operating procedure was launched in mid-2023 (and concluded in 2024). </w:t>
            </w:r>
            <w:r w:rsidR="26BFC8BB" w:rsidRPr="00E21CB0">
              <w:rPr>
                <w:rFonts w:eastAsia="Calibri"/>
                <w:sz w:val="18"/>
                <w:szCs w:val="18"/>
              </w:rPr>
              <w:t xml:space="preserve"> </w:t>
            </w:r>
          </w:p>
          <w:p w14:paraId="0BF3179D" w14:textId="52401E30" w:rsidR="005F36DD" w:rsidRDefault="005F36DD" w:rsidP="000900F5">
            <w:pPr>
              <w:numPr>
                <w:ilvl w:val="0"/>
                <w:numId w:val="109"/>
              </w:numPr>
              <w:spacing w:before="60" w:after="60" w:line="240" w:lineRule="auto"/>
              <w:rPr>
                <w:rFonts w:eastAsiaTheme="minorEastAsia"/>
                <w:sz w:val="18"/>
                <w:szCs w:val="18"/>
              </w:rPr>
            </w:pPr>
            <w:r w:rsidRPr="23AC2909">
              <w:rPr>
                <w:rFonts w:eastAsiaTheme="minorEastAsia"/>
                <w:sz w:val="18"/>
                <w:szCs w:val="18"/>
              </w:rPr>
              <w:t xml:space="preserve">Number and type of visibility and donor recognition activities: </w:t>
            </w:r>
            <w:r w:rsidR="2A5AC00A" w:rsidRPr="23AC2909">
              <w:rPr>
                <w:rFonts w:eastAsiaTheme="minorEastAsia"/>
                <w:sz w:val="18"/>
                <w:szCs w:val="18"/>
              </w:rPr>
              <w:t>donor visibility</w:t>
            </w:r>
            <w:r w:rsidRPr="698860B6">
              <w:rPr>
                <w:rFonts w:eastAsiaTheme="minorEastAsia"/>
                <w:sz w:val="18"/>
                <w:szCs w:val="18"/>
              </w:rPr>
              <w:t xml:space="preserve"> </w:t>
            </w:r>
            <w:r w:rsidR="2A5AC00A" w:rsidRPr="698860B6">
              <w:rPr>
                <w:rFonts w:eastAsiaTheme="minorEastAsia"/>
                <w:sz w:val="18"/>
                <w:szCs w:val="18"/>
              </w:rPr>
              <w:t xml:space="preserve">and recognition activities focused on showcasing contributions and impact generated during the COPs in 2022. </w:t>
            </w:r>
            <w:r w:rsidR="2A5AC00A" w:rsidRPr="78F67712">
              <w:rPr>
                <w:rFonts w:eastAsiaTheme="minorEastAsia"/>
                <w:sz w:val="18"/>
                <w:szCs w:val="18"/>
              </w:rPr>
              <w:t>More dedicated activities f</w:t>
            </w:r>
            <w:r w:rsidR="1013C907" w:rsidRPr="78F67712">
              <w:rPr>
                <w:rFonts w:eastAsiaTheme="minorEastAsia"/>
                <w:sz w:val="18"/>
                <w:szCs w:val="18"/>
              </w:rPr>
              <w:t xml:space="preserve">ocused on promoting BRS funded activities though communications and social </w:t>
            </w:r>
            <w:r w:rsidR="1013C907" w:rsidRPr="6CC00178">
              <w:rPr>
                <w:rFonts w:eastAsiaTheme="minorEastAsia"/>
                <w:sz w:val="18"/>
                <w:szCs w:val="18"/>
              </w:rPr>
              <w:t xml:space="preserve">media throughout the biennium as well as in interventions of BRS staff at meetings. </w:t>
            </w:r>
          </w:p>
          <w:p w14:paraId="20E458D2" w14:textId="00D2FB65" w:rsidR="005F36DD" w:rsidRPr="005F36DD" w:rsidRDefault="005F36DD" w:rsidP="000900F5">
            <w:pPr>
              <w:numPr>
                <w:ilvl w:val="0"/>
                <w:numId w:val="109"/>
              </w:numPr>
              <w:spacing w:before="60" w:after="60" w:line="240" w:lineRule="auto"/>
              <w:rPr>
                <w:rFonts w:eastAsiaTheme="minorEastAsia"/>
                <w:sz w:val="18"/>
                <w:szCs w:val="18"/>
              </w:rPr>
            </w:pPr>
            <w:r w:rsidRPr="09BC95D1">
              <w:rPr>
                <w:rFonts w:eastAsiaTheme="minorEastAsia"/>
                <w:sz w:val="18"/>
                <w:szCs w:val="18"/>
              </w:rPr>
              <w:t>Projects under the Special Programme address obligations under the three conventions:</w:t>
            </w:r>
            <w:r w:rsidR="4E3BAC74" w:rsidRPr="09BC95D1">
              <w:rPr>
                <w:rFonts w:eastAsiaTheme="minorEastAsia"/>
                <w:sz w:val="18"/>
                <w:szCs w:val="18"/>
              </w:rPr>
              <w:t xml:space="preserve"> the Secretariat continued to </w:t>
            </w:r>
            <w:r w:rsidR="16F05873" w:rsidRPr="1ED0CA60">
              <w:rPr>
                <w:rFonts w:eastAsiaTheme="minorEastAsia"/>
                <w:sz w:val="18"/>
                <w:szCs w:val="18"/>
              </w:rPr>
              <w:t>participate</w:t>
            </w:r>
            <w:r w:rsidR="4E3BAC74" w:rsidRPr="09BC95D1">
              <w:rPr>
                <w:rFonts w:eastAsiaTheme="minorEastAsia"/>
                <w:sz w:val="18"/>
                <w:szCs w:val="18"/>
              </w:rPr>
              <w:t xml:space="preserve"> in the internal </w:t>
            </w:r>
            <w:r w:rsidR="4E3BAC74" w:rsidRPr="7666E3BE">
              <w:rPr>
                <w:rFonts w:eastAsiaTheme="minorEastAsia"/>
                <w:sz w:val="18"/>
                <w:szCs w:val="18"/>
              </w:rPr>
              <w:t xml:space="preserve">task force on the Special Programme thus ensuring that project applications take into account obligations and potential gaps </w:t>
            </w:r>
            <w:r w:rsidR="599AE3A9" w:rsidRPr="1ED0CA60">
              <w:rPr>
                <w:rFonts w:eastAsiaTheme="minorEastAsia"/>
                <w:sz w:val="18"/>
                <w:szCs w:val="18"/>
              </w:rPr>
              <w:t>under</w:t>
            </w:r>
            <w:r w:rsidR="60EB3D7E" w:rsidRPr="7666E3BE">
              <w:rPr>
                <w:rFonts w:eastAsiaTheme="minorEastAsia"/>
                <w:sz w:val="18"/>
                <w:szCs w:val="18"/>
              </w:rPr>
              <w:t xml:space="preserve"> the </w:t>
            </w:r>
            <w:r w:rsidR="599AE3A9" w:rsidRPr="1ED0CA60">
              <w:rPr>
                <w:rFonts w:eastAsiaTheme="minorEastAsia"/>
                <w:sz w:val="18"/>
                <w:szCs w:val="18"/>
              </w:rPr>
              <w:t>BRS Conventions.</w:t>
            </w:r>
          </w:p>
        </w:tc>
      </w:tr>
      <w:tr w:rsidR="005F36DD" w:rsidRPr="005F36DD" w14:paraId="5D1300B8" w14:textId="77777777" w:rsidTr="000900F5">
        <w:tc>
          <w:tcPr>
            <w:tcW w:w="1843" w:type="dxa"/>
            <w:vMerge w:val="restart"/>
            <w:tcBorders>
              <w:top w:val="nil"/>
            </w:tcBorders>
          </w:tcPr>
          <w:p w14:paraId="1DF1ED2A" w14:textId="77777777" w:rsidR="005F36DD" w:rsidRPr="005F36DD" w:rsidRDefault="005F36DD" w:rsidP="000900F5">
            <w:pPr>
              <w:spacing w:before="60" w:after="60" w:line="240" w:lineRule="auto"/>
              <w:rPr>
                <w:rFonts w:eastAsiaTheme="minorHAnsi"/>
                <w:b/>
                <w:bCs/>
                <w:sz w:val="18"/>
                <w:szCs w:val="18"/>
              </w:rPr>
            </w:pPr>
          </w:p>
        </w:tc>
        <w:tc>
          <w:tcPr>
            <w:tcW w:w="8550" w:type="dxa"/>
            <w:vAlign w:val="center"/>
          </w:tcPr>
          <w:p w14:paraId="65242020" w14:textId="77777777" w:rsidR="005F36DD" w:rsidRPr="00114705" w:rsidRDefault="005F36DD" w:rsidP="000900F5">
            <w:pPr>
              <w:spacing w:before="60" w:after="60" w:line="240" w:lineRule="auto"/>
              <w:rPr>
                <w:rFonts w:eastAsiaTheme="minorEastAsia"/>
                <w:b/>
                <w:sz w:val="18"/>
                <w:szCs w:val="18"/>
                <w:lang w:eastAsia="en-GB"/>
              </w:rPr>
            </w:pPr>
            <w:r w:rsidRPr="782A21FB">
              <w:rPr>
                <w:rFonts w:eastAsiaTheme="minorEastAsia"/>
                <w:b/>
                <w:bCs/>
                <w:sz w:val="18"/>
                <w:szCs w:val="18"/>
                <w:lang w:eastAsia="en-GB"/>
              </w:rPr>
              <w:t xml:space="preserve">Component 30.2: </w:t>
            </w:r>
            <w:r w:rsidRPr="00114705">
              <w:rPr>
                <w:rFonts w:eastAsiaTheme="minorEastAsia"/>
                <w:b/>
                <w:sz w:val="18"/>
                <w:szCs w:val="18"/>
              </w:rPr>
              <w:t>Activities related to the Financial Mechanism of the Stockholm Convention</w:t>
            </w:r>
          </w:p>
          <w:p w14:paraId="35F14A7C" w14:textId="300359CF" w:rsidR="005F36DD" w:rsidRPr="005F36DD" w:rsidRDefault="005F36DD" w:rsidP="000900F5">
            <w:pPr>
              <w:spacing w:before="60" w:after="60" w:line="240" w:lineRule="auto"/>
              <w:rPr>
                <w:rFonts w:eastAsiaTheme="minorEastAsia"/>
                <w:b/>
                <w:bCs/>
                <w:sz w:val="18"/>
                <w:szCs w:val="18"/>
                <w:lang w:eastAsia="en-GB"/>
              </w:rPr>
            </w:pPr>
            <w:r w:rsidRPr="7A0AB775">
              <w:rPr>
                <w:rFonts w:eastAsiaTheme="minorEastAsia"/>
                <w:b/>
                <w:bCs/>
                <w:sz w:val="18"/>
                <w:szCs w:val="18"/>
                <w:lang w:eastAsia="en-GB"/>
              </w:rPr>
              <w:t>Outcomes</w:t>
            </w:r>
            <w:r w:rsidR="002C6E5E" w:rsidRPr="7A0AB775">
              <w:rPr>
                <w:rFonts w:eastAsiaTheme="minorEastAsia"/>
                <w:b/>
                <w:bCs/>
                <w:sz w:val="18"/>
                <w:szCs w:val="18"/>
                <w:lang w:eastAsia="en-GB"/>
              </w:rPr>
              <w:t xml:space="preserve"> achieved</w:t>
            </w:r>
            <w:r w:rsidRPr="7A0AB775">
              <w:rPr>
                <w:rFonts w:eastAsiaTheme="minorEastAsia"/>
                <w:b/>
                <w:bCs/>
                <w:sz w:val="18"/>
                <w:szCs w:val="18"/>
                <w:lang w:eastAsia="en-GB"/>
              </w:rPr>
              <w:t xml:space="preserve">: </w:t>
            </w:r>
            <w:r w:rsidRPr="00E21CB0">
              <w:rPr>
                <w:rFonts w:eastAsiaTheme="minorEastAsia"/>
                <w:sz w:val="18"/>
                <w:szCs w:val="18"/>
              </w:rPr>
              <w:t>Key outcomes of this activity include</w:t>
            </w:r>
            <w:r w:rsidR="5998DCAC" w:rsidRPr="00E21CB0">
              <w:rPr>
                <w:rFonts w:eastAsiaTheme="minorEastAsia"/>
                <w:sz w:val="18"/>
                <w:szCs w:val="18"/>
              </w:rPr>
              <w:t>d</w:t>
            </w:r>
            <w:r w:rsidRPr="00E21CB0">
              <w:rPr>
                <w:rFonts w:eastAsiaTheme="minorEastAsia"/>
                <w:sz w:val="18"/>
                <w:szCs w:val="18"/>
              </w:rPr>
              <w:t xml:space="preserve"> the strengthening of the relations with the GEF, including the development and submission of input to GEF projects that take into account the guidance of the COP to the GEF Council and other policy documents.</w:t>
            </w:r>
          </w:p>
          <w:p w14:paraId="04C34F3E" w14:textId="1538C1BB" w:rsidR="005F36DD" w:rsidRDefault="005F36DD" w:rsidP="000900F5">
            <w:pPr>
              <w:spacing w:before="60" w:after="60" w:line="240" w:lineRule="auto"/>
              <w:rPr>
                <w:rFonts w:eastAsiaTheme="minorEastAsia"/>
                <w:b/>
                <w:bCs/>
                <w:sz w:val="18"/>
                <w:szCs w:val="18"/>
                <w:lang w:eastAsia="zh-CN"/>
              </w:rPr>
            </w:pPr>
            <w:r w:rsidRPr="782A21FB">
              <w:rPr>
                <w:rFonts w:eastAsiaTheme="minorEastAsia"/>
                <w:b/>
                <w:bCs/>
                <w:sz w:val="18"/>
                <w:szCs w:val="18"/>
                <w:lang w:eastAsia="en-GB"/>
              </w:rPr>
              <w:t>Activities</w:t>
            </w:r>
            <w:r w:rsidR="002C6E5E" w:rsidRPr="782A21FB">
              <w:rPr>
                <w:rFonts w:eastAsiaTheme="minorEastAsia"/>
                <w:b/>
                <w:bCs/>
                <w:sz w:val="18"/>
                <w:szCs w:val="18"/>
                <w:lang w:eastAsia="en-GB"/>
              </w:rPr>
              <w:t xml:space="preserve"> implemented</w:t>
            </w:r>
            <w:r w:rsidRPr="782A21FB">
              <w:rPr>
                <w:rFonts w:eastAsiaTheme="minorEastAsia"/>
                <w:b/>
                <w:bCs/>
                <w:sz w:val="18"/>
                <w:szCs w:val="18"/>
                <w:lang w:eastAsia="en-GB"/>
              </w:rPr>
              <w:t>:</w:t>
            </w:r>
          </w:p>
          <w:p w14:paraId="53C3A8FB" w14:textId="3FA74E9A" w:rsidR="005F36DD" w:rsidRPr="00E21CB0" w:rsidRDefault="005F36DD" w:rsidP="000900F5">
            <w:pPr>
              <w:pStyle w:val="ListParagraph"/>
              <w:numPr>
                <w:ilvl w:val="2"/>
                <w:numId w:val="112"/>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Communicate</w:t>
            </w:r>
            <w:r w:rsidR="618627E4" w:rsidRPr="00E21CB0">
              <w:rPr>
                <w:rFonts w:eastAsia="Times New Roman"/>
                <w:color w:val="000000" w:themeColor="text1"/>
                <w:sz w:val="18"/>
                <w:szCs w:val="18"/>
                <w:lang w:eastAsia="en-GB"/>
              </w:rPr>
              <w:t>d</w:t>
            </w:r>
            <w:r w:rsidRPr="00E21CB0">
              <w:rPr>
                <w:rFonts w:eastAsia="Times New Roman"/>
                <w:color w:val="000000" w:themeColor="text1"/>
                <w:sz w:val="18"/>
                <w:szCs w:val="18"/>
                <w:lang w:eastAsia="en-GB"/>
              </w:rPr>
              <w:t xml:space="preserve"> regularly with the GEF Secretariat and GEF agencies (staff costs only);</w:t>
            </w:r>
          </w:p>
          <w:p w14:paraId="14368C83" w14:textId="25DA5E57" w:rsidR="005F36DD" w:rsidRPr="00E21CB0" w:rsidRDefault="005F36DD" w:rsidP="000900F5">
            <w:pPr>
              <w:numPr>
                <w:ilvl w:val="2"/>
                <w:numId w:val="112"/>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Contribute</w:t>
            </w:r>
            <w:r w:rsidR="498B47C8" w:rsidRPr="00E21CB0">
              <w:rPr>
                <w:rFonts w:eastAsia="Times New Roman"/>
                <w:color w:val="000000" w:themeColor="text1"/>
                <w:sz w:val="18"/>
                <w:szCs w:val="18"/>
                <w:lang w:eastAsia="en-GB"/>
              </w:rPr>
              <w:t>d</w:t>
            </w:r>
            <w:r w:rsidRPr="00E21CB0">
              <w:rPr>
                <w:rFonts w:eastAsia="Times New Roman"/>
                <w:color w:val="000000" w:themeColor="text1"/>
                <w:sz w:val="18"/>
                <w:szCs w:val="18"/>
                <w:lang w:eastAsia="en-GB"/>
              </w:rPr>
              <w:t xml:space="preserve"> to the eighth replenishment of the GEF Trust Fund (staff costs only);</w:t>
            </w:r>
          </w:p>
          <w:p w14:paraId="0BB94394" w14:textId="2EF5E575" w:rsidR="005F36DD" w:rsidRPr="00E21CB0" w:rsidRDefault="005F36DD" w:rsidP="00F0247E">
            <w:pPr>
              <w:numPr>
                <w:ilvl w:val="2"/>
                <w:numId w:val="112"/>
              </w:numPr>
              <w:tabs>
                <w:tab w:val="left" w:pos="482"/>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lastRenderedPageBreak/>
              <w:t>Implement</w:t>
            </w:r>
            <w:r w:rsidR="61B50E1B" w:rsidRPr="00E21CB0">
              <w:rPr>
                <w:rFonts w:eastAsia="Times New Roman"/>
                <w:color w:val="000000" w:themeColor="text1"/>
                <w:sz w:val="18"/>
                <w:szCs w:val="18"/>
                <w:lang w:eastAsia="en-GB"/>
              </w:rPr>
              <w:t>ed</w:t>
            </w:r>
            <w:r w:rsidRPr="00E21CB0">
              <w:rPr>
                <w:rFonts w:eastAsia="Times New Roman"/>
                <w:color w:val="000000" w:themeColor="text1"/>
                <w:sz w:val="18"/>
                <w:szCs w:val="18"/>
                <w:lang w:eastAsia="en-GB"/>
              </w:rPr>
              <w:t xml:space="preserve"> COP-10 decisions with regard to the financial mechanism of the convention (staff costs only);</w:t>
            </w:r>
          </w:p>
          <w:p w14:paraId="5D622AE7" w14:textId="6FBFC537" w:rsidR="005F36DD" w:rsidRPr="00E21CB0" w:rsidRDefault="005F36DD" w:rsidP="00F0247E">
            <w:pPr>
              <w:numPr>
                <w:ilvl w:val="2"/>
                <w:numId w:val="112"/>
              </w:numPr>
              <w:tabs>
                <w:tab w:val="left" w:pos="482"/>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Participate</w:t>
            </w:r>
            <w:r w:rsidR="26501846" w:rsidRPr="00E21CB0">
              <w:rPr>
                <w:rFonts w:eastAsia="Times New Roman"/>
                <w:color w:val="000000" w:themeColor="text1"/>
                <w:sz w:val="18"/>
                <w:szCs w:val="18"/>
                <w:lang w:eastAsia="en-GB"/>
              </w:rPr>
              <w:t>d</w:t>
            </w:r>
            <w:r w:rsidRPr="00E21CB0">
              <w:rPr>
                <w:rFonts w:eastAsia="Times New Roman"/>
                <w:color w:val="000000" w:themeColor="text1"/>
                <w:sz w:val="18"/>
                <w:szCs w:val="18"/>
                <w:lang w:eastAsia="en-GB"/>
              </w:rPr>
              <w:t xml:space="preserve"> in GEF-Council, Assembly, and other meetings (costs reflected in activity 28 on executive direction and management);</w:t>
            </w:r>
          </w:p>
          <w:p w14:paraId="1A14CB38" w14:textId="3057D3E7" w:rsidR="005F36DD" w:rsidRPr="00E21CB0" w:rsidRDefault="005F36DD" w:rsidP="00F0247E">
            <w:pPr>
              <w:numPr>
                <w:ilvl w:val="2"/>
                <w:numId w:val="112"/>
              </w:numPr>
              <w:tabs>
                <w:tab w:val="left" w:pos="482"/>
              </w:tabs>
              <w:spacing w:after="40" w:line="240" w:lineRule="auto"/>
              <w:rPr>
                <w:rFonts w:eastAsia="Times New Roman"/>
                <w:color w:val="000000"/>
                <w:sz w:val="18"/>
                <w:szCs w:val="18"/>
              </w:rPr>
            </w:pPr>
            <w:r w:rsidRPr="00E21CB0">
              <w:rPr>
                <w:rFonts w:eastAsia="Times New Roman"/>
                <w:color w:val="000000" w:themeColor="text1"/>
                <w:sz w:val="18"/>
                <w:szCs w:val="18"/>
              </w:rPr>
              <w:t>Assist</w:t>
            </w:r>
            <w:r w:rsidR="2FFE7F2C" w:rsidRPr="00E21CB0">
              <w:rPr>
                <w:rFonts w:eastAsia="Times New Roman"/>
                <w:color w:val="000000" w:themeColor="text1"/>
                <w:sz w:val="18"/>
                <w:szCs w:val="18"/>
              </w:rPr>
              <w:t>ed</w:t>
            </w:r>
            <w:r w:rsidRPr="00E21CB0">
              <w:rPr>
                <w:rFonts w:eastAsia="Times New Roman"/>
                <w:color w:val="000000" w:themeColor="text1"/>
                <w:sz w:val="18"/>
                <w:szCs w:val="18"/>
              </w:rPr>
              <w:t xml:space="preserve"> Parties to facilitate their assessment of the funding that they need, including to address the low rate of response that affects the quality of the needs assessment scenario (subject to the availability of resources);</w:t>
            </w:r>
          </w:p>
          <w:p w14:paraId="2AC4DB04" w14:textId="11411313" w:rsidR="005F36DD" w:rsidRPr="005F36DD" w:rsidRDefault="005F36DD" w:rsidP="00F0247E">
            <w:pPr>
              <w:numPr>
                <w:ilvl w:val="2"/>
                <w:numId w:val="112"/>
              </w:numPr>
              <w:tabs>
                <w:tab w:val="left" w:pos="482"/>
              </w:tabs>
              <w:spacing w:after="40" w:line="240" w:lineRule="auto"/>
              <w:rPr>
                <w:rFonts w:eastAsia="Times New Roman"/>
                <w:color w:val="000000"/>
                <w:sz w:val="18"/>
                <w:szCs w:val="18"/>
                <w:lang w:eastAsia="en-GB"/>
              </w:rPr>
            </w:pPr>
            <w:r w:rsidRPr="00E21CB0">
              <w:rPr>
                <w:rFonts w:eastAsia="Times New Roman"/>
                <w:color w:val="000000" w:themeColor="text1"/>
                <w:sz w:val="18"/>
                <w:szCs w:val="18"/>
              </w:rPr>
              <w:t>Report</w:t>
            </w:r>
            <w:r w:rsidR="54254114" w:rsidRPr="00E21CB0">
              <w:rPr>
                <w:rFonts w:eastAsia="Times New Roman"/>
                <w:color w:val="000000" w:themeColor="text1"/>
                <w:sz w:val="18"/>
                <w:szCs w:val="18"/>
              </w:rPr>
              <w:t>ed</w:t>
            </w:r>
            <w:r w:rsidRPr="00E21CB0">
              <w:rPr>
                <w:rFonts w:eastAsia="Times New Roman"/>
                <w:color w:val="000000" w:themeColor="text1"/>
                <w:sz w:val="18"/>
                <w:szCs w:val="18"/>
              </w:rPr>
              <w:t xml:space="preserve"> on further options for addressing the needs, including funding needs, and challenges met to reach the targets related to the elimination of PCB (subject to the availability of resources).</w:t>
            </w:r>
          </w:p>
        </w:tc>
      </w:tr>
      <w:tr w:rsidR="005F36DD" w:rsidRPr="005F36DD" w14:paraId="388BA334" w14:textId="77777777" w:rsidTr="2B662041">
        <w:trPr>
          <w:trHeight w:val="575"/>
        </w:trPr>
        <w:tc>
          <w:tcPr>
            <w:tcW w:w="1843" w:type="dxa"/>
            <w:vMerge/>
          </w:tcPr>
          <w:p w14:paraId="3D0F6BA2" w14:textId="77777777" w:rsidR="005F36DD" w:rsidRPr="005F36DD" w:rsidRDefault="005F36DD" w:rsidP="000900F5">
            <w:pPr>
              <w:spacing w:before="60" w:after="60" w:line="240" w:lineRule="auto"/>
              <w:rPr>
                <w:rFonts w:eastAsiaTheme="minorHAnsi"/>
                <w:b/>
                <w:bCs/>
                <w:sz w:val="18"/>
                <w:szCs w:val="18"/>
              </w:rPr>
            </w:pPr>
          </w:p>
        </w:tc>
        <w:tc>
          <w:tcPr>
            <w:tcW w:w="8550" w:type="dxa"/>
          </w:tcPr>
          <w:p w14:paraId="631E45D6" w14:textId="453624A4" w:rsidR="005F36DD" w:rsidRPr="005F36DD" w:rsidRDefault="002C6E5E" w:rsidP="000900F5">
            <w:pPr>
              <w:tabs>
                <w:tab w:val="left" w:pos="1157"/>
              </w:tabs>
              <w:suppressAutoHyphens/>
              <w:spacing w:before="60" w:after="60" w:line="240" w:lineRule="auto"/>
              <w:rPr>
                <w:rFonts w:eastAsiaTheme="minorEastAsia"/>
                <w:i/>
                <w:iCs/>
                <w:sz w:val="18"/>
                <w:szCs w:val="18"/>
                <w:lang w:eastAsia="en-GB"/>
              </w:rPr>
            </w:pPr>
            <w:r w:rsidRPr="782A21FB">
              <w:rPr>
                <w:rFonts w:eastAsiaTheme="minorEastAsia"/>
                <w:b/>
                <w:bCs/>
                <w:sz w:val="18"/>
                <w:szCs w:val="18"/>
                <w:lang w:eastAsia="en-GB"/>
              </w:rPr>
              <w:t>Evaluation as per the i</w:t>
            </w:r>
            <w:r w:rsidR="005F36DD" w:rsidRPr="782A21FB">
              <w:rPr>
                <w:rFonts w:eastAsiaTheme="minorEastAsia"/>
                <w:b/>
                <w:bCs/>
                <w:sz w:val="18"/>
                <w:szCs w:val="18"/>
                <w:lang w:eastAsia="en-GB"/>
              </w:rPr>
              <w:t xml:space="preserve">ndicators of achievement: </w:t>
            </w:r>
          </w:p>
          <w:p w14:paraId="1B6A0520" w14:textId="20544CBD" w:rsidR="005F36DD" w:rsidRPr="00E21CB0" w:rsidRDefault="005F36DD" w:rsidP="000900F5">
            <w:pPr>
              <w:numPr>
                <w:ilvl w:val="0"/>
                <w:numId w:val="110"/>
              </w:numPr>
              <w:spacing w:before="60" w:after="60" w:line="240" w:lineRule="auto"/>
              <w:rPr>
                <w:rFonts w:eastAsia="Calibri"/>
                <w:sz w:val="18"/>
                <w:szCs w:val="18"/>
              </w:rPr>
            </w:pPr>
            <w:r w:rsidRPr="6AF99175">
              <w:rPr>
                <w:rFonts w:eastAsiaTheme="minorEastAsia"/>
                <w:sz w:val="18"/>
                <w:szCs w:val="18"/>
              </w:rPr>
              <w:t>GEF Secretariat and institutions under the Financial Mechanism are informed about relevant COP decisions:</w:t>
            </w:r>
            <w:r w:rsidRPr="00E21CB0">
              <w:rPr>
                <w:rFonts w:eastAsia="Calibri"/>
                <w:sz w:val="18"/>
                <w:szCs w:val="18"/>
              </w:rPr>
              <w:t xml:space="preserve"> </w:t>
            </w:r>
            <w:r w:rsidR="037754A0" w:rsidRPr="00E21CB0">
              <w:rPr>
                <w:rFonts w:eastAsia="Calibri"/>
                <w:sz w:val="18"/>
                <w:szCs w:val="18"/>
              </w:rPr>
              <w:t>the BRS Secretariat continued to participate in the various GEF task force meetings and engaged with the GEF Secretariat bilaterally throughout the biennium. The Secr</w:t>
            </w:r>
            <w:r w:rsidR="6D94C7B4" w:rsidRPr="00E21CB0">
              <w:rPr>
                <w:rFonts w:eastAsia="Calibri"/>
                <w:sz w:val="18"/>
                <w:szCs w:val="18"/>
              </w:rPr>
              <w:t xml:space="preserve">etariat further forwarded the outcomes of the 2021/2022 COPs respectively </w:t>
            </w:r>
            <w:r w:rsidR="7C2C5FAB" w:rsidRPr="00E21CB0">
              <w:rPr>
                <w:rFonts w:eastAsia="Calibri"/>
                <w:sz w:val="18"/>
                <w:szCs w:val="18"/>
              </w:rPr>
              <w:t xml:space="preserve">in a timely manner </w:t>
            </w:r>
            <w:r w:rsidR="6D94C7B4" w:rsidRPr="00E21CB0">
              <w:rPr>
                <w:rFonts w:eastAsia="Calibri"/>
                <w:sz w:val="18"/>
                <w:szCs w:val="18"/>
              </w:rPr>
              <w:t>to the GEF Secretariat for information to the GEF Council and the GEF replenishment process for GEF-8</w:t>
            </w:r>
            <w:r w:rsidR="00D77C13">
              <w:rPr>
                <w:rFonts w:eastAsia="Calibri"/>
                <w:sz w:val="18"/>
                <w:szCs w:val="18"/>
              </w:rPr>
              <w:t>;</w:t>
            </w:r>
          </w:p>
          <w:p w14:paraId="4D53630F" w14:textId="4E2DD027" w:rsidR="005F36DD" w:rsidRPr="005F36DD" w:rsidRDefault="005F36DD" w:rsidP="000900F5">
            <w:pPr>
              <w:numPr>
                <w:ilvl w:val="0"/>
                <w:numId w:val="110"/>
              </w:numPr>
              <w:spacing w:before="60" w:after="60" w:line="240" w:lineRule="auto"/>
              <w:rPr>
                <w:rFonts w:eastAsiaTheme="minorEastAsia"/>
                <w:sz w:val="18"/>
                <w:szCs w:val="18"/>
              </w:rPr>
            </w:pPr>
            <w:r w:rsidRPr="2B662041">
              <w:rPr>
                <w:rFonts w:eastAsiaTheme="minorEastAsia"/>
                <w:sz w:val="18"/>
                <w:szCs w:val="18"/>
              </w:rPr>
              <w:t>Eighth replenishment of the GEF takes into account funding needs and priorities under the Stockholm Convention:</w:t>
            </w:r>
            <w:r w:rsidRPr="00E21CB0">
              <w:rPr>
                <w:rFonts w:eastAsia="Calibri"/>
                <w:sz w:val="18"/>
                <w:szCs w:val="18"/>
              </w:rPr>
              <w:t xml:space="preserve"> </w:t>
            </w:r>
            <w:r w:rsidR="23AF4C21" w:rsidRPr="00E21CB0">
              <w:rPr>
                <w:rFonts w:eastAsia="Calibri"/>
                <w:sz w:val="18"/>
                <w:szCs w:val="18"/>
              </w:rPr>
              <w:t>thanks to the work on the needs assessment for 2022-2026 and the 5</w:t>
            </w:r>
            <w:r w:rsidR="23AF4C21" w:rsidRPr="00E21CB0">
              <w:rPr>
                <w:rFonts w:eastAsia="Calibri"/>
                <w:sz w:val="18"/>
                <w:szCs w:val="18"/>
                <w:vertAlign w:val="superscript"/>
              </w:rPr>
              <w:t>th</w:t>
            </w:r>
            <w:r w:rsidR="23AF4C21" w:rsidRPr="00E21CB0">
              <w:rPr>
                <w:rFonts w:eastAsia="Calibri"/>
                <w:sz w:val="18"/>
                <w:szCs w:val="18"/>
              </w:rPr>
              <w:t xml:space="preserve"> review of the Financial Mechanism of the Stockholm Convention</w:t>
            </w:r>
            <w:r w:rsidR="2C4F165E" w:rsidRPr="00E21CB0">
              <w:rPr>
                <w:rFonts w:eastAsia="Calibri"/>
                <w:sz w:val="18"/>
                <w:szCs w:val="18"/>
              </w:rPr>
              <w:t xml:space="preserve">, </w:t>
            </w:r>
            <w:r w:rsidR="7F588E50" w:rsidRPr="00E21CB0">
              <w:rPr>
                <w:rFonts w:eastAsia="Calibri"/>
                <w:sz w:val="18"/>
                <w:szCs w:val="18"/>
              </w:rPr>
              <w:t>the decisions taken by the COP in 2022 on priorities for GEF-8,</w:t>
            </w:r>
            <w:r w:rsidR="23AF4C21" w:rsidRPr="00E21CB0">
              <w:rPr>
                <w:rFonts w:eastAsia="Calibri"/>
                <w:sz w:val="18"/>
                <w:szCs w:val="18"/>
              </w:rPr>
              <w:t xml:space="preserve"> and thanks to the participation of the Secreta</w:t>
            </w:r>
            <w:r w:rsidR="00954FB4" w:rsidRPr="00E21CB0">
              <w:rPr>
                <w:rFonts w:eastAsia="Calibri"/>
                <w:sz w:val="18"/>
                <w:szCs w:val="18"/>
              </w:rPr>
              <w:t>riat in the replenishment meetings, the</w:t>
            </w:r>
            <w:r w:rsidR="5028D26A" w:rsidRPr="00E21CB0">
              <w:rPr>
                <w:rFonts w:eastAsia="Calibri"/>
                <w:sz w:val="18"/>
                <w:szCs w:val="18"/>
              </w:rPr>
              <w:t xml:space="preserve"> e</w:t>
            </w:r>
            <w:r w:rsidR="5028D26A" w:rsidRPr="2B662041">
              <w:rPr>
                <w:rFonts w:eastAsiaTheme="minorEastAsia"/>
                <w:sz w:val="18"/>
                <w:szCs w:val="18"/>
              </w:rPr>
              <w:t>ighth replenishment of the GEF has taken into account funding needs and priorities under the Stockholm Convention</w:t>
            </w:r>
            <w:r w:rsidR="00D77C13">
              <w:rPr>
                <w:rFonts w:eastAsiaTheme="minorEastAsia"/>
                <w:sz w:val="18"/>
                <w:szCs w:val="18"/>
              </w:rPr>
              <w:t>;</w:t>
            </w:r>
            <w:r w:rsidR="5028D26A" w:rsidRPr="00E21CB0">
              <w:rPr>
                <w:rFonts w:eastAsia="Calibri"/>
                <w:sz w:val="18"/>
                <w:szCs w:val="18"/>
              </w:rPr>
              <w:t xml:space="preserve"> </w:t>
            </w:r>
          </w:p>
          <w:p w14:paraId="6F4E7868" w14:textId="2401C885" w:rsidR="005F36DD" w:rsidRDefault="005F36DD" w:rsidP="000900F5">
            <w:pPr>
              <w:numPr>
                <w:ilvl w:val="0"/>
                <w:numId w:val="110"/>
              </w:numPr>
              <w:spacing w:before="60" w:after="60" w:line="240" w:lineRule="auto"/>
              <w:rPr>
                <w:rFonts w:eastAsiaTheme="minorEastAsia"/>
                <w:sz w:val="18"/>
                <w:szCs w:val="18"/>
              </w:rPr>
            </w:pPr>
            <w:r w:rsidRPr="2EE6EE2A">
              <w:rPr>
                <w:rFonts w:eastAsiaTheme="minorEastAsia"/>
                <w:sz w:val="18"/>
                <w:szCs w:val="18"/>
              </w:rPr>
              <w:t xml:space="preserve">Follow-up on COP-10 decisions on the Financial Mechanism is properly reflected in COP-11 documents: </w:t>
            </w:r>
            <w:r w:rsidR="72B7AD54" w:rsidRPr="2EE6EE2A">
              <w:rPr>
                <w:rFonts w:eastAsiaTheme="minorEastAsia"/>
                <w:sz w:val="18"/>
                <w:szCs w:val="18"/>
              </w:rPr>
              <w:t xml:space="preserve">as evidenced in the various </w:t>
            </w:r>
            <w:r w:rsidR="72B7AD54" w:rsidRPr="782A21FB">
              <w:rPr>
                <w:rFonts w:eastAsiaTheme="minorEastAsia"/>
                <w:sz w:val="18"/>
                <w:szCs w:val="18"/>
              </w:rPr>
              <w:t>COP documents on the financial mechanism and the decision taken by the COP in 202</w:t>
            </w:r>
            <w:r w:rsidR="04BDF0CF" w:rsidRPr="782A21FB">
              <w:rPr>
                <w:rFonts w:eastAsiaTheme="minorEastAsia"/>
                <w:sz w:val="18"/>
                <w:szCs w:val="18"/>
              </w:rPr>
              <w:t>1 and 2022 on this matter, all COP-10 decisions have been reflected in COP-11</w:t>
            </w:r>
            <w:r w:rsidR="72B7AD54" w:rsidRPr="782A21FB">
              <w:rPr>
                <w:rFonts w:eastAsiaTheme="minorEastAsia"/>
                <w:sz w:val="18"/>
                <w:szCs w:val="18"/>
              </w:rPr>
              <w:t xml:space="preserve"> </w:t>
            </w:r>
            <w:r w:rsidR="61D72F8E" w:rsidRPr="782A21FB">
              <w:rPr>
                <w:rFonts w:eastAsiaTheme="minorEastAsia"/>
                <w:sz w:val="18"/>
                <w:szCs w:val="18"/>
              </w:rPr>
              <w:t>documents</w:t>
            </w:r>
            <w:r w:rsidR="00D77C13">
              <w:rPr>
                <w:rFonts w:eastAsiaTheme="minorEastAsia"/>
                <w:sz w:val="18"/>
                <w:szCs w:val="18"/>
              </w:rPr>
              <w:t>;</w:t>
            </w:r>
            <w:r w:rsidR="61D72F8E" w:rsidRPr="782A21FB">
              <w:rPr>
                <w:rFonts w:eastAsiaTheme="minorEastAsia"/>
                <w:sz w:val="18"/>
                <w:szCs w:val="18"/>
              </w:rPr>
              <w:t xml:space="preserve"> </w:t>
            </w:r>
            <w:r w:rsidR="72B7AD54" w:rsidRPr="2EE6EE2A">
              <w:rPr>
                <w:rFonts w:eastAsiaTheme="minorEastAsia"/>
                <w:sz w:val="18"/>
                <w:szCs w:val="18"/>
              </w:rPr>
              <w:t xml:space="preserve"> </w:t>
            </w:r>
          </w:p>
          <w:p w14:paraId="083A1D88" w14:textId="79C8EF05" w:rsidR="005F36DD" w:rsidRPr="005F36DD" w:rsidRDefault="005F36DD" w:rsidP="000900F5">
            <w:pPr>
              <w:numPr>
                <w:ilvl w:val="0"/>
                <w:numId w:val="110"/>
              </w:numPr>
              <w:spacing w:before="60" w:after="60" w:line="240" w:lineRule="auto"/>
              <w:rPr>
                <w:rFonts w:eastAsiaTheme="minorEastAsia"/>
                <w:sz w:val="18"/>
                <w:szCs w:val="18"/>
              </w:rPr>
            </w:pPr>
            <w:r w:rsidRPr="2EE6EE2A">
              <w:rPr>
                <w:rFonts w:eastAsiaTheme="minorEastAsia"/>
                <w:sz w:val="18"/>
                <w:szCs w:val="18"/>
              </w:rPr>
              <w:t>GEF meetings are informed about the outcomes of the COP and other relevant activities under the conventions:</w:t>
            </w:r>
            <w:r w:rsidRPr="782A21FB">
              <w:rPr>
                <w:rFonts w:eastAsiaTheme="minorEastAsia"/>
                <w:sz w:val="18"/>
                <w:szCs w:val="18"/>
              </w:rPr>
              <w:t xml:space="preserve"> </w:t>
            </w:r>
            <w:r w:rsidR="64AAB87E" w:rsidRPr="782A21FB">
              <w:rPr>
                <w:rFonts w:eastAsiaTheme="minorEastAsia"/>
                <w:sz w:val="18"/>
                <w:szCs w:val="18"/>
              </w:rPr>
              <w:t>the BRS Secretariat has participated in and contributed to all GEF Council meetings in the biennium as well as in the GEF Assembly in August 2023.</w:t>
            </w:r>
          </w:p>
        </w:tc>
      </w:tr>
      <w:tr w:rsidR="005F36DD" w:rsidRPr="005F36DD" w14:paraId="27B01F6A" w14:textId="77777777" w:rsidTr="2B662041">
        <w:tc>
          <w:tcPr>
            <w:tcW w:w="1843" w:type="dxa"/>
          </w:tcPr>
          <w:p w14:paraId="6000CF97"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bCs/>
                <w:sz w:val="18"/>
                <w:szCs w:val="18"/>
              </w:rPr>
              <w:t>Partner(s)</w:t>
            </w:r>
          </w:p>
        </w:tc>
        <w:tc>
          <w:tcPr>
            <w:tcW w:w="8550" w:type="dxa"/>
          </w:tcPr>
          <w:p w14:paraId="1A28BB8F" w14:textId="77777777" w:rsidR="005F36DD" w:rsidRPr="005F36DD" w:rsidRDefault="005F36DD" w:rsidP="000900F5">
            <w:pPr>
              <w:spacing w:before="60" w:after="60" w:line="240" w:lineRule="auto"/>
              <w:rPr>
                <w:rFonts w:eastAsiaTheme="minorHAnsi"/>
                <w:b/>
                <w:bCs/>
                <w:i/>
                <w:sz w:val="18"/>
                <w:szCs w:val="18"/>
              </w:rPr>
            </w:pPr>
            <w:r w:rsidRPr="005F36DD">
              <w:rPr>
                <w:rFonts w:eastAsiaTheme="minorHAnsi"/>
                <w:bCs/>
                <w:sz w:val="18"/>
                <w:szCs w:val="18"/>
              </w:rPr>
              <w:t>Donor and recipient countries, bilateral and multilateral aid agencies, international financial institutions, private sector entities, the GEF Secretariat, GEF Implementing Agencies, IOMC organizations as well as other relevant organizations and stakeholders.</w:t>
            </w:r>
          </w:p>
        </w:tc>
      </w:tr>
      <w:tr w:rsidR="005F36DD" w:rsidRPr="005F36DD" w14:paraId="4E657B34" w14:textId="77777777" w:rsidTr="2B662041">
        <w:tc>
          <w:tcPr>
            <w:tcW w:w="1843" w:type="dxa"/>
          </w:tcPr>
          <w:p w14:paraId="2AB1DD68"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bCs/>
                <w:sz w:val="18"/>
                <w:szCs w:val="18"/>
              </w:rPr>
              <w:t>Socio-economic aspects</w:t>
            </w:r>
          </w:p>
        </w:tc>
        <w:tc>
          <w:tcPr>
            <w:tcW w:w="8550" w:type="dxa"/>
          </w:tcPr>
          <w:p w14:paraId="0487A598" w14:textId="781CCB90" w:rsidR="005F36DD" w:rsidRPr="005F36DD" w:rsidRDefault="005F36DD" w:rsidP="000900F5">
            <w:pPr>
              <w:spacing w:before="60" w:after="60" w:line="240" w:lineRule="auto"/>
              <w:rPr>
                <w:rFonts w:eastAsiaTheme="minorEastAsia"/>
                <w:sz w:val="18"/>
                <w:szCs w:val="18"/>
              </w:rPr>
            </w:pPr>
            <w:r w:rsidRPr="782A21FB">
              <w:rPr>
                <w:rFonts w:eastAsiaTheme="minorEastAsia"/>
                <w:b/>
                <w:bCs/>
                <w:sz w:val="18"/>
                <w:szCs w:val="18"/>
              </w:rPr>
              <w:t xml:space="preserve">Sustainable Development Goals: </w:t>
            </w:r>
            <w:r w:rsidRPr="00E21CB0">
              <w:rPr>
                <w:rFonts w:eastAsiaTheme="minorEastAsia"/>
                <w:sz w:val="18"/>
                <w:szCs w:val="18"/>
              </w:rPr>
              <w:t>Implementing the programme of work activity on financial resources and mechanisms addresse</w:t>
            </w:r>
            <w:r w:rsidR="28AD1653" w:rsidRPr="00E21CB0">
              <w:rPr>
                <w:rFonts w:eastAsiaTheme="minorEastAsia"/>
                <w:sz w:val="18"/>
                <w:szCs w:val="18"/>
              </w:rPr>
              <w:t>d</w:t>
            </w:r>
            <w:r w:rsidRPr="00E21CB0">
              <w:rPr>
                <w:rFonts w:eastAsiaTheme="minorEastAsia"/>
                <w:sz w:val="18"/>
                <w:szCs w:val="18"/>
              </w:rPr>
              <w:t xml:space="preserve"> Sustainable Development Goal (SDG) 3 on ensuring healthy lives and more specifically target 3.9, which aims at substantially reducing the number of deaths and illnesses from hazardous chemicals and air, water and soil pollution and contamination by 2030. It also addresse</w:t>
            </w:r>
            <w:r w:rsidR="6AFB2BED" w:rsidRPr="00E21CB0">
              <w:rPr>
                <w:rFonts w:eastAsiaTheme="minorEastAsia"/>
                <w:sz w:val="18"/>
                <w:szCs w:val="18"/>
              </w:rPr>
              <w:t>d</w:t>
            </w:r>
            <w:r w:rsidRPr="00E21CB0">
              <w:rPr>
                <w:rFonts w:eastAsiaTheme="minorEastAsia"/>
                <w:sz w:val="18"/>
                <w:szCs w:val="18"/>
              </w:rPr>
              <w:t xml:space="preserve"> SDG 12 on ensuring sustainable consumption and production patterns with its target 12.4 to achieve, by 2020, environmentally sound management of chemicals and all wastes throughout their lifecycle and minimizing their adverse impacts on human health and the environment). Funding the implementation of the Basel, Rotterdam and Stockholm Convention also contribute</w:t>
            </w:r>
            <w:r w:rsidR="77C0EC9D" w:rsidRPr="00E21CB0">
              <w:rPr>
                <w:rFonts w:eastAsiaTheme="minorEastAsia"/>
                <w:sz w:val="18"/>
                <w:szCs w:val="18"/>
              </w:rPr>
              <w:t>d</w:t>
            </w:r>
            <w:r w:rsidRPr="00E21CB0">
              <w:rPr>
                <w:rFonts w:eastAsiaTheme="minorEastAsia"/>
                <w:sz w:val="18"/>
                <w:szCs w:val="18"/>
              </w:rPr>
              <w:t xml:space="preserve"> to SDG 1 on No Poverty, SDG 2 on Zero Hunger, SDG 6 on Clean Water and Sanitation, SDG 11 on Sustainable Cities and Communities, SDG 14 on Life Below Water, SDG 15 Life on Land, SDG 16 on Peace, Justice and Strong Institutions and SDG 17 Partnerships for the Goals.</w:t>
            </w:r>
          </w:p>
          <w:p w14:paraId="62E85E48" w14:textId="63FD754E" w:rsidR="005F36DD" w:rsidRPr="005F36DD" w:rsidRDefault="005F36DD" w:rsidP="000900F5">
            <w:pPr>
              <w:spacing w:before="60" w:after="60" w:line="240" w:lineRule="auto"/>
              <w:rPr>
                <w:rFonts w:eastAsiaTheme="minorEastAsia"/>
                <w:sz w:val="18"/>
                <w:szCs w:val="18"/>
              </w:rPr>
            </w:pPr>
            <w:r w:rsidRPr="782A21FB">
              <w:rPr>
                <w:rFonts w:eastAsiaTheme="minorEastAsia"/>
                <w:b/>
                <w:bCs/>
                <w:sz w:val="18"/>
                <w:szCs w:val="18"/>
              </w:rPr>
              <w:t>Gender mainstreaming</w:t>
            </w:r>
            <w:r w:rsidRPr="782A21FB">
              <w:rPr>
                <w:rFonts w:eastAsiaTheme="minorEastAsia"/>
                <w:sz w:val="18"/>
                <w:szCs w:val="18"/>
              </w:rPr>
              <w:t xml:space="preserve">: </w:t>
            </w:r>
            <w:r w:rsidRPr="00E21CB0">
              <w:rPr>
                <w:rFonts w:eastAsiaTheme="minorEastAsia"/>
                <w:sz w:val="18"/>
                <w:szCs w:val="18"/>
              </w:rPr>
              <w:t xml:space="preserve">The activity </w:t>
            </w:r>
            <w:r w:rsidR="6E8649A6" w:rsidRPr="00E21CB0">
              <w:rPr>
                <w:rFonts w:eastAsiaTheme="minorEastAsia"/>
                <w:sz w:val="18"/>
                <w:szCs w:val="18"/>
              </w:rPr>
              <w:t>was</w:t>
            </w:r>
            <w:r w:rsidRPr="00E21CB0">
              <w:rPr>
                <w:rFonts w:eastAsiaTheme="minorEastAsia"/>
                <w:sz w:val="18"/>
                <w:szCs w:val="18"/>
              </w:rPr>
              <w:t xml:space="preserve"> gender relevant. The activity on financial resources and mechanisms appl</w:t>
            </w:r>
            <w:r w:rsidR="275173CE" w:rsidRPr="00E21CB0">
              <w:rPr>
                <w:rFonts w:eastAsiaTheme="minorEastAsia"/>
                <w:sz w:val="18"/>
                <w:szCs w:val="18"/>
              </w:rPr>
              <w:t>ied</w:t>
            </w:r>
            <w:r w:rsidRPr="00E21CB0">
              <w:rPr>
                <w:rFonts w:eastAsiaTheme="minorEastAsia"/>
                <w:sz w:val="18"/>
                <w:szCs w:val="18"/>
              </w:rPr>
              <w:t xml:space="preserve"> the principles of gender equality in the implementation of the voluntary funded activities of the Secretariat. This w</w:t>
            </w:r>
            <w:r w:rsidR="61373EE5" w:rsidRPr="00E21CB0">
              <w:rPr>
                <w:rFonts w:eastAsiaTheme="minorEastAsia"/>
                <w:sz w:val="18"/>
                <w:szCs w:val="18"/>
              </w:rPr>
              <w:t>as</w:t>
            </w:r>
            <w:r w:rsidRPr="00E21CB0">
              <w:rPr>
                <w:rFonts w:eastAsiaTheme="minorEastAsia"/>
                <w:sz w:val="18"/>
                <w:szCs w:val="18"/>
              </w:rPr>
              <w:t xml:space="preserve"> achieved by ensuring that funding proposals and reports take into account, if appropriate, gender-related aspects, such as promoting equality among women and men, girls and boys and acknowledging differences in access to services, resources and decision-making. It thus contribute</w:t>
            </w:r>
            <w:r w:rsidR="04B89019" w:rsidRPr="00E21CB0">
              <w:rPr>
                <w:rFonts w:eastAsiaTheme="minorEastAsia"/>
                <w:sz w:val="18"/>
                <w:szCs w:val="18"/>
              </w:rPr>
              <w:t>d</w:t>
            </w:r>
            <w:r w:rsidRPr="00E21CB0">
              <w:rPr>
                <w:rFonts w:eastAsiaTheme="minorEastAsia"/>
                <w:sz w:val="18"/>
                <w:szCs w:val="18"/>
              </w:rPr>
              <w:t xml:space="preserve"> to promoting the consideration of gender issues in hazardous chemicals and wastes management at all levels.</w:t>
            </w:r>
          </w:p>
          <w:p w14:paraId="0775D47D" w14:textId="1AE22499" w:rsidR="005F36DD" w:rsidRPr="005F36DD" w:rsidRDefault="005F36DD" w:rsidP="000900F5">
            <w:pPr>
              <w:spacing w:before="60" w:after="60" w:line="240" w:lineRule="auto"/>
              <w:rPr>
                <w:rFonts w:eastAsiaTheme="minorEastAsia"/>
                <w:b/>
                <w:bCs/>
                <w:i/>
                <w:iCs/>
                <w:sz w:val="18"/>
                <w:szCs w:val="18"/>
              </w:rPr>
            </w:pPr>
            <w:r w:rsidRPr="782A21FB">
              <w:rPr>
                <w:rFonts w:eastAsiaTheme="minorEastAsia"/>
                <w:b/>
                <w:bCs/>
                <w:sz w:val="18"/>
                <w:szCs w:val="18"/>
              </w:rPr>
              <w:t xml:space="preserve">Integrated Approach: </w:t>
            </w:r>
            <w:r w:rsidRPr="00E21CB0">
              <w:rPr>
                <w:rFonts w:eastAsiaTheme="minorEastAsia"/>
                <w:sz w:val="18"/>
                <w:szCs w:val="18"/>
                <w:lang w:eastAsia="en-GB"/>
              </w:rPr>
              <w:t xml:space="preserve">Through this activity, the respective decisions of the meetings of the conferences of the Parties with regard to the GEF, the Integrated Approach and the Special Programme </w:t>
            </w:r>
            <w:r w:rsidR="4BB9A7E8" w:rsidRPr="00E21CB0">
              <w:rPr>
                <w:rFonts w:eastAsiaTheme="minorEastAsia"/>
                <w:sz w:val="18"/>
                <w:szCs w:val="18"/>
                <w:lang w:eastAsia="en-GB"/>
              </w:rPr>
              <w:t xml:space="preserve">were </w:t>
            </w:r>
            <w:r w:rsidRPr="00E21CB0">
              <w:rPr>
                <w:rFonts w:eastAsiaTheme="minorEastAsia"/>
                <w:sz w:val="18"/>
                <w:szCs w:val="18"/>
                <w:lang w:eastAsia="en-GB"/>
              </w:rPr>
              <w:t>also followed up.</w:t>
            </w:r>
          </w:p>
        </w:tc>
      </w:tr>
      <w:tr w:rsidR="002C6E5E" w:rsidRPr="005F36DD" w14:paraId="24DB39E8" w14:textId="77777777" w:rsidTr="2B662041">
        <w:tc>
          <w:tcPr>
            <w:tcW w:w="10393" w:type="dxa"/>
            <w:gridSpan w:val="2"/>
          </w:tcPr>
          <w:p w14:paraId="799BA75E" w14:textId="77777777" w:rsidR="002C6E5E" w:rsidRPr="002C6E5E" w:rsidRDefault="002C6E5E" w:rsidP="000900F5">
            <w:pPr>
              <w:tabs>
                <w:tab w:val="left" w:pos="1157"/>
              </w:tabs>
              <w:suppressAutoHyphens/>
              <w:spacing w:before="120" w:after="2"/>
              <w:rPr>
                <w:rFonts w:eastAsia="Calibri"/>
                <w:b/>
                <w:bCs/>
                <w:sz w:val="18"/>
                <w:szCs w:val="18"/>
                <w:u w:val="single"/>
              </w:rPr>
            </w:pPr>
            <w:r w:rsidRPr="002C6E5E">
              <w:rPr>
                <w:rFonts w:eastAsia="Calibri"/>
                <w:b/>
                <w:bCs/>
                <w:sz w:val="18"/>
                <w:szCs w:val="18"/>
                <w:u w:val="single"/>
              </w:rPr>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2C6E5E" w:rsidRPr="002C6E5E" w14:paraId="7515C9B4"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370AFD1"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General trust fund</w:t>
                  </w:r>
                </w:p>
              </w:tc>
            </w:tr>
            <w:tr w:rsidR="002C6E5E" w:rsidRPr="002C6E5E" w14:paraId="5910BC96"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FE7E3FE"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E226CCD"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9B4D308"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(SCTF)</w:t>
                  </w:r>
                </w:p>
              </w:tc>
            </w:tr>
            <w:tr w:rsidR="002C6E5E" w:rsidRPr="002C6E5E" w14:paraId="6621695E"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721FA8CC"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439B7FF0"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F87EE55"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5CCF0C0B"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0E0DE1AF"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4597A854"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2C6E5E" w:rsidRPr="002C6E5E" w14:paraId="2B140940"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2AD42699" w14:textId="77777777" w:rsidR="002C6E5E" w:rsidRPr="00114705"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27D98131" w14:textId="77777777" w:rsidR="002C6E5E" w:rsidRPr="00114705"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5E3E04D3" w14:textId="77777777" w:rsidR="002C6E5E" w:rsidRPr="00114705"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0C4BEC32" w14:textId="77777777" w:rsidR="002C6E5E" w:rsidRPr="00114705"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57B0EFF6" w14:textId="77777777" w:rsidR="002C6E5E" w:rsidRPr="00E721C2"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39F29A3E" w14:textId="77777777" w:rsidR="002C6E5E" w:rsidRPr="00E721C2"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r>
          </w:tbl>
          <w:p w14:paraId="3AB3B617" w14:textId="77777777" w:rsidR="002C6E5E" w:rsidRPr="002C6E5E" w:rsidRDefault="002C6E5E" w:rsidP="000900F5">
            <w:pPr>
              <w:tabs>
                <w:tab w:val="left" w:pos="1157"/>
              </w:tabs>
              <w:suppressAutoHyphens/>
              <w:spacing w:before="2" w:after="2"/>
              <w:rPr>
                <w:rFonts w:eastAsia="Calibri"/>
                <w:b/>
                <w:bCs/>
                <w:sz w:val="18"/>
                <w:szCs w:val="18"/>
                <w:u w:val="single"/>
              </w:rPr>
            </w:pPr>
          </w:p>
          <w:p w14:paraId="1B5D6208" w14:textId="77777777" w:rsidR="002C6E5E" w:rsidRPr="002C6E5E" w:rsidRDefault="002C6E5E" w:rsidP="000900F5">
            <w:pPr>
              <w:tabs>
                <w:tab w:val="left" w:pos="1157"/>
              </w:tabs>
              <w:suppressAutoHyphens/>
              <w:spacing w:before="2" w:after="2"/>
              <w:rPr>
                <w:rFonts w:eastAsia="Calibri"/>
                <w:b/>
                <w:bCs/>
                <w:sz w:val="18"/>
                <w:szCs w:val="18"/>
                <w:u w:val="single"/>
              </w:rPr>
            </w:pPr>
          </w:p>
          <w:p w14:paraId="68867FEE" w14:textId="77777777" w:rsidR="002C6E5E" w:rsidRPr="002C6E5E" w:rsidRDefault="002C6E5E" w:rsidP="000900F5">
            <w:pPr>
              <w:tabs>
                <w:tab w:val="left" w:pos="1157"/>
              </w:tabs>
              <w:suppressAutoHyphens/>
              <w:spacing w:before="2" w:after="2"/>
              <w:rPr>
                <w:rFonts w:eastAsia="Calibri"/>
                <w:b/>
                <w:bCs/>
                <w:sz w:val="18"/>
                <w:szCs w:val="18"/>
                <w:u w:val="single"/>
              </w:rPr>
            </w:pPr>
          </w:p>
          <w:p w14:paraId="0AE6C20E" w14:textId="77777777" w:rsidR="002C6E5E" w:rsidRPr="002C6E5E" w:rsidRDefault="002C6E5E" w:rsidP="000900F5">
            <w:pPr>
              <w:tabs>
                <w:tab w:val="left" w:pos="1157"/>
              </w:tabs>
              <w:suppressAutoHyphens/>
              <w:spacing w:before="2" w:after="2"/>
              <w:rPr>
                <w:rFonts w:eastAsia="Calibri"/>
                <w:b/>
                <w:bCs/>
                <w:sz w:val="18"/>
                <w:szCs w:val="18"/>
                <w:u w:val="single"/>
              </w:rPr>
            </w:pPr>
          </w:p>
          <w:p w14:paraId="51AF3879" w14:textId="77777777" w:rsidR="002C6E5E" w:rsidRPr="002C6E5E" w:rsidRDefault="002C6E5E" w:rsidP="000900F5">
            <w:pPr>
              <w:tabs>
                <w:tab w:val="left" w:pos="1157"/>
              </w:tabs>
              <w:suppressAutoHyphens/>
              <w:spacing w:before="2" w:after="2"/>
              <w:rPr>
                <w:rFonts w:eastAsia="Calibri"/>
                <w:b/>
                <w:bCs/>
                <w:sz w:val="18"/>
                <w:szCs w:val="18"/>
                <w:u w:val="single"/>
              </w:rPr>
            </w:pPr>
          </w:p>
          <w:p w14:paraId="4A166C4C" w14:textId="77777777" w:rsidR="002C6E5E" w:rsidRDefault="002C6E5E" w:rsidP="000900F5">
            <w:pPr>
              <w:tabs>
                <w:tab w:val="left" w:pos="1157"/>
              </w:tabs>
              <w:suppressAutoHyphens/>
              <w:spacing w:before="2" w:after="2"/>
              <w:rPr>
                <w:rFonts w:eastAsia="Calibri"/>
                <w:b/>
                <w:bCs/>
                <w:sz w:val="18"/>
                <w:szCs w:val="18"/>
                <w:u w:val="single"/>
              </w:rPr>
            </w:pPr>
          </w:p>
          <w:p w14:paraId="538B6DDF" w14:textId="77777777" w:rsidR="003C23DC" w:rsidRPr="002C6E5E" w:rsidRDefault="003C23DC" w:rsidP="000900F5">
            <w:pPr>
              <w:tabs>
                <w:tab w:val="left" w:pos="1157"/>
              </w:tabs>
              <w:suppressAutoHyphens/>
              <w:spacing w:before="2" w:after="2"/>
              <w:rPr>
                <w:rFonts w:eastAsia="Calibri"/>
                <w:b/>
                <w:bCs/>
                <w:sz w:val="18"/>
                <w:szCs w:val="18"/>
                <w:u w:val="single"/>
              </w:rPr>
            </w:pPr>
          </w:p>
          <w:p w14:paraId="5945807E" w14:textId="77777777" w:rsidR="002C6E5E" w:rsidRPr="002C6E5E" w:rsidRDefault="002C6E5E" w:rsidP="000900F5">
            <w:pPr>
              <w:tabs>
                <w:tab w:val="left" w:pos="1157"/>
              </w:tabs>
              <w:suppressAutoHyphens/>
              <w:spacing w:before="2" w:after="2"/>
              <w:rPr>
                <w:rFonts w:eastAsia="Calibri"/>
                <w:b/>
                <w:bCs/>
                <w:sz w:val="18"/>
                <w:szCs w:val="18"/>
                <w:u w:val="single"/>
              </w:rPr>
            </w:pPr>
          </w:p>
          <w:tbl>
            <w:tblPr>
              <w:tblpPr w:leftFromText="187" w:rightFromText="187" w:vertAnchor="text" w:horzAnchor="margin" w:tblpY="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2C6E5E" w:rsidRPr="002C6E5E" w14:paraId="11B2B0E4" w14:textId="77777777" w:rsidTr="00452D9A">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A5F364B" w14:textId="77777777" w:rsidR="002C6E5E" w:rsidRPr="00114705" w:rsidRDefault="002C6E5E" w:rsidP="000900F5">
                  <w:pPr>
                    <w:spacing w:after="0" w:line="240" w:lineRule="auto"/>
                    <w:jc w:val="center"/>
                    <w:rPr>
                      <w:rFonts w:eastAsia="Times New Roman"/>
                      <w:color w:val="000000"/>
                      <w:sz w:val="18"/>
                      <w:szCs w:val="18"/>
                      <w:lang w:eastAsia="en-GB"/>
                    </w:rPr>
                  </w:pPr>
                  <w:r w:rsidRPr="00114705">
                    <w:rPr>
                      <w:rFonts w:eastAsia="Times New Roman"/>
                      <w:b/>
                      <w:color w:val="000000"/>
                      <w:sz w:val="18"/>
                      <w:szCs w:val="18"/>
                      <w:lang w:eastAsia="en-GB"/>
                    </w:rPr>
                    <w:lastRenderedPageBreak/>
                    <w:t>Voluntary trust fund</w:t>
                  </w:r>
                </w:p>
              </w:tc>
            </w:tr>
            <w:tr w:rsidR="002C6E5E" w:rsidRPr="002C6E5E" w14:paraId="44A6E2FF" w14:textId="77777777" w:rsidTr="00452D9A">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F38E5E9"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4D8CF46"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C9469AC"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(SVTF)</w:t>
                  </w:r>
                </w:p>
              </w:tc>
            </w:tr>
            <w:tr w:rsidR="002C6E5E" w:rsidRPr="002C6E5E" w14:paraId="034277C4" w14:textId="77777777" w:rsidTr="00452D9A">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515F1F9C"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494C8EBF"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90CFE85"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228CF295"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44315CC"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6CA7FA83"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2C6E5E" w:rsidRPr="002C6E5E" w14:paraId="7406CF27" w14:textId="77777777" w:rsidTr="00452D9A">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27F95D91" w14:textId="06B4A8F2" w:rsidR="002C6E5E"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3,000</w:t>
                  </w:r>
                </w:p>
              </w:tc>
              <w:tc>
                <w:tcPr>
                  <w:tcW w:w="1582" w:type="dxa"/>
                  <w:tcBorders>
                    <w:top w:val="single" w:sz="4" w:space="0" w:color="auto"/>
                    <w:left w:val="nil"/>
                    <w:bottom w:val="single" w:sz="4" w:space="0" w:color="auto"/>
                    <w:right w:val="single" w:sz="4" w:space="0" w:color="auto"/>
                  </w:tcBorders>
                  <w:shd w:val="clear" w:color="000000" w:fill="FFFFFF"/>
                  <w:noWrap/>
                </w:tcPr>
                <w:p w14:paraId="24874278" w14:textId="77777777" w:rsidR="002C6E5E" w:rsidRPr="00E603F3" w:rsidRDefault="002C6E5E"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740DC850" w14:textId="248D4471" w:rsidR="002C6E5E"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3,000</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4FCA9348" w14:textId="77777777" w:rsidR="002C6E5E" w:rsidRPr="00E603F3" w:rsidRDefault="002C6E5E"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2981127D" w14:textId="18FD9959" w:rsidR="002C6E5E"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163,000</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57AF1D60" w14:textId="1FF92FD1" w:rsidR="002C6E5E"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87,020</w:t>
                  </w:r>
                </w:p>
              </w:tc>
            </w:tr>
          </w:tbl>
          <w:p w14:paraId="2EEBBDC0" w14:textId="77777777" w:rsidR="002C6E5E" w:rsidRPr="005F36DD" w:rsidRDefault="002C6E5E" w:rsidP="000900F5">
            <w:pPr>
              <w:spacing w:before="60" w:after="60" w:line="240" w:lineRule="auto"/>
              <w:rPr>
                <w:rFonts w:eastAsiaTheme="minorHAnsi"/>
                <w:b/>
                <w:bCs/>
                <w:sz w:val="18"/>
                <w:szCs w:val="18"/>
              </w:rPr>
            </w:pPr>
          </w:p>
        </w:tc>
      </w:tr>
    </w:tbl>
    <w:p w14:paraId="74CE97EA" w14:textId="77777777" w:rsidR="003635B8" w:rsidRDefault="003635B8" w:rsidP="00E02C21">
      <w:pPr>
        <w:keepNext/>
        <w:keepLines/>
        <w:spacing w:before="120" w:after="120" w:line="240" w:lineRule="auto"/>
        <w:rPr>
          <w:rFonts w:eastAsiaTheme="minorHAnsi"/>
          <w:sz w:val="20"/>
          <w:szCs w:val="18"/>
          <w:u w:val="single"/>
        </w:rPr>
      </w:pPr>
    </w:p>
    <w:p w14:paraId="55B306CD" w14:textId="77777777" w:rsidR="003635B8" w:rsidRDefault="003635B8" w:rsidP="009D04D1">
      <w:pPr>
        <w:keepNext/>
        <w:keepLines/>
        <w:spacing w:before="120" w:after="120" w:line="240" w:lineRule="auto"/>
        <w:rPr>
          <w:rFonts w:eastAsiaTheme="minorHAnsi"/>
          <w:sz w:val="20"/>
          <w:szCs w:val="18"/>
          <w:u w:val="single"/>
        </w:rPr>
      </w:pPr>
    </w:p>
    <w:p w14:paraId="0D0F5EFC" w14:textId="77777777" w:rsidR="003635B8" w:rsidRDefault="003635B8"/>
    <w:p w14:paraId="6B29176D" w14:textId="77777777" w:rsidR="003635B8" w:rsidRDefault="003635B8" w:rsidP="00E603F3">
      <w:pPr>
        <w:pStyle w:val="Footer"/>
        <w:tabs>
          <w:tab w:val="clear" w:pos="4680"/>
          <w:tab w:val="clear" w:pos="9360"/>
        </w:tabs>
      </w:pPr>
    </w:p>
    <w:p w14:paraId="0FE7CFE8" w14:textId="77777777" w:rsidR="003635B8" w:rsidRDefault="003635B8"/>
    <w:p w14:paraId="11262BF4" w14:textId="77777777" w:rsidR="003635B8" w:rsidRDefault="003635B8"/>
    <w:p w14:paraId="254095C0" w14:textId="77777777" w:rsidR="003635B8" w:rsidRDefault="003635B8"/>
    <w:p w14:paraId="3FC6B707" w14:textId="77777777" w:rsidR="003635B8" w:rsidRDefault="003635B8"/>
    <w:p w14:paraId="526375C7" w14:textId="77777777" w:rsidR="003635B8" w:rsidRDefault="003635B8"/>
    <w:p w14:paraId="7F5E9423" w14:textId="77777777" w:rsidR="003635B8" w:rsidRDefault="003635B8"/>
    <w:p w14:paraId="559ECD70" w14:textId="77777777" w:rsidR="003635B8" w:rsidRDefault="003635B8"/>
    <w:p w14:paraId="2375B44C" w14:textId="77777777" w:rsidR="003635B8" w:rsidRDefault="003635B8"/>
    <w:p w14:paraId="2557E2D0" w14:textId="77777777" w:rsidR="003635B8" w:rsidRDefault="003635B8"/>
    <w:p w14:paraId="3C4CD3BF" w14:textId="77777777" w:rsidR="003635B8" w:rsidRDefault="003635B8"/>
    <w:p w14:paraId="47A12B13" w14:textId="77777777" w:rsidR="003635B8" w:rsidRDefault="003635B8"/>
    <w:p w14:paraId="3B873756" w14:textId="77777777" w:rsidR="003635B8" w:rsidRDefault="003635B8"/>
    <w:p w14:paraId="70BF6B5E" w14:textId="77777777" w:rsidR="00E02C21" w:rsidRDefault="00E02C21"/>
    <w:p w14:paraId="4B981F41" w14:textId="77777777" w:rsidR="00E02C21" w:rsidRDefault="00E02C21"/>
    <w:p w14:paraId="0C64D83F" w14:textId="54C1270A" w:rsidR="009D04D1" w:rsidRDefault="004E646A" w:rsidP="004E646A">
      <w:pPr>
        <w:spacing w:after="160" w:line="259" w:lineRule="auto"/>
      </w:pPr>
      <w:r>
        <w:br w:type="page"/>
      </w:r>
      <w:bookmarkStart w:id="35" w:name="_Toc73096184"/>
      <w:bookmarkStart w:id="36" w:name="_Toc73097983"/>
    </w:p>
    <w:p w14:paraId="1336214C" w14:textId="4C413559" w:rsidR="005F36DD" w:rsidRPr="009D04D1" w:rsidRDefault="009D04D1" w:rsidP="009D04D1">
      <w:pPr>
        <w:keepNext/>
        <w:keepLines/>
        <w:tabs>
          <w:tab w:val="right" w:pos="567"/>
          <w:tab w:val="left" w:pos="1247"/>
          <w:tab w:val="left" w:pos="1814"/>
          <w:tab w:val="left" w:pos="2381"/>
          <w:tab w:val="left" w:pos="2948"/>
          <w:tab w:val="left" w:pos="3515"/>
        </w:tabs>
        <w:suppressAutoHyphens/>
        <w:snapToGrid w:val="0"/>
        <w:spacing w:after="120" w:line="240" w:lineRule="auto"/>
        <w:ind w:left="58" w:right="288"/>
        <w:outlineLvl w:val="0"/>
        <w:rPr>
          <w:b/>
          <w:sz w:val="28"/>
          <w:szCs w:val="28"/>
        </w:rPr>
      </w:pPr>
      <w:bookmarkStart w:id="37" w:name="_Toc151026155"/>
      <w:r>
        <w:rPr>
          <w:b/>
          <w:sz w:val="28"/>
          <w:szCs w:val="28"/>
        </w:rPr>
        <w:lastRenderedPageBreak/>
        <w:t>6.</w:t>
      </w:r>
      <w:r w:rsidRPr="009D04D1">
        <w:rPr>
          <w:b/>
          <w:sz w:val="28"/>
          <w:szCs w:val="28"/>
        </w:rPr>
        <w:t xml:space="preserve"> </w:t>
      </w:r>
      <w:r w:rsidR="005F36DD" w:rsidRPr="009D04D1">
        <w:rPr>
          <w:b/>
          <w:sz w:val="28"/>
          <w:szCs w:val="28"/>
        </w:rPr>
        <w:t>Legal and policy</w:t>
      </w:r>
      <w:r>
        <w:rPr>
          <w:b/>
          <w:sz w:val="28"/>
          <w:szCs w:val="28"/>
        </w:rPr>
        <w:t xml:space="preserve"> </w:t>
      </w:r>
      <w:r w:rsidR="005F36DD" w:rsidRPr="009D04D1">
        <w:rPr>
          <w:b/>
          <w:sz w:val="28"/>
          <w:szCs w:val="28"/>
        </w:rPr>
        <w:t>activities</w:t>
      </w:r>
      <w:bookmarkEnd w:id="35"/>
      <w:bookmarkEnd w:id="36"/>
      <w:bookmarkEnd w:id="37"/>
    </w:p>
    <w:tbl>
      <w:tblPr>
        <w:tblW w:w="1039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5F36DD" w:rsidRPr="005F36DD" w14:paraId="0514A213" w14:textId="77777777" w:rsidTr="5CF06F91">
        <w:tc>
          <w:tcPr>
            <w:tcW w:w="1843" w:type="dxa"/>
          </w:tcPr>
          <w:p w14:paraId="25BD1471" w14:textId="77777777" w:rsidR="005F36DD" w:rsidRPr="005F36DD" w:rsidRDefault="005F36DD" w:rsidP="000900F5">
            <w:pPr>
              <w:spacing w:before="60" w:after="60" w:line="240" w:lineRule="auto"/>
              <w:rPr>
                <w:rFonts w:eastAsiaTheme="minorHAnsi"/>
                <w:b/>
                <w:bCs/>
                <w:sz w:val="28"/>
                <w:szCs w:val="28"/>
              </w:rPr>
            </w:pPr>
            <w:proofErr w:type="spellStart"/>
            <w:r w:rsidRPr="005F36DD">
              <w:rPr>
                <w:rFonts w:eastAsiaTheme="minorHAnsi"/>
                <w:b/>
                <w:bCs/>
                <w:sz w:val="28"/>
                <w:szCs w:val="28"/>
              </w:rPr>
              <w:t>PoW</w:t>
            </w:r>
            <w:proofErr w:type="spellEnd"/>
            <w:r w:rsidRPr="005F36DD">
              <w:rPr>
                <w:rFonts w:eastAsiaTheme="minorHAnsi"/>
                <w:b/>
                <w:bCs/>
                <w:sz w:val="28"/>
                <w:szCs w:val="28"/>
              </w:rPr>
              <w:t xml:space="preserve"> number</w:t>
            </w:r>
          </w:p>
        </w:tc>
        <w:tc>
          <w:tcPr>
            <w:tcW w:w="8550" w:type="dxa"/>
          </w:tcPr>
          <w:p w14:paraId="61C60758" w14:textId="5B55BA52" w:rsidR="005F36DD" w:rsidRPr="005F36DD" w:rsidRDefault="005F36DD" w:rsidP="000900F5">
            <w:pPr>
              <w:spacing w:before="60" w:after="60" w:line="240" w:lineRule="auto"/>
              <w:rPr>
                <w:rFonts w:eastAsiaTheme="minorHAnsi"/>
                <w:b/>
                <w:bCs/>
                <w:sz w:val="28"/>
                <w:szCs w:val="28"/>
              </w:rPr>
            </w:pPr>
            <w:r w:rsidRPr="005F36DD">
              <w:rPr>
                <w:rFonts w:eastAsiaTheme="minorHAnsi"/>
                <w:b/>
                <w:bCs/>
                <w:sz w:val="28"/>
                <w:szCs w:val="28"/>
              </w:rPr>
              <w:t xml:space="preserve">Activity </w:t>
            </w:r>
            <w:sdt>
              <w:sdtPr>
                <w:rPr>
                  <w:rFonts w:eastAsiaTheme="minorHAnsi"/>
                  <w:b/>
                  <w:bCs/>
                  <w:sz w:val="28"/>
                  <w:szCs w:val="28"/>
                </w:rPr>
                <w:alias w:val="PoW Number"/>
                <w:tag w:val="PoW Number"/>
                <w:id w:val="117652115"/>
                <w:placeholder>
                  <w:docPart w:val="BAF01DC03FD34C51BC0B14AA0C9C853B"/>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5F36DD">
                  <w:rPr>
                    <w:rFonts w:eastAsiaTheme="minorHAnsi"/>
                    <w:b/>
                    <w:bCs/>
                    <w:sz w:val="28"/>
                    <w:szCs w:val="28"/>
                  </w:rPr>
                  <w:t>32</w:t>
                </w:r>
              </w:sdtContent>
            </w:sdt>
          </w:p>
        </w:tc>
      </w:tr>
      <w:tr w:rsidR="005F36DD" w:rsidRPr="005F36DD" w14:paraId="26364F89" w14:textId="77777777" w:rsidTr="5CF06F91">
        <w:tc>
          <w:tcPr>
            <w:tcW w:w="1843" w:type="dxa"/>
          </w:tcPr>
          <w:p w14:paraId="039A63FC"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bCs/>
                <w:sz w:val="18"/>
                <w:szCs w:val="18"/>
              </w:rPr>
              <w:t>Title of activity</w:t>
            </w:r>
          </w:p>
        </w:tc>
        <w:tc>
          <w:tcPr>
            <w:tcW w:w="8550" w:type="dxa"/>
          </w:tcPr>
          <w:p w14:paraId="54FA6D0C"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bCs/>
                <w:sz w:val="18"/>
                <w:szCs w:val="18"/>
              </w:rPr>
              <w:t>Legal and policy activities specific to the Basel Convention</w:t>
            </w:r>
          </w:p>
        </w:tc>
      </w:tr>
      <w:tr w:rsidR="005F36DD" w:rsidRPr="005F36DD" w14:paraId="22C2A491" w14:textId="77777777" w:rsidTr="5CF06F91">
        <w:trPr>
          <w:trHeight w:val="242"/>
        </w:trPr>
        <w:tc>
          <w:tcPr>
            <w:tcW w:w="1843" w:type="dxa"/>
          </w:tcPr>
          <w:p w14:paraId="0C95FD02"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bCs/>
                <w:sz w:val="18"/>
                <w:szCs w:val="18"/>
              </w:rPr>
              <w:t xml:space="preserve">Convention(s) </w:t>
            </w:r>
          </w:p>
        </w:tc>
        <w:tc>
          <w:tcPr>
            <w:tcW w:w="8550" w:type="dxa"/>
          </w:tcPr>
          <w:p w14:paraId="7117FF14" w14:textId="77777777" w:rsidR="005F36DD" w:rsidRPr="005F36DD" w:rsidRDefault="005F36DD" w:rsidP="000900F5">
            <w:pPr>
              <w:spacing w:before="60" w:after="60" w:line="240" w:lineRule="auto"/>
              <w:rPr>
                <w:rFonts w:eastAsiaTheme="minorHAnsi"/>
                <w:bCs/>
                <w:sz w:val="18"/>
                <w:szCs w:val="18"/>
              </w:rPr>
            </w:pPr>
            <w:r w:rsidRPr="005F36DD">
              <w:rPr>
                <w:rFonts w:eastAsiaTheme="minorHAnsi"/>
                <w:bCs/>
                <w:sz w:val="18"/>
                <w:szCs w:val="18"/>
              </w:rPr>
              <w:fldChar w:fldCharType="begin">
                <w:ffData>
                  <w:name w:val=""/>
                  <w:enabled w:val="0"/>
                  <w:calcOnExit w:val="0"/>
                  <w:checkBox>
                    <w:sizeAuto/>
                    <w:default w:val="1"/>
                  </w:checkBox>
                </w:ffData>
              </w:fldChar>
            </w:r>
            <w:r w:rsidRPr="005F36DD">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5F36DD">
              <w:rPr>
                <w:rFonts w:eastAsiaTheme="minorHAnsi"/>
                <w:bCs/>
                <w:sz w:val="18"/>
                <w:szCs w:val="18"/>
              </w:rPr>
              <w:fldChar w:fldCharType="end"/>
            </w:r>
            <w:r w:rsidRPr="005F36DD">
              <w:rPr>
                <w:rFonts w:eastAsiaTheme="minorHAnsi"/>
                <w:bCs/>
                <w:sz w:val="18"/>
                <w:szCs w:val="18"/>
              </w:rPr>
              <w:t xml:space="preserve"> Basel Convention</w:t>
            </w:r>
          </w:p>
          <w:p w14:paraId="40A19BCD" w14:textId="77777777" w:rsidR="005F36DD" w:rsidRPr="005F36DD" w:rsidRDefault="005F36DD" w:rsidP="000900F5">
            <w:pPr>
              <w:spacing w:before="60" w:after="60" w:line="240" w:lineRule="auto"/>
              <w:rPr>
                <w:rFonts w:eastAsiaTheme="minorEastAsia"/>
                <w:sz w:val="18"/>
                <w:szCs w:val="18"/>
              </w:rPr>
            </w:pPr>
            <w:r w:rsidRPr="3437C260">
              <w:rPr>
                <w:rFonts w:eastAsiaTheme="minorEastAsia"/>
                <w:sz w:val="18"/>
                <w:szCs w:val="18"/>
              </w:rPr>
              <w:fldChar w:fldCharType="begin">
                <w:ffData>
                  <w:name w:val=""/>
                  <w:enabled/>
                  <w:calcOnExit w:val="0"/>
                  <w:checkBox>
                    <w:sizeAuto/>
                    <w:default w:val="0"/>
                  </w:checkBox>
                </w:ffData>
              </w:fldChar>
            </w:r>
            <w:r w:rsidRPr="3437C260">
              <w:rPr>
                <w:rFonts w:eastAsiaTheme="minorEastAsia"/>
                <w:sz w:val="18"/>
                <w:szCs w:val="18"/>
              </w:rPr>
              <w:instrText xml:space="preserve"> FORMCHECKBOX </w:instrText>
            </w:r>
            <w:r w:rsidR="00000000">
              <w:rPr>
                <w:rFonts w:eastAsiaTheme="minorEastAsia"/>
                <w:sz w:val="18"/>
                <w:szCs w:val="18"/>
              </w:rPr>
            </w:r>
            <w:r w:rsidR="00000000">
              <w:rPr>
                <w:rFonts w:eastAsiaTheme="minorEastAsia"/>
                <w:sz w:val="18"/>
                <w:szCs w:val="18"/>
              </w:rPr>
              <w:fldChar w:fldCharType="separate"/>
            </w:r>
            <w:r w:rsidRPr="3437C260">
              <w:rPr>
                <w:rFonts w:eastAsiaTheme="minorEastAsia"/>
                <w:sz w:val="18"/>
                <w:szCs w:val="18"/>
              </w:rPr>
              <w:fldChar w:fldCharType="end"/>
            </w:r>
            <w:r w:rsidRPr="3437C260">
              <w:rPr>
                <w:rFonts w:eastAsiaTheme="minorEastAsia"/>
                <w:sz w:val="18"/>
                <w:szCs w:val="18"/>
              </w:rPr>
              <w:t xml:space="preserve"> Rotterdam Convention</w:t>
            </w:r>
          </w:p>
          <w:p w14:paraId="12E2D2EE" w14:textId="77777777" w:rsidR="005F36DD" w:rsidRPr="005F36DD" w:rsidRDefault="005F36DD" w:rsidP="000900F5">
            <w:pPr>
              <w:spacing w:before="60" w:after="60" w:line="240" w:lineRule="auto"/>
              <w:rPr>
                <w:rFonts w:eastAsiaTheme="minorEastAsia"/>
                <w:sz w:val="18"/>
                <w:szCs w:val="18"/>
              </w:rPr>
            </w:pPr>
            <w:r w:rsidRPr="3437C260">
              <w:rPr>
                <w:rFonts w:eastAsiaTheme="minorEastAsia"/>
                <w:sz w:val="18"/>
                <w:szCs w:val="18"/>
              </w:rPr>
              <w:fldChar w:fldCharType="begin">
                <w:ffData>
                  <w:name w:val=""/>
                  <w:enabled/>
                  <w:calcOnExit w:val="0"/>
                  <w:checkBox>
                    <w:sizeAuto/>
                    <w:default w:val="0"/>
                  </w:checkBox>
                </w:ffData>
              </w:fldChar>
            </w:r>
            <w:r w:rsidRPr="3437C260">
              <w:rPr>
                <w:rFonts w:eastAsiaTheme="minorEastAsia"/>
                <w:sz w:val="18"/>
                <w:szCs w:val="18"/>
              </w:rPr>
              <w:instrText xml:space="preserve"> FORMCHECKBOX </w:instrText>
            </w:r>
            <w:r w:rsidR="00000000">
              <w:rPr>
                <w:rFonts w:eastAsiaTheme="minorEastAsia"/>
                <w:sz w:val="18"/>
                <w:szCs w:val="18"/>
              </w:rPr>
            </w:r>
            <w:r w:rsidR="00000000">
              <w:rPr>
                <w:rFonts w:eastAsiaTheme="minorEastAsia"/>
                <w:sz w:val="18"/>
                <w:szCs w:val="18"/>
              </w:rPr>
              <w:fldChar w:fldCharType="separate"/>
            </w:r>
            <w:r w:rsidRPr="3437C260">
              <w:rPr>
                <w:rFonts w:eastAsiaTheme="minorEastAsia"/>
                <w:sz w:val="18"/>
                <w:szCs w:val="18"/>
              </w:rPr>
              <w:fldChar w:fldCharType="end"/>
            </w:r>
            <w:r w:rsidRPr="3437C260">
              <w:rPr>
                <w:rFonts w:eastAsiaTheme="minorEastAsia"/>
                <w:sz w:val="18"/>
                <w:szCs w:val="18"/>
              </w:rPr>
              <w:t xml:space="preserve"> Stockholm Convention</w:t>
            </w:r>
          </w:p>
        </w:tc>
      </w:tr>
      <w:tr w:rsidR="005F36DD" w:rsidRPr="005F36DD" w14:paraId="2D93EA2A" w14:textId="77777777" w:rsidTr="5CF06F91">
        <w:trPr>
          <w:trHeight w:val="233"/>
        </w:trPr>
        <w:tc>
          <w:tcPr>
            <w:tcW w:w="1843" w:type="dxa"/>
          </w:tcPr>
          <w:p w14:paraId="203019AE"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bCs/>
                <w:sz w:val="18"/>
                <w:szCs w:val="18"/>
              </w:rPr>
              <w:t xml:space="preserve">Budget </w:t>
            </w:r>
          </w:p>
        </w:tc>
        <w:tc>
          <w:tcPr>
            <w:tcW w:w="8550" w:type="dxa"/>
          </w:tcPr>
          <w:p w14:paraId="7055FB3B" w14:textId="77777777" w:rsidR="005F36DD" w:rsidRPr="005F36DD" w:rsidRDefault="005F36DD" w:rsidP="000900F5">
            <w:pPr>
              <w:spacing w:before="60" w:after="60" w:line="240" w:lineRule="auto"/>
              <w:rPr>
                <w:rFonts w:eastAsiaTheme="minorHAnsi"/>
                <w:bCs/>
                <w:sz w:val="18"/>
                <w:szCs w:val="18"/>
              </w:rPr>
            </w:pPr>
            <w:r w:rsidRPr="005F36DD">
              <w:rPr>
                <w:rFonts w:eastAsiaTheme="minorHAnsi"/>
                <w:bCs/>
                <w:sz w:val="18"/>
                <w:szCs w:val="18"/>
              </w:rPr>
              <w:fldChar w:fldCharType="begin">
                <w:ffData>
                  <w:name w:val=""/>
                  <w:enabled w:val="0"/>
                  <w:calcOnExit w:val="0"/>
                  <w:checkBox>
                    <w:sizeAuto/>
                    <w:default w:val="0"/>
                  </w:checkBox>
                </w:ffData>
              </w:fldChar>
            </w:r>
            <w:r w:rsidRPr="005F36DD">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5F36DD">
              <w:rPr>
                <w:rFonts w:eastAsiaTheme="minorHAnsi"/>
                <w:bCs/>
                <w:sz w:val="18"/>
                <w:szCs w:val="18"/>
              </w:rPr>
              <w:fldChar w:fldCharType="end"/>
            </w:r>
            <w:r w:rsidRPr="005F36DD">
              <w:rPr>
                <w:rFonts w:eastAsiaTheme="minorHAnsi"/>
                <w:bCs/>
                <w:sz w:val="18"/>
                <w:szCs w:val="18"/>
              </w:rPr>
              <w:t xml:space="preserve"> Core budget                     </w:t>
            </w:r>
            <w:r w:rsidRPr="005F36DD">
              <w:rPr>
                <w:rFonts w:eastAsiaTheme="minorHAnsi"/>
                <w:bCs/>
                <w:sz w:val="18"/>
                <w:szCs w:val="18"/>
              </w:rPr>
              <w:fldChar w:fldCharType="begin">
                <w:ffData>
                  <w:name w:val=""/>
                  <w:enabled/>
                  <w:calcOnExit w:val="0"/>
                  <w:checkBox>
                    <w:sizeAuto/>
                    <w:default w:val="1"/>
                  </w:checkBox>
                </w:ffData>
              </w:fldChar>
            </w:r>
            <w:r w:rsidRPr="005F36DD">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5F36DD">
              <w:rPr>
                <w:rFonts w:eastAsiaTheme="minorHAnsi"/>
                <w:bCs/>
                <w:sz w:val="18"/>
                <w:szCs w:val="18"/>
              </w:rPr>
              <w:fldChar w:fldCharType="end"/>
            </w:r>
            <w:r w:rsidRPr="005F36DD">
              <w:rPr>
                <w:rFonts w:eastAsiaTheme="minorHAnsi"/>
                <w:bCs/>
                <w:sz w:val="18"/>
                <w:szCs w:val="18"/>
              </w:rPr>
              <w:t xml:space="preserve"> Voluntary budget</w:t>
            </w:r>
          </w:p>
        </w:tc>
      </w:tr>
      <w:tr w:rsidR="005F36DD" w:rsidRPr="005F36DD" w14:paraId="049911A1" w14:textId="77777777" w:rsidTr="5CF06F91">
        <w:tc>
          <w:tcPr>
            <w:tcW w:w="1843" w:type="dxa"/>
          </w:tcPr>
          <w:p w14:paraId="1E8B1E1C"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bCs/>
                <w:sz w:val="18"/>
                <w:szCs w:val="18"/>
              </w:rPr>
              <w:t>Reference</w:t>
            </w:r>
          </w:p>
        </w:tc>
        <w:tc>
          <w:tcPr>
            <w:tcW w:w="8550" w:type="dxa"/>
          </w:tcPr>
          <w:p w14:paraId="5A0ECB46" w14:textId="77777777" w:rsidR="005F36DD" w:rsidRPr="005F36DD" w:rsidRDefault="005F36DD" w:rsidP="000900F5">
            <w:pPr>
              <w:spacing w:before="60" w:after="60" w:line="240" w:lineRule="auto"/>
              <w:rPr>
                <w:rFonts w:eastAsiaTheme="minorHAnsi"/>
                <w:bCs/>
                <w:i/>
                <w:color w:val="44546A" w:themeColor="text2"/>
                <w:sz w:val="18"/>
                <w:szCs w:val="18"/>
              </w:rPr>
            </w:pPr>
            <w:r w:rsidRPr="005F36DD">
              <w:rPr>
                <w:rFonts w:eastAsiaTheme="minorHAnsi"/>
                <w:bCs/>
                <w:sz w:val="18"/>
                <w:szCs w:val="18"/>
              </w:rPr>
              <w:t>UNEP/CHW.15/3, UNEP/CHW.15/3/Add.1, UNEP/CHW.15/12, UNEP/CHW.15/12/Add.1-Add.2, UNEP/CHW.15/14</w:t>
            </w:r>
          </w:p>
        </w:tc>
      </w:tr>
      <w:tr w:rsidR="005F36DD" w:rsidRPr="005F36DD" w14:paraId="4173F706" w14:textId="77777777" w:rsidTr="5CF06F91">
        <w:tc>
          <w:tcPr>
            <w:tcW w:w="1843" w:type="dxa"/>
          </w:tcPr>
          <w:p w14:paraId="7F45EEC1"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bCs/>
                <w:sz w:val="18"/>
                <w:szCs w:val="18"/>
              </w:rPr>
              <w:t>Mandate</w:t>
            </w:r>
          </w:p>
        </w:tc>
        <w:tc>
          <w:tcPr>
            <w:tcW w:w="8550" w:type="dxa"/>
          </w:tcPr>
          <w:p w14:paraId="38E554D4" w14:textId="77777777" w:rsidR="005F36DD" w:rsidRPr="005F36DD" w:rsidRDefault="005F36DD" w:rsidP="000900F5">
            <w:pPr>
              <w:snapToGrid w:val="0"/>
              <w:spacing w:before="60" w:after="60" w:line="240" w:lineRule="auto"/>
              <w:rPr>
                <w:rFonts w:eastAsiaTheme="minorHAnsi"/>
                <w:bCs/>
                <w:sz w:val="18"/>
                <w:szCs w:val="18"/>
              </w:rPr>
            </w:pPr>
            <w:r w:rsidRPr="005F36DD">
              <w:rPr>
                <w:rFonts w:eastAsiaTheme="minorHAnsi"/>
                <w:b/>
                <w:bCs/>
                <w:sz w:val="18"/>
                <w:szCs w:val="18"/>
              </w:rPr>
              <w:t>Convention Article:</w:t>
            </w:r>
            <w:r w:rsidRPr="005F36DD">
              <w:rPr>
                <w:rFonts w:eastAsiaTheme="minorHAnsi"/>
                <w:bCs/>
                <w:sz w:val="18"/>
                <w:szCs w:val="18"/>
              </w:rPr>
              <w:t xml:space="preserve"> Articles 3, 4, 9, 11, 13, 15 and 16 of the Basel Convention</w:t>
            </w:r>
          </w:p>
          <w:p w14:paraId="50F42673"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bCs/>
                <w:sz w:val="18"/>
                <w:szCs w:val="18"/>
              </w:rPr>
              <w:t>COP decisions</w:t>
            </w:r>
            <w:r w:rsidRPr="005F36DD">
              <w:rPr>
                <w:rFonts w:eastAsiaTheme="minorHAnsi"/>
                <w:bCs/>
                <w:sz w:val="18"/>
                <w:szCs w:val="18"/>
              </w:rPr>
              <w:t xml:space="preserve">: Decisions </w:t>
            </w:r>
            <w:r w:rsidRPr="005F36DD">
              <w:rPr>
                <w:rFonts w:eastAsiaTheme="minorHAnsi"/>
                <w:sz w:val="18"/>
                <w:szCs w:val="18"/>
              </w:rPr>
              <w:t xml:space="preserve">VI/12, </w:t>
            </w:r>
            <w:r w:rsidRPr="005F36DD">
              <w:rPr>
                <w:rFonts w:eastAsiaTheme="minorHAnsi"/>
                <w:bCs/>
                <w:sz w:val="18"/>
                <w:szCs w:val="18"/>
              </w:rPr>
              <w:t>BC-14/1, BC-14/15, BC-14/17, BC-14/24, BC-14/29, BC-15/3 and BC-15/17 of the Basel Convention</w:t>
            </w:r>
          </w:p>
        </w:tc>
      </w:tr>
      <w:tr w:rsidR="005F36DD" w:rsidRPr="005F36DD" w14:paraId="5D8C1C4D" w14:textId="77777777" w:rsidTr="5CF06F91">
        <w:trPr>
          <w:trHeight w:val="328"/>
        </w:trPr>
        <w:tc>
          <w:tcPr>
            <w:tcW w:w="1843" w:type="dxa"/>
            <w:vMerge w:val="restart"/>
          </w:tcPr>
          <w:p w14:paraId="52D61ADB"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sz w:val="18"/>
                <w:szCs w:val="18"/>
                <w:lang w:eastAsia="en-GB"/>
              </w:rPr>
              <w:t>Outcomes and activities</w:t>
            </w:r>
          </w:p>
        </w:tc>
        <w:tc>
          <w:tcPr>
            <w:tcW w:w="8550" w:type="dxa"/>
          </w:tcPr>
          <w:p w14:paraId="7AD130E0" w14:textId="77777777" w:rsidR="005F36DD" w:rsidRPr="005F36DD" w:rsidRDefault="005F36DD" w:rsidP="000900F5">
            <w:pPr>
              <w:snapToGrid w:val="0"/>
              <w:spacing w:before="60" w:after="60" w:line="240" w:lineRule="auto"/>
              <w:rPr>
                <w:rFonts w:eastAsiaTheme="minorHAnsi"/>
                <w:b/>
                <w:bCs/>
                <w:sz w:val="18"/>
                <w:szCs w:val="18"/>
              </w:rPr>
            </w:pPr>
            <w:r w:rsidRPr="005F36DD">
              <w:rPr>
                <w:rFonts w:eastAsiaTheme="minorHAnsi"/>
                <w:b/>
                <w:sz w:val="18"/>
                <w:szCs w:val="18"/>
                <w:lang w:eastAsia="en-GB"/>
              </w:rPr>
              <w:t xml:space="preserve">Component 32.1: </w:t>
            </w:r>
            <w:r w:rsidRPr="005F36DD">
              <w:rPr>
                <w:rFonts w:eastAsiaTheme="minorHAnsi"/>
                <w:b/>
                <w:bCs/>
                <w:sz w:val="18"/>
                <w:szCs w:val="18"/>
              </w:rPr>
              <w:t>Work programme of the Implementation and Compliance Committee (ICC)</w:t>
            </w:r>
          </w:p>
          <w:p w14:paraId="464D021A" w14:textId="1010329B" w:rsidR="005F36DD" w:rsidRPr="005F36DD" w:rsidRDefault="005F36DD" w:rsidP="000900F5">
            <w:pPr>
              <w:snapToGrid w:val="0"/>
              <w:spacing w:before="60" w:after="60" w:line="240" w:lineRule="auto"/>
              <w:rPr>
                <w:rFonts w:eastAsiaTheme="minorHAnsi"/>
                <w:b/>
                <w:sz w:val="18"/>
                <w:szCs w:val="18"/>
                <w:lang w:eastAsia="en-GB"/>
              </w:rPr>
            </w:pPr>
            <w:r w:rsidRPr="005F36DD">
              <w:rPr>
                <w:rFonts w:eastAsiaTheme="minorHAnsi"/>
                <w:i/>
                <w:sz w:val="18"/>
                <w:szCs w:val="18"/>
                <w:lang w:eastAsia="en-GB"/>
              </w:rPr>
              <w:t xml:space="preserve"> </w:t>
            </w:r>
            <w:r w:rsidRPr="005F36DD">
              <w:rPr>
                <w:rFonts w:eastAsiaTheme="minorHAnsi"/>
                <w:b/>
                <w:sz w:val="18"/>
                <w:szCs w:val="18"/>
                <w:lang w:eastAsia="en-GB"/>
              </w:rPr>
              <w:t>Outcomes</w:t>
            </w:r>
            <w:r w:rsidR="002C6E5E">
              <w:rPr>
                <w:rFonts w:eastAsiaTheme="minorHAnsi"/>
                <w:b/>
                <w:sz w:val="18"/>
                <w:szCs w:val="18"/>
                <w:lang w:eastAsia="en-GB"/>
              </w:rPr>
              <w:t xml:space="preserve"> achieved</w:t>
            </w:r>
            <w:r w:rsidRPr="005F36DD">
              <w:rPr>
                <w:rFonts w:eastAsiaTheme="minorHAnsi"/>
                <w:b/>
                <w:sz w:val="18"/>
                <w:szCs w:val="18"/>
                <w:lang w:eastAsia="en-GB"/>
              </w:rPr>
              <w:t>:</w:t>
            </w:r>
          </w:p>
          <w:p w14:paraId="3361AE5F" w14:textId="77777777" w:rsidR="001E28FA" w:rsidRDefault="001E28FA" w:rsidP="000900F5">
            <w:pPr>
              <w:pStyle w:val="BodyText"/>
            </w:pPr>
            <w:r w:rsidRPr="001E28FA">
              <w:t>All the activities entrusted by the COP to the Implementation and Compliance Committee (ICC) under its 2022-2023 work programme and that the ICC decided to undertake were implemented with the support of the Secretariat. The outcome of these activities was considered by COP-16 which adopted decision BC-16/14 in which, it, among other things, welcomed the progress made by the ICC in the implementation of its work programme for the biennium 2022–2023 and the conclusions reached, and adopted the work programme of the ICC for 2024-2025</w:t>
            </w:r>
            <w:r>
              <w:t>.</w:t>
            </w:r>
          </w:p>
          <w:p w14:paraId="77D3B30D" w14:textId="0493C10C" w:rsidR="005F36DD" w:rsidRDefault="005F36DD" w:rsidP="000900F5">
            <w:pPr>
              <w:spacing w:before="60" w:after="60" w:line="240" w:lineRule="auto"/>
              <w:rPr>
                <w:rFonts w:eastAsiaTheme="minorHAnsi"/>
                <w:b/>
                <w:sz w:val="18"/>
                <w:szCs w:val="18"/>
                <w:lang w:eastAsia="en-GB"/>
              </w:rPr>
            </w:pPr>
            <w:r w:rsidRPr="005F36DD">
              <w:rPr>
                <w:rFonts w:eastAsiaTheme="minorHAnsi"/>
                <w:b/>
                <w:sz w:val="18"/>
                <w:szCs w:val="18"/>
                <w:lang w:eastAsia="en-GB"/>
              </w:rPr>
              <w:t>Activities</w:t>
            </w:r>
            <w:r w:rsidR="002C6E5E">
              <w:rPr>
                <w:rFonts w:eastAsiaTheme="minorHAnsi"/>
                <w:b/>
                <w:sz w:val="18"/>
                <w:szCs w:val="18"/>
                <w:lang w:eastAsia="en-GB"/>
              </w:rPr>
              <w:t xml:space="preserve"> implemented</w:t>
            </w:r>
            <w:r w:rsidRPr="005F36DD">
              <w:rPr>
                <w:rFonts w:eastAsiaTheme="minorHAnsi"/>
                <w:b/>
                <w:sz w:val="18"/>
                <w:szCs w:val="18"/>
                <w:lang w:eastAsia="en-GB"/>
              </w:rPr>
              <w:t>:</w:t>
            </w:r>
          </w:p>
          <w:p w14:paraId="416A7334" w14:textId="11946446" w:rsidR="001E28FA" w:rsidRPr="001E28FA" w:rsidRDefault="001E28FA" w:rsidP="000900F5">
            <w:pPr>
              <w:pStyle w:val="ListParagraph"/>
              <w:numPr>
                <w:ilvl w:val="2"/>
                <w:numId w:val="116"/>
              </w:numPr>
              <w:tabs>
                <w:tab w:val="left" w:pos="490"/>
              </w:tabs>
              <w:spacing w:after="40" w:line="240" w:lineRule="auto"/>
              <w:rPr>
                <w:rFonts w:eastAsia="Times New Roman"/>
                <w:color w:val="000000"/>
                <w:sz w:val="18"/>
                <w:szCs w:val="18"/>
                <w:lang w:eastAsia="en-GB"/>
              </w:rPr>
            </w:pPr>
            <w:r w:rsidRPr="001E28FA">
              <w:rPr>
                <w:rFonts w:eastAsia="Times New Roman"/>
                <w:color w:val="000000" w:themeColor="text1"/>
                <w:sz w:val="18"/>
                <w:szCs w:val="18"/>
              </w:rPr>
              <w:t xml:space="preserve">Coordinated </w:t>
            </w:r>
            <w:r w:rsidRPr="001E28FA">
              <w:rPr>
                <w:rFonts w:eastAsia="Times New Roman"/>
                <w:color w:val="000000" w:themeColor="text1"/>
                <w:sz w:val="18"/>
                <w:szCs w:val="18"/>
                <w:lang w:eastAsia="en-GB"/>
              </w:rPr>
              <w:t>within the Secretariat the ICC’s intersessional work</w:t>
            </w:r>
            <w:r w:rsidR="00D77C13" w:rsidRPr="00EA6B32">
              <w:rPr>
                <w:rFonts w:eastAsia="Times New Roman"/>
                <w:color w:val="000000" w:themeColor="text1"/>
                <w:sz w:val="18"/>
                <w:szCs w:val="18"/>
                <w:lang w:eastAsia="en-GB"/>
              </w:rPr>
              <w:t>;</w:t>
            </w:r>
          </w:p>
          <w:p w14:paraId="2BD27699" w14:textId="27A39CE5" w:rsidR="001E28FA" w:rsidRPr="001E28FA" w:rsidRDefault="001E28FA" w:rsidP="000900F5">
            <w:pPr>
              <w:numPr>
                <w:ilvl w:val="2"/>
                <w:numId w:val="116"/>
              </w:numPr>
              <w:tabs>
                <w:tab w:val="left" w:pos="490"/>
              </w:tabs>
              <w:spacing w:after="40" w:line="240" w:lineRule="auto"/>
              <w:rPr>
                <w:rFonts w:eastAsia="Times New Roman"/>
                <w:color w:val="000000"/>
                <w:sz w:val="18"/>
                <w:szCs w:val="18"/>
                <w:lang w:eastAsia="en-GB"/>
              </w:rPr>
            </w:pPr>
            <w:r w:rsidRPr="001E28FA">
              <w:rPr>
                <w:rFonts w:eastAsia="Times New Roman"/>
                <w:color w:val="000000" w:themeColor="text1"/>
                <w:sz w:val="18"/>
                <w:szCs w:val="18"/>
                <w:lang w:eastAsia="en-GB"/>
              </w:rPr>
              <w:t>Supported the ICC in identifying priorities and working methods, communication with ICC members, organization of consultations;</w:t>
            </w:r>
          </w:p>
          <w:p w14:paraId="441C83DA" w14:textId="4485DB65" w:rsidR="001E28FA" w:rsidRPr="001E28FA" w:rsidRDefault="001E28FA" w:rsidP="000900F5">
            <w:pPr>
              <w:numPr>
                <w:ilvl w:val="2"/>
                <w:numId w:val="116"/>
              </w:numPr>
              <w:tabs>
                <w:tab w:val="left" w:pos="490"/>
              </w:tabs>
              <w:spacing w:after="40" w:line="240" w:lineRule="auto"/>
              <w:rPr>
                <w:rFonts w:eastAsia="Times New Roman"/>
                <w:color w:val="000000"/>
                <w:sz w:val="18"/>
                <w:szCs w:val="18"/>
                <w:lang w:eastAsia="en-GB"/>
              </w:rPr>
            </w:pPr>
            <w:r w:rsidRPr="001E28FA">
              <w:rPr>
                <w:rFonts w:eastAsia="Times New Roman"/>
                <w:color w:val="000000" w:themeColor="text1"/>
                <w:sz w:val="18"/>
                <w:szCs w:val="18"/>
                <w:lang w:eastAsia="en-GB"/>
              </w:rPr>
              <w:t xml:space="preserve">Thanks to the generous financial support provided by </w:t>
            </w:r>
            <w:r w:rsidRPr="001E28FA">
              <w:rPr>
                <w:rFonts w:eastAsia="Times New Roman"/>
                <w:sz w:val="18"/>
                <w:szCs w:val="18"/>
              </w:rPr>
              <w:t>Japan, Norway and Switzerland</w:t>
            </w:r>
            <w:r w:rsidR="00EA6B32" w:rsidRPr="00EA6B32">
              <w:rPr>
                <w:rFonts w:eastAsia="Times New Roman"/>
                <w:sz w:val="18"/>
                <w:szCs w:val="18"/>
              </w:rPr>
              <w:t>,</w:t>
            </w:r>
            <w:r w:rsidRPr="001E28FA">
              <w:rPr>
                <w:rFonts w:eastAsia="Times New Roman"/>
                <w:sz w:val="18"/>
                <w:szCs w:val="18"/>
              </w:rPr>
              <w:t xml:space="preserve"> s</w:t>
            </w:r>
            <w:r w:rsidRPr="001E28FA">
              <w:rPr>
                <w:rFonts w:eastAsia="Times New Roman"/>
                <w:color w:val="000000" w:themeColor="text1"/>
                <w:sz w:val="18"/>
                <w:szCs w:val="18"/>
                <w:lang w:eastAsia="en-GB"/>
              </w:rPr>
              <w:t>upported the ICC in implementing its work programme, under the guidance of the ICC;</w:t>
            </w:r>
          </w:p>
          <w:p w14:paraId="14FB2BD9" w14:textId="6D58B2AF" w:rsidR="001E28FA" w:rsidRPr="001E28FA" w:rsidRDefault="001E28FA" w:rsidP="000900F5">
            <w:pPr>
              <w:numPr>
                <w:ilvl w:val="2"/>
                <w:numId w:val="116"/>
              </w:numPr>
              <w:tabs>
                <w:tab w:val="left" w:pos="490"/>
              </w:tabs>
              <w:spacing w:after="40" w:line="240" w:lineRule="auto"/>
              <w:rPr>
                <w:rFonts w:eastAsia="Times New Roman"/>
                <w:color w:val="000000"/>
                <w:sz w:val="18"/>
                <w:szCs w:val="18"/>
                <w:lang w:eastAsia="en-GB"/>
              </w:rPr>
            </w:pPr>
            <w:r w:rsidRPr="001E28FA">
              <w:rPr>
                <w:rFonts w:eastAsia="Times New Roman"/>
                <w:color w:val="000000" w:themeColor="text1"/>
                <w:sz w:val="18"/>
                <w:szCs w:val="18"/>
                <w:lang w:eastAsia="en-GB"/>
              </w:rPr>
              <w:t xml:space="preserve">Supported the ICC in developing its draft programme of work for 2024-2025 and its report to the COP-16 (document </w:t>
            </w:r>
            <w:r w:rsidRPr="001E28FA">
              <w:rPr>
                <w:rFonts w:eastAsia="Times New Roman"/>
                <w:color w:val="000000" w:themeColor="text1"/>
                <w:sz w:val="18"/>
                <w:szCs w:val="18"/>
              </w:rPr>
              <w:t>UNEP/CHW.16/3)</w:t>
            </w:r>
            <w:r w:rsidRPr="001E28FA">
              <w:rPr>
                <w:rFonts w:eastAsia="Times New Roman"/>
                <w:color w:val="000000" w:themeColor="text1"/>
                <w:sz w:val="18"/>
                <w:szCs w:val="18"/>
                <w:lang w:eastAsia="en-GB"/>
              </w:rPr>
              <w:t>;</w:t>
            </w:r>
          </w:p>
          <w:p w14:paraId="66A18585" w14:textId="4417B7C2" w:rsidR="005F36DD" w:rsidRPr="005F36DD" w:rsidRDefault="001E28FA" w:rsidP="000900F5">
            <w:pPr>
              <w:numPr>
                <w:ilvl w:val="2"/>
                <w:numId w:val="116"/>
              </w:numPr>
              <w:tabs>
                <w:tab w:val="left" w:pos="490"/>
              </w:tabs>
              <w:spacing w:after="40" w:line="240" w:lineRule="auto"/>
              <w:rPr>
                <w:rFonts w:eastAsia="Times New Roman"/>
                <w:color w:val="000000"/>
                <w:sz w:val="18"/>
                <w:szCs w:val="18"/>
                <w:lang w:eastAsia="en-GB"/>
              </w:rPr>
            </w:pPr>
            <w:r w:rsidRPr="001E28FA">
              <w:rPr>
                <w:rFonts w:eastAsia="Times New Roman"/>
                <w:color w:val="000000" w:themeColor="text1"/>
                <w:sz w:val="18"/>
                <w:szCs w:val="18"/>
                <w:lang w:eastAsia="en-GB"/>
              </w:rPr>
              <w:t>Followed-up on</w:t>
            </w:r>
            <w:r w:rsidRPr="001E28FA">
              <w:rPr>
                <w:rFonts w:eastAsia="Times New Roman"/>
                <w:color w:val="000000" w:themeColor="text1"/>
                <w:sz w:val="18"/>
                <w:szCs w:val="18"/>
              </w:rPr>
              <w:t xml:space="preserve"> the COP decision BC-15/17 related to the ICC’s work.</w:t>
            </w:r>
          </w:p>
        </w:tc>
      </w:tr>
      <w:tr w:rsidR="005F36DD" w:rsidRPr="005F36DD" w14:paraId="0E88E9F7" w14:textId="77777777" w:rsidTr="5CF06F91">
        <w:trPr>
          <w:trHeight w:val="277"/>
        </w:trPr>
        <w:tc>
          <w:tcPr>
            <w:tcW w:w="1843" w:type="dxa"/>
            <w:vMerge/>
          </w:tcPr>
          <w:p w14:paraId="63269FC5" w14:textId="77777777" w:rsidR="005F36DD" w:rsidRPr="005F36DD" w:rsidDel="008A35B1" w:rsidRDefault="005F36DD" w:rsidP="000900F5">
            <w:pPr>
              <w:spacing w:before="60" w:after="60" w:line="240" w:lineRule="auto"/>
              <w:rPr>
                <w:rFonts w:eastAsiaTheme="minorHAnsi"/>
                <w:b/>
                <w:bCs/>
                <w:sz w:val="18"/>
                <w:szCs w:val="18"/>
              </w:rPr>
            </w:pPr>
          </w:p>
        </w:tc>
        <w:tc>
          <w:tcPr>
            <w:tcW w:w="8550" w:type="dxa"/>
          </w:tcPr>
          <w:p w14:paraId="619E71FA" w14:textId="49287ECB" w:rsidR="005F36DD" w:rsidRPr="005F36DD" w:rsidRDefault="002C6E5E" w:rsidP="000900F5">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5F36DD" w:rsidRPr="005F36DD">
              <w:rPr>
                <w:rFonts w:eastAsiaTheme="minorHAnsi"/>
                <w:b/>
                <w:sz w:val="18"/>
                <w:szCs w:val="18"/>
                <w:lang w:eastAsia="en-GB"/>
              </w:rPr>
              <w:t xml:space="preserve">ndicators of achievement: </w:t>
            </w:r>
          </w:p>
          <w:p w14:paraId="7A1E3CD6" w14:textId="62C369DD" w:rsidR="001E28FA" w:rsidRPr="001E28FA" w:rsidRDefault="001E28FA" w:rsidP="000900F5">
            <w:pPr>
              <w:numPr>
                <w:ilvl w:val="0"/>
                <w:numId w:val="113"/>
              </w:numPr>
              <w:spacing w:before="60" w:after="60" w:line="240" w:lineRule="auto"/>
              <w:rPr>
                <w:rFonts w:eastAsia="Times New Roman"/>
                <w:sz w:val="18"/>
                <w:szCs w:val="18"/>
              </w:rPr>
            </w:pPr>
            <w:r w:rsidRPr="001E28FA">
              <w:rPr>
                <w:rFonts w:eastAsia="Times New Roman"/>
                <w:sz w:val="18"/>
                <w:szCs w:val="18"/>
              </w:rPr>
              <w:t>Assistance for the operation of the ICC is provided to the satisfaction of the ICC and its Chair: Assistance for the operation of the ICC was provided to the satisfaction of the ICC and its Chair</w:t>
            </w:r>
            <w:r w:rsidR="00EA6B32">
              <w:rPr>
                <w:rFonts w:eastAsia="Times New Roman"/>
                <w:sz w:val="18"/>
                <w:szCs w:val="18"/>
              </w:rPr>
              <w:t>;</w:t>
            </w:r>
            <w:r w:rsidRPr="001E28FA">
              <w:rPr>
                <w:rFonts w:eastAsia="Times New Roman"/>
                <w:sz w:val="18"/>
                <w:szCs w:val="18"/>
              </w:rPr>
              <w:t xml:space="preserve"> </w:t>
            </w:r>
          </w:p>
          <w:p w14:paraId="0EC3F489" w14:textId="1DD488FC" w:rsidR="005F36DD" w:rsidRPr="00E721C2" w:rsidRDefault="001E28FA" w:rsidP="000900F5">
            <w:pPr>
              <w:numPr>
                <w:ilvl w:val="0"/>
                <w:numId w:val="113"/>
              </w:numPr>
              <w:spacing w:before="60" w:after="60" w:line="240" w:lineRule="auto"/>
              <w:rPr>
                <w:rFonts w:eastAsia="Calibri"/>
                <w:sz w:val="18"/>
                <w:szCs w:val="18"/>
              </w:rPr>
            </w:pPr>
            <w:r w:rsidRPr="001E28FA">
              <w:rPr>
                <w:rFonts w:eastAsia="Times New Roman"/>
                <w:sz w:val="18"/>
                <w:szCs w:val="18"/>
              </w:rPr>
              <w:t>Support to the ICC for undertaking the activities of its work programme is provided to the satisfaction of the ICC and its Chair: Support to the ICC for undertaking the activities of its work programme, as decided by the ICC, was provided to the satisfaction of the ICC and its Chair</w:t>
            </w:r>
            <w:r w:rsidR="00EA6B32">
              <w:rPr>
                <w:rFonts w:eastAsia="Times New Roman"/>
                <w:sz w:val="18"/>
                <w:szCs w:val="18"/>
              </w:rPr>
              <w:t>.</w:t>
            </w:r>
          </w:p>
        </w:tc>
      </w:tr>
      <w:tr w:rsidR="005F36DD" w:rsidRPr="005F36DD" w14:paraId="6C508694" w14:textId="77777777" w:rsidTr="5CF06F91">
        <w:trPr>
          <w:trHeight w:val="380"/>
        </w:trPr>
        <w:tc>
          <w:tcPr>
            <w:tcW w:w="1843" w:type="dxa"/>
            <w:vMerge w:val="restart"/>
            <w:tcBorders>
              <w:top w:val="nil"/>
            </w:tcBorders>
          </w:tcPr>
          <w:p w14:paraId="35845311" w14:textId="77777777" w:rsidR="005F36DD" w:rsidRPr="005F36DD" w:rsidRDefault="005F36DD" w:rsidP="000900F5">
            <w:pPr>
              <w:spacing w:before="60" w:after="60" w:line="240" w:lineRule="auto"/>
              <w:rPr>
                <w:rFonts w:eastAsiaTheme="minorHAnsi"/>
                <w:b/>
                <w:bCs/>
                <w:sz w:val="18"/>
                <w:szCs w:val="18"/>
              </w:rPr>
            </w:pPr>
          </w:p>
        </w:tc>
        <w:tc>
          <w:tcPr>
            <w:tcW w:w="8550" w:type="dxa"/>
            <w:vAlign w:val="center"/>
          </w:tcPr>
          <w:p w14:paraId="30737EB4" w14:textId="77777777" w:rsidR="005F36DD" w:rsidRPr="005F36DD" w:rsidRDefault="005F36DD" w:rsidP="000900F5">
            <w:pPr>
              <w:snapToGrid w:val="0"/>
              <w:spacing w:before="60" w:after="60" w:line="240" w:lineRule="auto"/>
              <w:rPr>
                <w:rFonts w:eastAsiaTheme="minorHAnsi"/>
                <w:b/>
                <w:bCs/>
                <w:sz w:val="18"/>
                <w:szCs w:val="18"/>
              </w:rPr>
            </w:pPr>
            <w:r w:rsidRPr="005F36DD">
              <w:rPr>
                <w:rFonts w:eastAsiaTheme="minorHAnsi"/>
                <w:b/>
                <w:sz w:val="18"/>
                <w:szCs w:val="18"/>
                <w:lang w:eastAsia="en-GB"/>
              </w:rPr>
              <w:t xml:space="preserve">Component 32.2: </w:t>
            </w:r>
            <w:r w:rsidRPr="005F36DD">
              <w:rPr>
                <w:rFonts w:eastAsiaTheme="minorHAnsi"/>
                <w:b/>
                <w:bCs/>
                <w:sz w:val="18"/>
                <w:szCs w:val="18"/>
              </w:rPr>
              <w:t>Implementation Fund</w:t>
            </w:r>
          </w:p>
          <w:p w14:paraId="59D09CD3" w14:textId="343DB021" w:rsidR="005F36DD" w:rsidRPr="005F36DD" w:rsidRDefault="005F36DD" w:rsidP="000900F5">
            <w:pPr>
              <w:snapToGrid w:val="0"/>
              <w:spacing w:before="60" w:after="60" w:line="240" w:lineRule="auto"/>
              <w:rPr>
                <w:rFonts w:eastAsiaTheme="minorHAnsi"/>
                <w:b/>
                <w:sz w:val="18"/>
                <w:szCs w:val="18"/>
                <w:lang w:eastAsia="en-GB"/>
              </w:rPr>
            </w:pPr>
            <w:r w:rsidRPr="005F36DD">
              <w:rPr>
                <w:rFonts w:eastAsiaTheme="minorHAnsi"/>
                <w:b/>
                <w:sz w:val="18"/>
                <w:szCs w:val="18"/>
                <w:lang w:eastAsia="en-GB"/>
              </w:rPr>
              <w:t>Outcomes</w:t>
            </w:r>
            <w:r w:rsidR="002C6E5E">
              <w:rPr>
                <w:rFonts w:eastAsiaTheme="minorHAnsi"/>
                <w:b/>
                <w:sz w:val="18"/>
                <w:szCs w:val="18"/>
                <w:lang w:eastAsia="en-GB"/>
              </w:rPr>
              <w:t xml:space="preserve"> achieved</w:t>
            </w:r>
            <w:r w:rsidRPr="005F36DD">
              <w:rPr>
                <w:rFonts w:eastAsiaTheme="minorHAnsi"/>
                <w:b/>
                <w:sz w:val="18"/>
                <w:szCs w:val="18"/>
                <w:lang w:eastAsia="en-GB"/>
              </w:rPr>
              <w:t>:</w:t>
            </w:r>
          </w:p>
          <w:p w14:paraId="331D37E6" w14:textId="2DAF933B" w:rsidR="005F36DD" w:rsidRPr="005F36DD" w:rsidRDefault="001E28FA" w:rsidP="000900F5">
            <w:pPr>
              <w:pStyle w:val="BodyText"/>
              <w:snapToGrid w:val="0"/>
              <w:rPr>
                <w:highlight w:val="yellow"/>
              </w:rPr>
            </w:pPr>
            <w:r w:rsidRPr="001E28FA">
              <w:t>Thanks to the generous financial support provided by Japan, Norway and Switzerland, nine eligible Parties were supported in their efforts to undertake the activities of their ICC-approved compliance action plan towards resolution of their implementation and compliance difficulties: Burkina Faso, Central African Republic, Chad, Equatorial Guinea, Liberia, the Niger, Saint Vincent and the Grenadines, the Sudan and Togo. During its fifteenth meeting, the ICC concluded that the matter of concern regarding Liberia had been resolved.</w:t>
            </w:r>
          </w:p>
          <w:p w14:paraId="02F645F4" w14:textId="5DE23B0C" w:rsidR="005F36DD" w:rsidRDefault="005F36DD" w:rsidP="000900F5">
            <w:pPr>
              <w:snapToGrid w:val="0"/>
              <w:spacing w:before="60" w:after="60" w:line="240" w:lineRule="auto"/>
              <w:rPr>
                <w:rFonts w:eastAsiaTheme="minorHAnsi"/>
                <w:b/>
                <w:sz w:val="18"/>
                <w:szCs w:val="18"/>
                <w:lang w:eastAsia="en-GB"/>
              </w:rPr>
            </w:pPr>
            <w:r w:rsidRPr="005F36DD">
              <w:rPr>
                <w:rFonts w:eastAsiaTheme="minorHAnsi"/>
                <w:b/>
                <w:sz w:val="18"/>
                <w:szCs w:val="18"/>
                <w:lang w:eastAsia="en-GB"/>
              </w:rPr>
              <w:t>Activities</w:t>
            </w:r>
            <w:r w:rsidR="002C6E5E">
              <w:rPr>
                <w:rFonts w:eastAsiaTheme="minorHAnsi"/>
                <w:b/>
                <w:sz w:val="18"/>
                <w:szCs w:val="18"/>
                <w:lang w:eastAsia="en-GB"/>
              </w:rPr>
              <w:t xml:space="preserve"> implemented</w:t>
            </w:r>
            <w:r w:rsidRPr="005F36DD">
              <w:rPr>
                <w:rFonts w:eastAsiaTheme="minorHAnsi"/>
                <w:b/>
                <w:sz w:val="18"/>
                <w:szCs w:val="18"/>
                <w:lang w:eastAsia="en-GB"/>
              </w:rPr>
              <w:t>:</w:t>
            </w:r>
          </w:p>
          <w:p w14:paraId="3CE65B7C" w14:textId="320ED8A9" w:rsidR="005F36DD" w:rsidRPr="005F36DD" w:rsidRDefault="001E28FA" w:rsidP="000900F5">
            <w:pPr>
              <w:numPr>
                <w:ilvl w:val="0"/>
                <w:numId w:val="199"/>
              </w:numPr>
              <w:spacing w:before="60" w:after="60" w:line="240" w:lineRule="auto"/>
              <w:rPr>
                <w:rFonts w:eastAsia="Times New Roman"/>
                <w:color w:val="000000"/>
                <w:sz w:val="18"/>
                <w:szCs w:val="18"/>
                <w:lang w:eastAsia="en-GB"/>
              </w:rPr>
            </w:pPr>
            <w:r w:rsidRPr="001E28FA">
              <w:rPr>
                <w:rFonts w:eastAsia="Times New Roman"/>
                <w:color w:val="000000" w:themeColor="text1"/>
                <w:sz w:val="18"/>
                <w:szCs w:val="18"/>
              </w:rPr>
              <w:t xml:space="preserve">The Secretariat liaised with 9 Parties </w:t>
            </w:r>
            <w:r w:rsidR="00E04251" w:rsidRPr="001E28FA">
              <w:rPr>
                <w:rFonts w:eastAsia="Times New Roman"/>
                <w:color w:val="000000" w:themeColor="text1"/>
                <w:sz w:val="18"/>
                <w:szCs w:val="18"/>
              </w:rPr>
              <w:t>benefiting</w:t>
            </w:r>
            <w:r w:rsidRPr="001E28FA">
              <w:rPr>
                <w:rFonts w:eastAsia="Times New Roman"/>
                <w:color w:val="000000" w:themeColor="text1"/>
                <w:sz w:val="18"/>
                <w:szCs w:val="18"/>
              </w:rPr>
              <w:t xml:space="preserve"> from the implementation fund, negotiated legal agreements including by inserting a gender component where appropriate and oversaw their implementation, hired </w:t>
            </w:r>
            <w:r w:rsidRPr="00E721C2">
              <w:rPr>
                <w:rFonts w:eastAsia="Times New Roman"/>
                <w:sz w:val="18"/>
                <w:szCs w:val="18"/>
              </w:rPr>
              <w:t>consultants</w:t>
            </w:r>
            <w:r w:rsidRPr="001E28FA">
              <w:rPr>
                <w:rFonts w:eastAsia="Times New Roman"/>
                <w:color w:val="000000" w:themeColor="text1"/>
                <w:sz w:val="18"/>
                <w:szCs w:val="18"/>
              </w:rPr>
              <w:t xml:space="preserve"> and supervised their work. For more information, see document UNEP/CHW.16/3).</w:t>
            </w:r>
          </w:p>
        </w:tc>
      </w:tr>
      <w:tr w:rsidR="003635B8" w:rsidRPr="005F36DD" w14:paraId="0F93C8DA" w14:textId="77777777" w:rsidTr="5CF06F91">
        <w:trPr>
          <w:trHeight w:val="575"/>
        </w:trPr>
        <w:tc>
          <w:tcPr>
            <w:tcW w:w="1843" w:type="dxa"/>
            <w:vMerge/>
          </w:tcPr>
          <w:p w14:paraId="6847C723" w14:textId="77777777" w:rsidR="003635B8" w:rsidRPr="005F36DD" w:rsidRDefault="003635B8" w:rsidP="000900F5">
            <w:pPr>
              <w:spacing w:before="60" w:after="60" w:line="240" w:lineRule="auto"/>
              <w:rPr>
                <w:rFonts w:eastAsiaTheme="minorHAnsi"/>
                <w:b/>
                <w:bCs/>
                <w:sz w:val="18"/>
                <w:szCs w:val="18"/>
              </w:rPr>
            </w:pPr>
          </w:p>
        </w:tc>
        <w:tc>
          <w:tcPr>
            <w:tcW w:w="8550" w:type="dxa"/>
          </w:tcPr>
          <w:p w14:paraId="5C2CA2E4" w14:textId="31951C12" w:rsidR="003635B8" w:rsidRPr="005F36DD" w:rsidRDefault="002C6E5E" w:rsidP="000900F5">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3635B8" w:rsidRPr="005F36DD">
              <w:rPr>
                <w:rFonts w:eastAsiaTheme="minorHAnsi"/>
                <w:b/>
                <w:sz w:val="18"/>
                <w:szCs w:val="18"/>
                <w:lang w:eastAsia="en-GB"/>
              </w:rPr>
              <w:t xml:space="preserve">ndicators of achievement </w:t>
            </w:r>
            <w:r w:rsidR="003635B8" w:rsidRPr="005F36DD">
              <w:rPr>
                <w:rFonts w:eastAsiaTheme="minorHAnsi"/>
                <w:b/>
                <w:sz w:val="18"/>
                <w:szCs w:val="18"/>
              </w:rPr>
              <w:t>(subject to the availability of resources)</w:t>
            </w:r>
            <w:r w:rsidR="003635B8" w:rsidRPr="005F36DD">
              <w:rPr>
                <w:rFonts w:eastAsiaTheme="minorHAnsi"/>
                <w:b/>
                <w:sz w:val="18"/>
                <w:szCs w:val="18"/>
                <w:lang w:eastAsia="en-GB"/>
              </w:rPr>
              <w:t xml:space="preserve">: </w:t>
            </w:r>
          </w:p>
          <w:p w14:paraId="38221BDD" w14:textId="01A7D860" w:rsidR="003635B8" w:rsidRPr="003635B8" w:rsidRDefault="5C3376DE" w:rsidP="000900F5">
            <w:pPr>
              <w:numPr>
                <w:ilvl w:val="0"/>
                <w:numId w:val="113"/>
              </w:numPr>
              <w:spacing w:before="60" w:after="60" w:line="240" w:lineRule="auto"/>
              <w:rPr>
                <w:rFonts w:eastAsia="Times New Roman"/>
                <w:i/>
                <w:iCs/>
                <w:sz w:val="18"/>
                <w:szCs w:val="18"/>
              </w:rPr>
            </w:pPr>
            <w:r w:rsidRPr="3437C260">
              <w:rPr>
                <w:rFonts w:eastAsia="Times New Roman"/>
                <w:sz w:val="18"/>
                <w:szCs w:val="18"/>
              </w:rPr>
              <w:t>Resources in the implementation fund are used to assist with the resolution of the implementation and compliance matter:</w:t>
            </w:r>
            <w:r w:rsidR="00886043">
              <w:rPr>
                <w:rFonts w:eastAsia="Calibri"/>
                <w:sz w:val="18"/>
                <w:szCs w:val="18"/>
              </w:rPr>
              <w:t xml:space="preserve"> </w:t>
            </w:r>
            <w:r w:rsidR="001E28FA" w:rsidRPr="001E28FA">
              <w:rPr>
                <w:rFonts w:eastAsia="Calibri"/>
                <w:sz w:val="18"/>
                <w:szCs w:val="18"/>
              </w:rPr>
              <w:t>resources in the implementation fund have continued to be used to assist with the resolution of the implementation and compliance matter</w:t>
            </w:r>
            <w:r w:rsidR="00EA6B32">
              <w:rPr>
                <w:rFonts w:eastAsia="Calibri"/>
                <w:sz w:val="18"/>
                <w:szCs w:val="18"/>
              </w:rPr>
              <w:t>.</w:t>
            </w:r>
          </w:p>
        </w:tc>
      </w:tr>
      <w:tr w:rsidR="005F36DD" w:rsidRPr="005F36DD" w14:paraId="72E7A155" w14:textId="77777777" w:rsidTr="5CF06F91">
        <w:trPr>
          <w:trHeight w:val="328"/>
        </w:trPr>
        <w:tc>
          <w:tcPr>
            <w:tcW w:w="1843" w:type="dxa"/>
            <w:vMerge w:val="restart"/>
            <w:tcBorders>
              <w:top w:val="nil"/>
              <w:bottom w:val="nil"/>
            </w:tcBorders>
          </w:tcPr>
          <w:p w14:paraId="338D0553" w14:textId="77777777" w:rsidR="005F36DD" w:rsidRPr="005F36DD" w:rsidRDefault="005F36DD" w:rsidP="000900F5">
            <w:pPr>
              <w:spacing w:before="60" w:after="60" w:line="240" w:lineRule="auto"/>
              <w:rPr>
                <w:rFonts w:eastAsiaTheme="minorHAnsi"/>
                <w:b/>
                <w:bCs/>
                <w:sz w:val="18"/>
                <w:szCs w:val="18"/>
              </w:rPr>
            </w:pPr>
          </w:p>
        </w:tc>
        <w:tc>
          <w:tcPr>
            <w:tcW w:w="8550" w:type="dxa"/>
          </w:tcPr>
          <w:p w14:paraId="4412087C" w14:textId="77777777" w:rsidR="005F36DD" w:rsidRPr="005F36DD" w:rsidRDefault="005F36DD" w:rsidP="000900F5">
            <w:pPr>
              <w:snapToGrid w:val="0"/>
              <w:spacing w:before="60" w:after="60" w:line="240" w:lineRule="auto"/>
              <w:rPr>
                <w:rFonts w:eastAsiaTheme="minorHAnsi"/>
                <w:b/>
                <w:sz w:val="18"/>
                <w:szCs w:val="18"/>
                <w:lang w:eastAsia="en-GB"/>
              </w:rPr>
            </w:pPr>
            <w:r w:rsidRPr="005F36DD">
              <w:rPr>
                <w:rFonts w:eastAsiaTheme="minorHAnsi"/>
                <w:b/>
                <w:sz w:val="18"/>
                <w:szCs w:val="18"/>
                <w:lang w:eastAsia="en-GB"/>
              </w:rPr>
              <w:t xml:space="preserve">Component 32.3: </w:t>
            </w:r>
            <w:r w:rsidRPr="005F36DD">
              <w:rPr>
                <w:rFonts w:eastAsiaTheme="minorHAnsi"/>
                <w:b/>
                <w:bCs/>
                <w:iCs/>
                <w:sz w:val="18"/>
                <w:szCs w:val="18"/>
                <w:lang w:eastAsia="en-GB"/>
              </w:rPr>
              <w:t>Notifications of information</w:t>
            </w:r>
            <w:r w:rsidRPr="005F36DD">
              <w:rPr>
                <w:rFonts w:eastAsiaTheme="minorHAnsi"/>
                <w:i/>
                <w:sz w:val="18"/>
                <w:szCs w:val="18"/>
                <w:lang w:eastAsia="en-GB"/>
              </w:rPr>
              <w:t xml:space="preserve"> </w:t>
            </w:r>
            <w:r w:rsidRPr="005F36DD">
              <w:rPr>
                <w:rFonts w:eastAsiaTheme="minorHAnsi"/>
                <w:b/>
                <w:bCs/>
                <w:sz w:val="18"/>
                <w:szCs w:val="18"/>
              </w:rPr>
              <w:t>pursuant to Articles 3 (national definitions), 4(1) (import prohibitions), 11 (agreements) and 13 (2) (transmission of information)</w:t>
            </w:r>
          </w:p>
          <w:p w14:paraId="02DC53E5" w14:textId="150BAD34" w:rsidR="005F36DD" w:rsidRPr="005F36DD" w:rsidRDefault="005F36DD" w:rsidP="000900F5">
            <w:pPr>
              <w:snapToGrid w:val="0"/>
              <w:spacing w:before="60" w:after="60" w:line="240" w:lineRule="auto"/>
              <w:rPr>
                <w:rFonts w:eastAsiaTheme="minorHAnsi"/>
                <w:b/>
                <w:sz w:val="18"/>
                <w:szCs w:val="18"/>
                <w:lang w:eastAsia="en-GB"/>
              </w:rPr>
            </w:pPr>
            <w:r w:rsidRPr="005F36DD">
              <w:rPr>
                <w:rFonts w:eastAsiaTheme="minorHAnsi"/>
                <w:b/>
                <w:sz w:val="18"/>
                <w:szCs w:val="18"/>
                <w:lang w:eastAsia="en-GB"/>
              </w:rPr>
              <w:t>Outcomes</w:t>
            </w:r>
            <w:r w:rsidR="002C6E5E">
              <w:rPr>
                <w:rFonts w:eastAsiaTheme="minorHAnsi"/>
                <w:b/>
                <w:sz w:val="18"/>
                <w:szCs w:val="18"/>
                <w:lang w:eastAsia="en-GB"/>
              </w:rPr>
              <w:t xml:space="preserve"> achieved</w:t>
            </w:r>
            <w:r w:rsidRPr="005F36DD">
              <w:rPr>
                <w:rFonts w:eastAsiaTheme="minorHAnsi"/>
                <w:b/>
                <w:sz w:val="18"/>
                <w:szCs w:val="18"/>
                <w:lang w:eastAsia="en-GB"/>
              </w:rPr>
              <w:t>:</w:t>
            </w:r>
          </w:p>
          <w:p w14:paraId="598B194F" w14:textId="77777777" w:rsidR="005F36DD" w:rsidRPr="002F15C3" w:rsidRDefault="005F36DD" w:rsidP="000900F5">
            <w:pPr>
              <w:snapToGrid w:val="0"/>
              <w:spacing w:before="60" w:after="60" w:line="240" w:lineRule="auto"/>
              <w:rPr>
                <w:rFonts w:eastAsiaTheme="minorHAnsi"/>
                <w:iCs/>
                <w:sz w:val="18"/>
                <w:szCs w:val="18"/>
                <w:lang w:eastAsia="en-GB"/>
              </w:rPr>
            </w:pPr>
            <w:r w:rsidRPr="002F15C3">
              <w:rPr>
                <w:rFonts w:eastAsiaTheme="minorHAnsi"/>
                <w:iCs/>
                <w:sz w:val="18"/>
                <w:szCs w:val="18"/>
                <w:lang w:eastAsia="en-GB"/>
              </w:rPr>
              <w:t>Parties and others have continued and improved access to information notified pursuant to Articles 3 (national definitions of hazardous wastes), 4(1) (import prohibitions), 11 (multilateral, bilateral and regional agreements and arrangements), and 13(2) (transmission of information) in several or all of the UN languages.</w:t>
            </w:r>
          </w:p>
          <w:p w14:paraId="4856D07B" w14:textId="778D42A9" w:rsidR="005F36DD" w:rsidRPr="002F15C3" w:rsidRDefault="005F36DD" w:rsidP="000900F5">
            <w:pPr>
              <w:spacing w:before="60" w:after="60" w:line="240" w:lineRule="auto"/>
              <w:rPr>
                <w:rFonts w:eastAsiaTheme="minorHAnsi"/>
                <w:b/>
                <w:sz w:val="18"/>
                <w:szCs w:val="18"/>
                <w:lang w:eastAsia="en-GB"/>
              </w:rPr>
            </w:pPr>
            <w:r w:rsidRPr="002F15C3">
              <w:rPr>
                <w:rFonts w:eastAsiaTheme="minorHAnsi"/>
                <w:b/>
                <w:sz w:val="18"/>
                <w:szCs w:val="18"/>
                <w:lang w:eastAsia="en-GB"/>
              </w:rPr>
              <w:t>Activities</w:t>
            </w:r>
            <w:r w:rsidR="002C6E5E" w:rsidRPr="002F15C3">
              <w:rPr>
                <w:rFonts w:eastAsiaTheme="minorHAnsi"/>
                <w:b/>
                <w:sz w:val="18"/>
                <w:szCs w:val="18"/>
                <w:lang w:eastAsia="en-GB"/>
              </w:rPr>
              <w:t xml:space="preserve"> implemented</w:t>
            </w:r>
            <w:r w:rsidRPr="002F15C3">
              <w:rPr>
                <w:rFonts w:eastAsiaTheme="minorHAnsi"/>
                <w:b/>
                <w:sz w:val="18"/>
                <w:szCs w:val="18"/>
                <w:lang w:eastAsia="en-GB"/>
              </w:rPr>
              <w:t>:</w:t>
            </w:r>
          </w:p>
          <w:p w14:paraId="4588D4ED" w14:textId="2E748753" w:rsidR="005F36DD" w:rsidRPr="002F15C3" w:rsidRDefault="005F36DD" w:rsidP="000900F5">
            <w:pPr>
              <w:pStyle w:val="ListParagraph"/>
              <w:numPr>
                <w:ilvl w:val="2"/>
                <w:numId w:val="117"/>
              </w:numPr>
              <w:tabs>
                <w:tab w:val="left" w:pos="490"/>
              </w:tabs>
              <w:spacing w:after="40" w:line="240" w:lineRule="auto"/>
              <w:rPr>
                <w:rFonts w:eastAsia="Times New Roman"/>
                <w:color w:val="000000"/>
                <w:sz w:val="18"/>
                <w:szCs w:val="18"/>
                <w:lang w:eastAsia="en-GB"/>
              </w:rPr>
            </w:pPr>
            <w:r w:rsidRPr="002F15C3">
              <w:rPr>
                <w:rFonts w:eastAsia="Times New Roman"/>
                <w:color w:val="000000" w:themeColor="text1"/>
                <w:sz w:val="18"/>
                <w:szCs w:val="18"/>
              </w:rPr>
              <w:t>Receive</w:t>
            </w:r>
            <w:r w:rsidR="69552286" w:rsidRPr="002F15C3">
              <w:rPr>
                <w:rFonts w:eastAsia="Times New Roman"/>
                <w:color w:val="000000" w:themeColor="text1"/>
                <w:sz w:val="18"/>
                <w:szCs w:val="18"/>
              </w:rPr>
              <w:t>d</w:t>
            </w:r>
            <w:r w:rsidRPr="002F15C3">
              <w:rPr>
                <w:rFonts w:eastAsia="Times New Roman"/>
                <w:color w:val="000000" w:themeColor="text1"/>
                <w:sz w:val="18"/>
                <w:szCs w:val="18"/>
              </w:rPr>
              <w:t xml:space="preserve"> and process</w:t>
            </w:r>
            <w:r w:rsidR="0C0F1054" w:rsidRPr="002F15C3">
              <w:rPr>
                <w:rFonts w:eastAsia="Times New Roman"/>
                <w:color w:val="000000" w:themeColor="text1"/>
                <w:sz w:val="18"/>
                <w:szCs w:val="18"/>
              </w:rPr>
              <w:t>ed</w:t>
            </w:r>
            <w:r w:rsidRPr="002F15C3">
              <w:rPr>
                <w:rFonts w:eastAsia="Times New Roman"/>
                <w:color w:val="000000" w:themeColor="text1"/>
                <w:sz w:val="18"/>
                <w:szCs w:val="18"/>
              </w:rPr>
              <w:t xml:space="preserve"> information transmitted by Parties on national definitions, import / export restrictions and </w:t>
            </w:r>
            <w:r w:rsidRPr="002F15C3">
              <w:rPr>
                <w:rFonts w:eastAsia="Times New Roman"/>
                <w:color w:val="000000" w:themeColor="text1"/>
                <w:sz w:val="18"/>
                <w:szCs w:val="18"/>
                <w:lang w:eastAsia="en-GB"/>
              </w:rPr>
              <w:t>Article 11 agreements (including provide</w:t>
            </w:r>
            <w:r w:rsidR="1984BC03" w:rsidRPr="002F15C3">
              <w:rPr>
                <w:rFonts w:eastAsia="Times New Roman"/>
                <w:color w:val="000000" w:themeColor="text1"/>
                <w:sz w:val="18"/>
                <w:szCs w:val="18"/>
                <w:lang w:eastAsia="en-GB"/>
              </w:rPr>
              <w:t>d</w:t>
            </w:r>
            <w:r w:rsidRPr="002F15C3">
              <w:rPr>
                <w:rFonts w:eastAsia="Times New Roman"/>
                <w:color w:val="000000" w:themeColor="text1"/>
                <w:sz w:val="18"/>
                <w:szCs w:val="18"/>
                <w:lang w:eastAsia="en-GB"/>
              </w:rPr>
              <w:t xml:space="preserve"> quality control and follow up, liaise</w:t>
            </w:r>
            <w:r w:rsidR="256696E2" w:rsidRPr="002F15C3">
              <w:rPr>
                <w:rFonts w:eastAsia="Times New Roman"/>
                <w:color w:val="000000" w:themeColor="text1"/>
                <w:sz w:val="18"/>
                <w:szCs w:val="18"/>
                <w:lang w:eastAsia="en-GB"/>
              </w:rPr>
              <w:t>d</w:t>
            </w:r>
            <w:r w:rsidRPr="002F15C3">
              <w:rPr>
                <w:rFonts w:eastAsia="Times New Roman"/>
                <w:color w:val="000000" w:themeColor="text1"/>
                <w:sz w:val="18"/>
                <w:szCs w:val="18"/>
                <w:lang w:eastAsia="en-GB"/>
              </w:rPr>
              <w:t xml:space="preserve"> with Parties to </w:t>
            </w:r>
            <w:r w:rsidR="11D5B5FA" w:rsidRPr="002F15C3">
              <w:rPr>
                <w:rFonts w:eastAsia="Times New Roman"/>
                <w:color w:val="000000" w:themeColor="text1"/>
                <w:sz w:val="18"/>
                <w:szCs w:val="18"/>
                <w:lang w:eastAsia="en-GB"/>
              </w:rPr>
              <w:t xml:space="preserve">request </w:t>
            </w:r>
            <w:r w:rsidRPr="002F15C3">
              <w:rPr>
                <w:rFonts w:eastAsia="Times New Roman"/>
                <w:color w:val="000000" w:themeColor="text1"/>
                <w:sz w:val="18"/>
                <w:szCs w:val="18"/>
                <w:lang w:eastAsia="en-GB"/>
              </w:rPr>
              <w:t xml:space="preserve">translated texts </w:t>
            </w:r>
            <w:r w:rsidR="7D42EC29" w:rsidRPr="002F15C3">
              <w:rPr>
                <w:rFonts w:eastAsia="Times New Roman"/>
                <w:color w:val="000000" w:themeColor="text1"/>
                <w:sz w:val="18"/>
                <w:szCs w:val="18"/>
                <w:lang w:eastAsia="en-GB"/>
              </w:rPr>
              <w:t xml:space="preserve">if </w:t>
            </w:r>
            <w:r w:rsidR="002F15C3" w:rsidRPr="002F15C3">
              <w:rPr>
                <w:rFonts w:eastAsia="Times New Roman"/>
                <w:color w:val="000000" w:themeColor="text1"/>
                <w:sz w:val="18"/>
                <w:szCs w:val="18"/>
                <w:lang w:eastAsia="en-GB"/>
              </w:rPr>
              <w:t>possible</w:t>
            </w:r>
            <w:r w:rsidR="7D42EC29" w:rsidRPr="002F15C3">
              <w:rPr>
                <w:rFonts w:eastAsia="Times New Roman"/>
                <w:color w:val="000000" w:themeColor="text1"/>
                <w:sz w:val="18"/>
                <w:szCs w:val="18"/>
                <w:lang w:eastAsia="en-GB"/>
              </w:rPr>
              <w:t xml:space="preserve"> </w:t>
            </w:r>
            <w:r w:rsidRPr="002F15C3">
              <w:rPr>
                <w:rFonts w:eastAsia="Times New Roman"/>
                <w:color w:val="000000" w:themeColor="text1"/>
                <w:sz w:val="18"/>
                <w:szCs w:val="18"/>
                <w:lang w:eastAsia="en-GB"/>
              </w:rPr>
              <w:t>and post</w:t>
            </w:r>
            <w:r w:rsidR="36EE965E" w:rsidRPr="002F15C3">
              <w:rPr>
                <w:rFonts w:eastAsia="Times New Roman"/>
                <w:color w:val="000000" w:themeColor="text1"/>
                <w:sz w:val="18"/>
                <w:szCs w:val="18"/>
                <w:lang w:eastAsia="en-GB"/>
              </w:rPr>
              <w:t>ed</w:t>
            </w:r>
            <w:r w:rsidRPr="002F15C3">
              <w:rPr>
                <w:rFonts w:eastAsia="Times New Roman"/>
                <w:color w:val="000000" w:themeColor="text1"/>
                <w:sz w:val="18"/>
                <w:szCs w:val="18"/>
                <w:lang w:eastAsia="en-GB"/>
              </w:rPr>
              <w:t xml:space="preserve"> on website) (staff costs only);</w:t>
            </w:r>
          </w:p>
          <w:p w14:paraId="2D5D6490" w14:textId="1DBBE66A" w:rsidR="005F36DD" w:rsidRPr="005F36DD" w:rsidRDefault="005F36DD" w:rsidP="000900F5">
            <w:pPr>
              <w:numPr>
                <w:ilvl w:val="2"/>
                <w:numId w:val="117"/>
              </w:numPr>
              <w:tabs>
                <w:tab w:val="left" w:pos="490"/>
              </w:tabs>
              <w:spacing w:after="40" w:line="240" w:lineRule="auto"/>
              <w:rPr>
                <w:rFonts w:eastAsia="Times New Roman"/>
                <w:color w:val="000000"/>
                <w:sz w:val="18"/>
                <w:szCs w:val="18"/>
                <w:lang w:eastAsia="en-GB"/>
              </w:rPr>
            </w:pPr>
            <w:r w:rsidRPr="002F15C3">
              <w:rPr>
                <w:rFonts w:eastAsia="Times New Roman"/>
                <w:color w:val="000000" w:themeColor="text1"/>
                <w:sz w:val="18"/>
                <w:szCs w:val="18"/>
                <w:lang w:eastAsia="en-GB"/>
              </w:rPr>
              <w:t>Translat</w:t>
            </w:r>
            <w:r w:rsidR="61803620" w:rsidRPr="002F15C3">
              <w:rPr>
                <w:rFonts w:eastAsia="Times New Roman"/>
                <w:color w:val="000000" w:themeColor="text1"/>
                <w:sz w:val="18"/>
                <w:szCs w:val="18"/>
                <w:lang w:eastAsia="en-GB"/>
              </w:rPr>
              <w:t>ions of</w:t>
            </w:r>
            <w:r w:rsidRPr="002F15C3">
              <w:rPr>
                <w:rFonts w:eastAsia="Times New Roman"/>
                <w:color w:val="000000" w:themeColor="text1"/>
                <w:sz w:val="18"/>
                <w:szCs w:val="18"/>
                <w:lang w:eastAsia="en-GB"/>
              </w:rPr>
              <w:t xml:space="preserve"> notifications of national definitions, import / export prohibitions</w:t>
            </w:r>
            <w:r w:rsidR="06978DB6" w:rsidRPr="002F15C3">
              <w:rPr>
                <w:rFonts w:eastAsia="Times New Roman"/>
                <w:color w:val="000000" w:themeColor="text1"/>
                <w:sz w:val="18"/>
                <w:szCs w:val="18"/>
                <w:lang w:eastAsia="en-GB"/>
              </w:rPr>
              <w:t xml:space="preserve"> were not undertaken due to lack of funding, however </w:t>
            </w:r>
            <w:r w:rsidR="70389A3C" w:rsidRPr="002F15C3">
              <w:rPr>
                <w:rFonts w:eastAsia="Times New Roman"/>
                <w:color w:val="000000" w:themeColor="text1"/>
                <w:sz w:val="18"/>
                <w:szCs w:val="18"/>
                <w:lang w:eastAsia="en-GB"/>
              </w:rPr>
              <w:t xml:space="preserve">certain </w:t>
            </w:r>
            <w:r w:rsidR="06978DB6" w:rsidRPr="002F15C3">
              <w:rPr>
                <w:rFonts w:eastAsia="Times New Roman"/>
                <w:color w:val="000000" w:themeColor="text1"/>
                <w:sz w:val="18"/>
                <w:szCs w:val="18"/>
                <w:lang w:eastAsia="en-GB"/>
              </w:rPr>
              <w:t>Parties voluntarily provided translations on request from the Secretariat</w:t>
            </w:r>
            <w:r w:rsidRPr="002F15C3">
              <w:rPr>
                <w:rFonts w:eastAsia="Times New Roman"/>
                <w:color w:val="000000" w:themeColor="text1"/>
                <w:sz w:val="18"/>
                <w:szCs w:val="18"/>
                <w:lang w:eastAsia="en-GB"/>
              </w:rPr>
              <w:t>.</w:t>
            </w:r>
          </w:p>
        </w:tc>
      </w:tr>
      <w:tr w:rsidR="00F14D36" w:rsidRPr="005F36DD" w14:paraId="473D7B60" w14:textId="77777777" w:rsidTr="5CF06F91">
        <w:trPr>
          <w:trHeight w:val="277"/>
        </w:trPr>
        <w:tc>
          <w:tcPr>
            <w:tcW w:w="1843" w:type="dxa"/>
            <w:vMerge/>
          </w:tcPr>
          <w:p w14:paraId="3B251C7C" w14:textId="77777777" w:rsidR="00F14D36" w:rsidRPr="005F36DD" w:rsidDel="008A35B1" w:rsidRDefault="00F14D36" w:rsidP="000900F5">
            <w:pPr>
              <w:spacing w:before="60" w:after="60" w:line="240" w:lineRule="auto"/>
              <w:rPr>
                <w:rFonts w:eastAsiaTheme="minorHAnsi"/>
                <w:b/>
                <w:bCs/>
                <w:sz w:val="18"/>
                <w:szCs w:val="18"/>
              </w:rPr>
            </w:pPr>
          </w:p>
        </w:tc>
        <w:tc>
          <w:tcPr>
            <w:tcW w:w="8550" w:type="dxa"/>
          </w:tcPr>
          <w:p w14:paraId="51F16A31" w14:textId="4062AEB6" w:rsidR="00F14D36" w:rsidRPr="005F36DD" w:rsidRDefault="002C6E5E" w:rsidP="000900F5">
            <w:pPr>
              <w:tabs>
                <w:tab w:val="left" w:pos="1157"/>
              </w:tabs>
              <w:suppressAutoHyphens/>
              <w:snapToGrid w:val="0"/>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F14D36" w:rsidRPr="005F36DD">
              <w:rPr>
                <w:rFonts w:eastAsiaTheme="minorHAnsi"/>
                <w:b/>
                <w:sz w:val="18"/>
                <w:szCs w:val="18"/>
                <w:lang w:eastAsia="en-GB"/>
              </w:rPr>
              <w:t xml:space="preserve">ndicators of achievement: </w:t>
            </w:r>
          </w:p>
          <w:p w14:paraId="46F4BF3C" w14:textId="77777777" w:rsidR="00E04251" w:rsidRDefault="00F14D36" w:rsidP="000900F5">
            <w:pPr>
              <w:numPr>
                <w:ilvl w:val="0"/>
                <w:numId w:val="115"/>
              </w:numPr>
              <w:spacing w:before="60" w:after="60" w:line="240" w:lineRule="auto"/>
              <w:rPr>
                <w:rFonts w:eastAsia="Calibri"/>
                <w:sz w:val="18"/>
                <w:szCs w:val="18"/>
              </w:rPr>
            </w:pPr>
            <w:r w:rsidRPr="00E04251">
              <w:rPr>
                <w:rFonts w:eastAsia="Times New Roman"/>
                <w:sz w:val="18"/>
                <w:szCs w:val="18"/>
              </w:rPr>
              <w:t>Notifications made available in at least English, or several / all of the UN official languages (subject to the availability of resources):</w:t>
            </w:r>
            <w:r w:rsidR="55E70665" w:rsidRPr="00E04251">
              <w:rPr>
                <w:rFonts w:eastAsia="Calibri"/>
                <w:sz w:val="18"/>
                <w:szCs w:val="18"/>
              </w:rPr>
              <w:t xml:space="preserve"> Notifications of import/export prohibitions and national definitions of hazardous wastes continually posted on the website, including attachments transmitted by Parties</w:t>
            </w:r>
            <w:r w:rsidR="599036CE" w:rsidRPr="00E04251">
              <w:rPr>
                <w:rFonts w:eastAsia="Calibri"/>
                <w:sz w:val="18"/>
                <w:szCs w:val="18"/>
              </w:rPr>
              <w:t>.</w:t>
            </w:r>
          </w:p>
          <w:p w14:paraId="318B475D" w14:textId="3543881C" w:rsidR="00F14D36" w:rsidRPr="00E04251" w:rsidRDefault="00F14D36" w:rsidP="000900F5">
            <w:pPr>
              <w:numPr>
                <w:ilvl w:val="0"/>
                <w:numId w:val="115"/>
              </w:numPr>
              <w:spacing w:before="60" w:after="60" w:line="240" w:lineRule="auto"/>
              <w:rPr>
                <w:rFonts w:eastAsia="Calibri"/>
                <w:sz w:val="18"/>
                <w:szCs w:val="18"/>
              </w:rPr>
            </w:pPr>
            <w:r w:rsidRPr="00E04251">
              <w:rPr>
                <w:rFonts w:eastAsia="Times New Roman"/>
                <w:sz w:val="18"/>
                <w:szCs w:val="18"/>
              </w:rPr>
              <w:t xml:space="preserve">Website containing notifications has continuously improving user-friendly format: </w:t>
            </w:r>
            <w:r w:rsidR="17B81A3C" w:rsidRPr="00E04251">
              <w:rPr>
                <w:rFonts w:eastAsia="Calibri"/>
                <w:sz w:val="18"/>
                <w:szCs w:val="18"/>
              </w:rPr>
              <w:t>Adjustments continued to be made to the notifications and reporting electronic systems to further facilitate the publication of notifications transmitte</w:t>
            </w:r>
            <w:r w:rsidR="17495192" w:rsidRPr="00E04251">
              <w:rPr>
                <w:rFonts w:eastAsia="Calibri"/>
                <w:sz w:val="18"/>
                <w:szCs w:val="18"/>
              </w:rPr>
              <w:t xml:space="preserve">d by the focal points through the annual national reporting questionnaire, including the addition of </w:t>
            </w:r>
            <w:r w:rsidR="00997D62">
              <w:rPr>
                <w:rFonts w:eastAsiaTheme="minorEastAsia" w:hint="eastAsia"/>
                <w:sz w:val="18"/>
                <w:szCs w:val="18"/>
                <w:lang w:eastAsia="zh-CN"/>
              </w:rPr>
              <w:t>automatic</w:t>
            </w:r>
            <w:r w:rsidR="5ADDA039" w:rsidRPr="00E04251">
              <w:rPr>
                <w:rFonts w:eastAsia="Calibri"/>
                <w:sz w:val="18"/>
                <w:szCs w:val="18"/>
              </w:rPr>
              <w:t xml:space="preserve"> notification </w:t>
            </w:r>
            <w:r w:rsidR="00997D62">
              <w:rPr>
                <w:rFonts w:eastAsiaTheme="minorEastAsia" w:hint="eastAsia"/>
                <w:sz w:val="18"/>
                <w:szCs w:val="18"/>
                <w:lang w:eastAsia="zh-CN"/>
              </w:rPr>
              <w:t xml:space="preserve">functions </w:t>
            </w:r>
            <w:r w:rsidR="5ADDA039" w:rsidRPr="00E04251">
              <w:rPr>
                <w:rFonts w:eastAsia="Calibri"/>
                <w:sz w:val="18"/>
                <w:szCs w:val="18"/>
              </w:rPr>
              <w:t>to the Secretariat to notify of Parties’ requests to update information through specific questions.</w:t>
            </w:r>
          </w:p>
        </w:tc>
      </w:tr>
      <w:tr w:rsidR="005F36DD" w:rsidRPr="005F36DD" w14:paraId="5B386953" w14:textId="77777777" w:rsidTr="5CF06F91">
        <w:trPr>
          <w:trHeight w:val="380"/>
        </w:trPr>
        <w:tc>
          <w:tcPr>
            <w:tcW w:w="1843" w:type="dxa"/>
            <w:vMerge w:val="restart"/>
            <w:tcBorders>
              <w:top w:val="nil"/>
            </w:tcBorders>
          </w:tcPr>
          <w:p w14:paraId="1CB2DB62" w14:textId="77777777" w:rsidR="005F36DD" w:rsidRPr="005F36DD" w:rsidRDefault="005F36DD" w:rsidP="000900F5">
            <w:pPr>
              <w:spacing w:before="60" w:after="60" w:line="240" w:lineRule="auto"/>
              <w:rPr>
                <w:rFonts w:eastAsiaTheme="minorHAnsi"/>
                <w:b/>
                <w:bCs/>
                <w:sz w:val="18"/>
                <w:szCs w:val="18"/>
              </w:rPr>
            </w:pPr>
          </w:p>
        </w:tc>
        <w:tc>
          <w:tcPr>
            <w:tcW w:w="8550" w:type="dxa"/>
            <w:vAlign w:val="center"/>
          </w:tcPr>
          <w:p w14:paraId="1496F959" w14:textId="36C257F9" w:rsidR="005F36DD" w:rsidRPr="009B0315" w:rsidRDefault="005F36DD" w:rsidP="000900F5">
            <w:pPr>
              <w:snapToGrid w:val="0"/>
              <w:spacing w:before="60" w:after="60" w:line="240" w:lineRule="auto"/>
              <w:rPr>
                <w:rFonts w:eastAsiaTheme="minorHAnsi"/>
                <w:b/>
                <w:sz w:val="18"/>
                <w:szCs w:val="18"/>
                <w:lang w:eastAsia="en-GB"/>
              </w:rPr>
            </w:pPr>
            <w:r w:rsidRPr="009B0315">
              <w:rPr>
                <w:rFonts w:eastAsiaTheme="minorHAnsi"/>
                <w:b/>
                <w:sz w:val="18"/>
                <w:szCs w:val="18"/>
                <w:lang w:eastAsia="en-GB"/>
              </w:rPr>
              <w:t xml:space="preserve">Component 32.4: </w:t>
            </w:r>
            <w:r w:rsidRPr="009B0315">
              <w:rPr>
                <w:rFonts w:eastAsiaTheme="minorHAnsi"/>
                <w:b/>
                <w:bCs/>
                <w:sz w:val="18"/>
                <w:szCs w:val="18"/>
              </w:rPr>
              <w:t>Strategic framework for the implementation of the Basel Convention</w:t>
            </w:r>
          </w:p>
          <w:p w14:paraId="7EE88E64" w14:textId="6085346A" w:rsidR="005F36DD" w:rsidRPr="009B0315" w:rsidRDefault="005F36DD" w:rsidP="000900F5">
            <w:pPr>
              <w:snapToGrid w:val="0"/>
              <w:spacing w:before="60" w:after="60" w:line="240" w:lineRule="auto"/>
              <w:rPr>
                <w:rFonts w:eastAsiaTheme="minorHAnsi"/>
                <w:b/>
                <w:sz w:val="18"/>
                <w:szCs w:val="18"/>
                <w:lang w:eastAsia="en-GB"/>
              </w:rPr>
            </w:pPr>
            <w:r w:rsidRPr="009B0315">
              <w:rPr>
                <w:rFonts w:eastAsiaTheme="minorHAnsi"/>
                <w:b/>
                <w:sz w:val="18"/>
                <w:szCs w:val="18"/>
                <w:lang w:eastAsia="en-GB"/>
              </w:rPr>
              <w:t>Outcomes</w:t>
            </w:r>
            <w:r w:rsidR="002C6E5E" w:rsidRPr="009B0315">
              <w:rPr>
                <w:rFonts w:eastAsiaTheme="minorHAnsi"/>
                <w:b/>
                <w:sz w:val="18"/>
                <w:szCs w:val="18"/>
                <w:lang w:eastAsia="en-GB"/>
              </w:rPr>
              <w:t xml:space="preserve"> achieved</w:t>
            </w:r>
            <w:r w:rsidRPr="009B0315">
              <w:rPr>
                <w:rFonts w:eastAsiaTheme="minorHAnsi"/>
                <w:b/>
                <w:sz w:val="18"/>
                <w:szCs w:val="18"/>
                <w:lang w:eastAsia="en-GB"/>
              </w:rPr>
              <w:t>:</w:t>
            </w:r>
          </w:p>
          <w:p w14:paraId="3AAB81F9" w14:textId="6807B13F" w:rsidR="005F36DD" w:rsidRPr="009B0315" w:rsidRDefault="005F36DD" w:rsidP="000900F5">
            <w:pPr>
              <w:snapToGrid w:val="0"/>
              <w:spacing w:before="60" w:after="60" w:line="240" w:lineRule="auto"/>
              <w:rPr>
                <w:rFonts w:eastAsiaTheme="minorHAnsi"/>
                <w:sz w:val="18"/>
                <w:szCs w:val="18"/>
                <w:lang w:eastAsia="en-GB"/>
              </w:rPr>
            </w:pPr>
            <w:r w:rsidRPr="009B0315">
              <w:rPr>
                <w:rFonts w:eastAsiaTheme="minorHAnsi"/>
                <w:sz w:val="18"/>
                <w:szCs w:val="18"/>
                <w:lang w:eastAsia="en-GB"/>
              </w:rPr>
              <w:t>Findings and recommendations to improve, as appropriate, the strategic framework for the Basel Convention for 2012–2021</w:t>
            </w:r>
            <w:r w:rsidR="00916CEC" w:rsidRPr="009B0315">
              <w:rPr>
                <w:rFonts w:eastAsiaTheme="minorHAnsi"/>
                <w:sz w:val="18"/>
                <w:szCs w:val="18"/>
                <w:lang w:eastAsia="en-GB"/>
              </w:rPr>
              <w:t xml:space="preserve"> were presented to COP-16</w:t>
            </w:r>
            <w:r w:rsidRPr="009B0315">
              <w:rPr>
                <w:rFonts w:eastAsiaTheme="minorHAnsi"/>
                <w:bCs/>
                <w:sz w:val="18"/>
                <w:szCs w:val="18"/>
              </w:rPr>
              <w:t xml:space="preserve">. </w:t>
            </w:r>
          </w:p>
          <w:p w14:paraId="60A5F9CF" w14:textId="6F3C336A" w:rsidR="005F36DD" w:rsidRPr="009B0315" w:rsidRDefault="005F36DD" w:rsidP="000900F5">
            <w:pPr>
              <w:spacing w:before="60" w:after="60" w:line="240" w:lineRule="auto"/>
              <w:rPr>
                <w:rFonts w:eastAsiaTheme="minorHAnsi"/>
                <w:b/>
                <w:sz w:val="18"/>
                <w:szCs w:val="18"/>
                <w:lang w:eastAsia="en-GB"/>
              </w:rPr>
            </w:pPr>
            <w:r w:rsidRPr="009B0315">
              <w:rPr>
                <w:rFonts w:eastAsiaTheme="minorHAnsi"/>
                <w:b/>
                <w:sz w:val="18"/>
                <w:szCs w:val="18"/>
                <w:lang w:eastAsia="en-GB"/>
              </w:rPr>
              <w:t>Activities</w:t>
            </w:r>
            <w:r w:rsidR="002C6E5E" w:rsidRPr="009B0315">
              <w:rPr>
                <w:rFonts w:eastAsiaTheme="minorHAnsi"/>
                <w:b/>
                <w:sz w:val="18"/>
                <w:szCs w:val="18"/>
                <w:lang w:eastAsia="en-GB"/>
              </w:rPr>
              <w:t xml:space="preserve"> implemented</w:t>
            </w:r>
            <w:r w:rsidRPr="009B0315">
              <w:rPr>
                <w:rFonts w:eastAsiaTheme="minorHAnsi"/>
                <w:b/>
                <w:sz w:val="18"/>
                <w:szCs w:val="18"/>
                <w:lang w:eastAsia="en-GB"/>
              </w:rPr>
              <w:t>:</w:t>
            </w:r>
          </w:p>
          <w:p w14:paraId="657C83D3" w14:textId="4CB1185B" w:rsidR="009D02B9" w:rsidRPr="009B0315" w:rsidRDefault="009D02B9" w:rsidP="000900F5">
            <w:pPr>
              <w:pStyle w:val="ListParagraph"/>
              <w:numPr>
                <w:ilvl w:val="2"/>
                <w:numId w:val="118"/>
              </w:numPr>
              <w:tabs>
                <w:tab w:val="left" w:pos="490"/>
              </w:tabs>
              <w:spacing w:after="40" w:line="240" w:lineRule="auto"/>
              <w:rPr>
                <w:rFonts w:eastAsia="Times New Roman"/>
                <w:color w:val="000000"/>
                <w:sz w:val="18"/>
                <w:szCs w:val="18"/>
                <w:lang w:eastAsia="en-GB"/>
              </w:rPr>
            </w:pPr>
            <w:r w:rsidRPr="009B0315">
              <w:rPr>
                <w:rFonts w:eastAsia="Times New Roman"/>
                <w:color w:val="000000"/>
                <w:sz w:val="18"/>
                <w:szCs w:val="18"/>
                <w:lang w:eastAsia="en-GB"/>
              </w:rPr>
              <w:t xml:space="preserve">As described in document UNEP/CHW.16/3, </w:t>
            </w:r>
            <w:r w:rsidR="00F712A3" w:rsidRPr="009B0315">
              <w:rPr>
                <w:rFonts w:eastAsia="Times New Roman"/>
                <w:color w:val="000000"/>
                <w:sz w:val="18"/>
                <w:szCs w:val="18"/>
                <w:lang w:eastAsia="en-GB"/>
              </w:rPr>
              <w:t xml:space="preserve">the small intersessional working group </w:t>
            </w:r>
            <w:r w:rsidR="006B1042" w:rsidRPr="009B0315">
              <w:rPr>
                <w:rFonts w:eastAsia="Times New Roman"/>
                <w:color w:val="000000"/>
                <w:sz w:val="18"/>
                <w:szCs w:val="18"/>
                <w:lang w:eastAsia="en-GB"/>
              </w:rPr>
              <w:t xml:space="preserve">developed findings and recommendations to improve, as appropriate, the strategic framework for the period 2012–2021. A draft was presented for consideration </w:t>
            </w:r>
            <w:r w:rsidR="009B0315" w:rsidRPr="009B0315">
              <w:rPr>
                <w:rFonts w:eastAsia="Times New Roman"/>
                <w:color w:val="000000"/>
                <w:sz w:val="18"/>
                <w:szCs w:val="18"/>
                <w:lang w:eastAsia="en-GB"/>
              </w:rPr>
              <w:t>by</w:t>
            </w:r>
            <w:r w:rsidR="006B1042" w:rsidRPr="009B0315">
              <w:rPr>
                <w:rFonts w:eastAsia="Times New Roman"/>
                <w:color w:val="000000"/>
                <w:sz w:val="18"/>
                <w:szCs w:val="18"/>
                <w:lang w:eastAsia="en-GB"/>
              </w:rPr>
              <w:t xml:space="preserve"> the Open-ended Working Group of the Basel Convention at its thirteenth meeting in document </w:t>
            </w:r>
            <w:r w:rsidR="00FF5AC7" w:rsidRPr="009B0315">
              <w:rPr>
                <w:rFonts w:eastAsia="Times New Roman"/>
                <w:color w:val="000000"/>
                <w:sz w:val="18"/>
                <w:szCs w:val="18"/>
                <w:lang w:eastAsia="en-GB"/>
              </w:rPr>
              <w:t xml:space="preserve">UNEP/CHW/OEWG.13/INF/3. </w:t>
            </w:r>
            <w:r w:rsidR="009B0315" w:rsidRPr="009B0315">
              <w:rPr>
                <w:rFonts w:eastAsia="Times New Roman"/>
                <w:color w:val="000000"/>
                <w:sz w:val="18"/>
                <w:szCs w:val="18"/>
                <w:lang w:eastAsia="en-GB"/>
              </w:rPr>
              <w:t>Subsequently, r</w:t>
            </w:r>
            <w:r w:rsidR="00FF5AC7" w:rsidRPr="009B0315">
              <w:rPr>
                <w:rFonts w:eastAsia="Times New Roman"/>
                <w:color w:val="000000"/>
                <w:sz w:val="18"/>
                <w:szCs w:val="18"/>
                <w:lang w:eastAsia="en-GB"/>
              </w:rPr>
              <w:t>ecommendations</w:t>
            </w:r>
            <w:r w:rsidR="009B0315" w:rsidRPr="009B0315">
              <w:rPr>
                <w:rFonts w:eastAsia="Times New Roman"/>
                <w:color w:val="000000"/>
                <w:sz w:val="18"/>
                <w:szCs w:val="18"/>
                <w:lang w:eastAsia="en-GB"/>
              </w:rPr>
              <w:t xml:space="preserve"> to improve, as appropriate, the strategic framework for the period 2012–2021</w:t>
            </w:r>
            <w:r w:rsidR="00FF5AC7" w:rsidRPr="009B0315">
              <w:rPr>
                <w:rFonts w:eastAsia="Times New Roman"/>
                <w:color w:val="000000"/>
                <w:sz w:val="18"/>
                <w:szCs w:val="18"/>
                <w:lang w:eastAsia="en-GB"/>
              </w:rPr>
              <w:t xml:space="preserve"> were presented to the Conference of the Parties at its sixteenth meeting in document </w:t>
            </w:r>
            <w:r w:rsidR="00CE763B" w:rsidRPr="009B0315">
              <w:rPr>
                <w:rFonts w:eastAsia="Times New Roman"/>
                <w:color w:val="000000"/>
                <w:sz w:val="18"/>
                <w:szCs w:val="18"/>
                <w:lang w:eastAsia="en-GB"/>
              </w:rPr>
              <w:t>UNEP/CHW.16/INF/5</w:t>
            </w:r>
            <w:r w:rsidR="00FF5AC7" w:rsidRPr="009B0315">
              <w:rPr>
                <w:rFonts w:eastAsia="Times New Roman"/>
                <w:color w:val="000000"/>
                <w:sz w:val="18"/>
                <w:szCs w:val="18"/>
                <w:lang w:eastAsia="en-GB"/>
              </w:rPr>
              <w:t>, taking into account the outcome of the thirteenth meeting of the Open-ended Working Group.</w:t>
            </w:r>
          </w:p>
          <w:p w14:paraId="1A8C4BB8" w14:textId="296DC4F4" w:rsidR="00043963" w:rsidRPr="009B0315" w:rsidRDefault="00043963" w:rsidP="000900F5">
            <w:pPr>
              <w:pStyle w:val="ListParagraph"/>
              <w:numPr>
                <w:ilvl w:val="2"/>
                <w:numId w:val="118"/>
              </w:numPr>
              <w:tabs>
                <w:tab w:val="left" w:pos="490"/>
              </w:tabs>
              <w:spacing w:after="40" w:line="240" w:lineRule="auto"/>
              <w:rPr>
                <w:rFonts w:eastAsia="Times New Roman"/>
                <w:color w:val="000000"/>
                <w:sz w:val="18"/>
                <w:szCs w:val="18"/>
                <w:lang w:eastAsia="en-GB"/>
              </w:rPr>
            </w:pPr>
            <w:r w:rsidRPr="009B0315">
              <w:rPr>
                <w:rFonts w:eastAsia="Times New Roman"/>
                <w:color w:val="000000"/>
                <w:sz w:val="18"/>
                <w:szCs w:val="18"/>
                <w:lang w:eastAsia="en-GB"/>
              </w:rPr>
              <w:t xml:space="preserve">Canada served as the lead country for the activities and there was thus no need to recruit a consultant to support the work. </w:t>
            </w:r>
          </w:p>
          <w:p w14:paraId="1967C345" w14:textId="7E9FC1A0" w:rsidR="00043963" w:rsidRPr="009B0315" w:rsidRDefault="00216ACA" w:rsidP="000900F5">
            <w:pPr>
              <w:pStyle w:val="ListParagraph"/>
              <w:numPr>
                <w:ilvl w:val="2"/>
                <w:numId w:val="118"/>
              </w:numPr>
              <w:tabs>
                <w:tab w:val="left" w:pos="490"/>
              </w:tabs>
              <w:spacing w:after="40" w:line="240" w:lineRule="auto"/>
              <w:rPr>
                <w:rFonts w:eastAsia="Times New Roman"/>
                <w:color w:val="000000"/>
                <w:sz w:val="18"/>
                <w:szCs w:val="18"/>
                <w:lang w:eastAsia="en-GB"/>
              </w:rPr>
            </w:pPr>
            <w:r w:rsidRPr="009B0315">
              <w:rPr>
                <w:rFonts w:eastAsia="Times New Roman"/>
                <w:color w:val="000000"/>
                <w:sz w:val="18"/>
                <w:szCs w:val="18"/>
              </w:rPr>
              <w:t>The small intersessional working group</w:t>
            </w:r>
            <w:r w:rsidR="00BA52BA" w:rsidRPr="009B0315">
              <w:rPr>
                <w:rFonts w:eastAsia="Times New Roman"/>
                <w:color w:val="000000"/>
                <w:sz w:val="18"/>
                <w:szCs w:val="18"/>
              </w:rPr>
              <w:t xml:space="preserve"> </w:t>
            </w:r>
            <w:r w:rsidRPr="009B0315">
              <w:rPr>
                <w:rFonts w:eastAsia="Times New Roman"/>
                <w:color w:val="000000"/>
                <w:sz w:val="18"/>
                <w:szCs w:val="18"/>
              </w:rPr>
              <w:t>held a meeting in two parts: an online part on 2 and 3 November 2022</w:t>
            </w:r>
            <w:r w:rsidR="003D59E8" w:rsidRPr="009B0315">
              <w:rPr>
                <w:rFonts w:eastAsia="Times New Roman"/>
                <w:color w:val="000000"/>
                <w:sz w:val="18"/>
                <w:szCs w:val="18"/>
              </w:rPr>
              <w:t xml:space="preserve"> and a face-to-face part in Geneva, on 24 and 25 February 2023, back to back with the thirteenth meeting of the Open-ended Working Group and t</w:t>
            </w:r>
            <w:r w:rsidRPr="009B0315">
              <w:rPr>
                <w:rFonts w:eastAsia="Times New Roman"/>
                <w:color w:val="000000"/>
                <w:sz w:val="18"/>
                <w:szCs w:val="18"/>
              </w:rPr>
              <w:t>hanks to the generous financial support provided by the Government of Japan</w:t>
            </w:r>
            <w:r w:rsidR="003D59E8" w:rsidRPr="009B0315">
              <w:rPr>
                <w:rFonts w:eastAsia="Times New Roman"/>
                <w:color w:val="000000"/>
                <w:sz w:val="18"/>
                <w:szCs w:val="18"/>
              </w:rPr>
              <w:t xml:space="preserve">. </w:t>
            </w:r>
          </w:p>
          <w:p w14:paraId="311A5B96" w14:textId="59AAA123" w:rsidR="005F36DD" w:rsidRPr="009B0315" w:rsidRDefault="00AB4B78" w:rsidP="000900F5">
            <w:pPr>
              <w:pStyle w:val="ListParagraph"/>
              <w:numPr>
                <w:ilvl w:val="2"/>
                <w:numId w:val="118"/>
              </w:numPr>
              <w:tabs>
                <w:tab w:val="left" w:pos="490"/>
              </w:tabs>
              <w:spacing w:after="40" w:line="240" w:lineRule="auto"/>
              <w:rPr>
                <w:rFonts w:eastAsia="Times New Roman"/>
                <w:color w:val="000000"/>
                <w:sz w:val="18"/>
                <w:szCs w:val="18"/>
                <w:lang w:eastAsia="en-GB"/>
              </w:rPr>
            </w:pPr>
            <w:r w:rsidRPr="009B0315">
              <w:rPr>
                <w:rFonts w:eastAsia="Times New Roman"/>
                <w:color w:val="000000"/>
                <w:sz w:val="18"/>
                <w:szCs w:val="18"/>
              </w:rPr>
              <w:t xml:space="preserve">By decision BC-16/1, </w:t>
            </w:r>
            <w:r w:rsidR="00BA52BA" w:rsidRPr="009B0315">
              <w:rPr>
                <w:rFonts w:eastAsia="Times New Roman"/>
                <w:color w:val="000000"/>
                <w:sz w:val="18"/>
                <w:szCs w:val="18"/>
              </w:rPr>
              <w:t>the Conference of the Parties welcomed the work undertaken by the lead country, Canada, and the small intersessional working group, and welcomed also the recommendations to improve the strategic framework for the period</w:t>
            </w:r>
            <w:r w:rsidR="009B0315" w:rsidRPr="009B0315">
              <w:rPr>
                <w:rFonts w:eastAsia="Times New Roman"/>
                <w:color w:val="000000"/>
                <w:sz w:val="18"/>
                <w:szCs w:val="18"/>
              </w:rPr>
              <w:t xml:space="preserve"> </w:t>
            </w:r>
            <w:r w:rsidR="00BA52BA" w:rsidRPr="009B0315">
              <w:rPr>
                <w:rFonts w:eastAsia="Times New Roman"/>
                <w:color w:val="000000"/>
                <w:sz w:val="18"/>
                <w:szCs w:val="18"/>
              </w:rPr>
              <w:t>2012–2021 developed by the small intersessional working group</w:t>
            </w:r>
            <w:r w:rsidR="009B0315" w:rsidRPr="009B0315">
              <w:rPr>
                <w:rFonts w:eastAsia="Times New Roman"/>
                <w:color w:val="000000"/>
                <w:sz w:val="18"/>
                <w:szCs w:val="18"/>
              </w:rPr>
              <w:t xml:space="preserve">. </w:t>
            </w:r>
            <w:r w:rsidR="005F36DD" w:rsidRPr="009B0315">
              <w:rPr>
                <w:rFonts w:eastAsia="Times New Roman"/>
                <w:color w:val="000000"/>
                <w:sz w:val="18"/>
                <w:szCs w:val="18"/>
              </w:rPr>
              <w:t xml:space="preserve"> </w:t>
            </w:r>
          </w:p>
        </w:tc>
      </w:tr>
      <w:tr w:rsidR="00F14D36" w:rsidRPr="005F36DD" w14:paraId="07FE9D1B" w14:textId="77777777" w:rsidTr="5CF06F91">
        <w:trPr>
          <w:trHeight w:val="575"/>
        </w:trPr>
        <w:tc>
          <w:tcPr>
            <w:tcW w:w="1843" w:type="dxa"/>
            <w:vMerge/>
          </w:tcPr>
          <w:p w14:paraId="1E2D7B35" w14:textId="77777777" w:rsidR="00F14D36" w:rsidRPr="005F36DD" w:rsidRDefault="00F14D36" w:rsidP="000900F5">
            <w:pPr>
              <w:spacing w:before="60" w:after="60" w:line="240" w:lineRule="auto"/>
              <w:rPr>
                <w:rFonts w:eastAsiaTheme="minorHAnsi"/>
                <w:b/>
                <w:bCs/>
                <w:sz w:val="18"/>
                <w:szCs w:val="18"/>
              </w:rPr>
            </w:pPr>
          </w:p>
        </w:tc>
        <w:tc>
          <w:tcPr>
            <w:tcW w:w="8550" w:type="dxa"/>
          </w:tcPr>
          <w:p w14:paraId="34525F31" w14:textId="24D56398" w:rsidR="00F14D36" w:rsidRPr="005F36DD" w:rsidRDefault="002C6E5E" w:rsidP="000900F5">
            <w:pPr>
              <w:tabs>
                <w:tab w:val="left" w:pos="1157"/>
              </w:tabs>
              <w:suppressAutoHyphens/>
              <w:snapToGrid w:val="0"/>
              <w:spacing w:before="60" w:after="60" w:line="240" w:lineRule="auto"/>
              <w:rPr>
                <w:rFonts w:eastAsiaTheme="minorHAnsi"/>
                <w:sz w:val="18"/>
                <w:szCs w:val="18"/>
                <w:lang w:eastAsia="en-GB"/>
              </w:rPr>
            </w:pPr>
            <w:r>
              <w:rPr>
                <w:rFonts w:eastAsiaTheme="minorHAnsi"/>
                <w:b/>
                <w:sz w:val="18"/>
                <w:szCs w:val="18"/>
                <w:lang w:eastAsia="en-GB"/>
              </w:rPr>
              <w:t>Evaluation as per the i</w:t>
            </w:r>
            <w:r w:rsidR="00F14D36" w:rsidRPr="005F36DD">
              <w:rPr>
                <w:rFonts w:eastAsiaTheme="minorHAnsi"/>
                <w:b/>
                <w:sz w:val="18"/>
                <w:szCs w:val="18"/>
                <w:lang w:eastAsia="en-GB"/>
              </w:rPr>
              <w:t xml:space="preserve">ndicators of achievement: </w:t>
            </w:r>
          </w:p>
          <w:p w14:paraId="25F39F6E" w14:textId="48C0A9EB" w:rsidR="00F14D36" w:rsidRDefault="00F14D36" w:rsidP="000900F5">
            <w:pPr>
              <w:numPr>
                <w:ilvl w:val="0"/>
                <w:numId w:val="114"/>
              </w:numPr>
              <w:snapToGrid w:val="0"/>
              <w:spacing w:before="60" w:after="60" w:line="240" w:lineRule="auto"/>
              <w:rPr>
                <w:rFonts w:eastAsiaTheme="minorHAnsi"/>
                <w:sz w:val="18"/>
                <w:szCs w:val="18"/>
              </w:rPr>
            </w:pPr>
            <w:r w:rsidRPr="005F36DD">
              <w:rPr>
                <w:rFonts w:eastAsiaTheme="minorHAnsi"/>
                <w:sz w:val="18"/>
                <w:szCs w:val="18"/>
                <w:lang w:eastAsia="en-GB"/>
              </w:rPr>
              <w:t>Findings and recommendations to improve the strategic framework for the Basel Convention for 2012–2021 presented to OEWG-13 and COP-16</w:t>
            </w:r>
            <w:r>
              <w:rPr>
                <w:rFonts w:eastAsiaTheme="minorHAnsi"/>
                <w:sz w:val="18"/>
                <w:szCs w:val="18"/>
                <w:lang w:eastAsia="en-GB"/>
              </w:rPr>
              <w:t>:</w:t>
            </w:r>
            <w:r w:rsidR="009271B4">
              <w:rPr>
                <w:rFonts w:eastAsiaTheme="minorHAnsi"/>
                <w:sz w:val="18"/>
                <w:szCs w:val="18"/>
                <w:lang w:eastAsia="en-GB"/>
              </w:rPr>
              <w:t xml:space="preserve"> 100% completed</w:t>
            </w:r>
            <w:r w:rsidR="00EF1E2F">
              <w:rPr>
                <w:rFonts w:eastAsiaTheme="minorHAnsi"/>
                <w:sz w:val="18"/>
                <w:szCs w:val="18"/>
                <w:lang w:eastAsia="en-GB"/>
              </w:rPr>
              <w:t xml:space="preserve"> (see </w:t>
            </w:r>
            <w:r w:rsidR="00EF1E2F" w:rsidRPr="009B0315">
              <w:rPr>
                <w:rFonts w:eastAsia="Times New Roman"/>
                <w:color w:val="000000"/>
                <w:sz w:val="18"/>
                <w:szCs w:val="18"/>
                <w:lang w:eastAsia="en-GB"/>
              </w:rPr>
              <w:t>UNEP/CHW/OEWG.13/INF/</w:t>
            </w:r>
            <w:r w:rsidR="00EF1E2F">
              <w:rPr>
                <w:rFonts w:eastAsia="Times New Roman"/>
                <w:color w:val="000000"/>
                <w:sz w:val="18"/>
                <w:szCs w:val="18"/>
                <w:lang w:eastAsia="en-GB"/>
              </w:rPr>
              <w:t xml:space="preserve">3 and </w:t>
            </w:r>
            <w:r w:rsidR="00EF1E2F" w:rsidRPr="009B0315">
              <w:rPr>
                <w:rFonts w:eastAsia="Times New Roman"/>
                <w:color w:val="000000"/>
                <w:sz w:val="18"/>
                <w:szCs w:val="18"/>
                <w:lang w:eastAsia="en-GB"/>
              </w:rPr>
              <w:t>UNEP/CHW.16/INF/5</w:t>
            </w:r>
            <w:r w:rsidR="00EF1E2F">
              <w:rPr>
                <w:rFonts w:eastAsia="Times New Roman"/>
                <w:color w:val="000000"/>
                <w:sz w:val="18"/>
                <w:szCs w:val="18"/>
                <w:lang w:eastAsia="en-GB"/>
              </w:rPr>
              <w:t>)</w:t>
            </w:r>
            <w:r w:rsidR="009271B4">
              <w:rPr>
                <w:rFonts w:eastAsiaTheme="minorHAnsi"/>
                <w:sz w:val="18"/>
                <w:szCs w:val="18"/>
                <w:lang w:eastAsia="en-GB"/>
              </w:rPr>
              <w:t xml:space="preserve">; </w:t>
            </w:r>
          </w:p>
          <w:p w14:paraId="50E8A494" w14:textId="43768A86" w:rsidR="00F14D36" w:rsidRPr="005F36DD" w:rsidRDefault="00F14D36" w:rsidP="000900F5">
            <w:pPr>
              <w:numPr>
                <w:ilvl w:val="0"/>
                <w:numId w:val="114"/>
              </w:numPr>
              <w:snapToGrid w:val="0"/>
              <w:spacing w:before="60" w:after="60" w:line="240" w:lineRule="auto"/>
              <w:rPr>
                <w:rFonts w:eastAsiaTheme="minorHAnsi"/>
                <w:sz w:val="18"/>
                <w:szCs w:val="18"/>
              </w:rPr>
            </w:pPr>
            <w:r w:rsidRPr="005F36DD">
              <w:rPr>
                <w:rFonts w:eastAsiaTheme="minorHAnsi"/>
                <w:sz w:val="18"/>
                <w:szCs w:val="18"/>
                <w:lang w:eastAsia="en-GB"/>
              </w:rPr>
              <w:t>At least one face-to-face meeting of the SIWG held in 2022-2023 (subject to the availability of resources)</w:t>
            </w:r>
            <w:r>
              <w:rPr>
                <w:rFonts w:eastAsiaTheme="minorHAnsi"/>
                <w:sz w:val="18"/>
                <w:szCs w:val="18"/>
                <w:lang w:eastAsia="en-GB"/>
              </w:rPr>
              <w:t>:</w:t>
            </w:r>
            <w:r w:rsidR="009271B4">
              <w:rPr>
                <w:rFonts w:eastAsiaTheme="minorHAnsi"/>
                <w:sz w:val="18"/>
                <w:szCs w:val="18"/>
                <w:lang w:eastAsia="en-GB"/>
              </w:rPr>
              <w:t xml:space="preserve"> Thanks to the generous financial support provided by the Government of Japan, one part of the meeting of the small intersessional working group was held face-to-face in Geneva, on 24 and 25 February 2023. A second part of the meeting was held online. </w:t>
            </w:r>
          </w:p>
        </w:tc>
      </w:tr>
      <w:tr w:rsidR="005F36DD" w:rsidRPr="005F36DD" w14:paraId="0D9A5CDD" w14:textId="77777777" w:rsidTr="5CF06F91">
        <w:trPr>
          <w:trHeight w:val="575"/>
        </w:trPr>
        <w:tc>
          <w:tcPr>
            <w:tcW w:w="1843" w:type="dxa"/>
            <w:tcBorders>
              <w:top w:val="nil"/>
            </w:tcBorders>
          </w:tcPr>
          <w:p w14:paraId="4DDDD865" w14:textId="77777777" w:rsidR="005F36DD" w:rsidRPr="005F36DD" w:rsidRDefault="005F36DD" w:rsidP="000900F5">
            <w:pPr>
              <w:spacing w:before="60" w:after="60" w:line="240" w:lineRule="auto"/>
              <w:rPr>
                <w:rFonts w:eastAsiaTheme="minorHAnsi"/>
                <w:b/>
                <w:bCs/>
                <w:sz w:val="18"/>
                <w:szCs w:val="18"/>
              </w:rPr>
            </w:pPr>
          </w:p>
        </w:tc>
        <w:tc>
          <w:tcPr>
            <w:tcW w:w="8550" w:type="dxa"/>
            <w:vAlign w:val="center"/>
          </w:tcPr>
          <w:p w14:paraId="52C36E63" w14:textId="77777777" w:rsidR="005F36DD" w:rsidRPr="005F36DD" w:rsidRDefault="005F36DD" w:rsidP="000900F5">
            <w:pPr>
              <w:snapToGrid w:val="0"/>
              <w:spacing w:before="60" w:after="60" w:line="240" w:lineRule="auto"/>
              <w:rPr>
                <w:rFonts w:eastAsiaTheme="minorHAnsi"/>
                <w:b/>
                <w:sz w:val="18"/>
                <w:szCs w:val="18"/>
                <w:lang w:eastAsia="en-GB"/>
              </w:rPr>
            </w:pPr>
            <w:r w:rsidRPr="005F36DD">
              <w:rPr>
                <w:rFonts w:eastAsiaTheme="minorHAnsi"/>
                <w:b/>
                <w:sz w:val="18"/>
                <w:szCs w:val="18"/>
                <w:lang w:eastAsia="en-GB"/>
              </w:rPr>
              <w:t xml:space="preserve">Component 32.5: Improving </w:t>
            </w:r>
            <w:r w:rsidRPr="005F36DD">
              <w:rPr>
                <w:rFonts w:eastAsiaTheme="minorHAnsi"/>
                <w:b/>
                <w:sz w:val="18"/>
                <w:szCs w:val="18"/>
              </w:rPr>
              <w:t>the functioning of the prior informed consent procedure</w:t>
            </w:r>
          </w:p>
          <w:p w14:paraId="2E6EA1AF" w14:textId="79B17BA9" w:rsidR="005F36DD" w:rsidRPr="005F36DD" w:rsidRDefault="005F36DD" w:rsidP="000900F5">
            <w:pPr>
              <w:snapToGrid w:val="0"/>
              <w:spacing w:before="60" w:after="60" w:line="240" w:lineRule="auto"/>
              <w:rPr>
                <w:rFonts w:eastAsiaTheme="minorHAnsi"/>
                <w:b/>
                <w:sz w:val="18"/>
                <w:szCs w:val="18"/>
                <w:lang w:eastAsia="en-GB"/>
              </w:rPr>
            </w:pPr>
            <w:r w:rsidRPr="0E3C5B82">
              <w:rPr>
                <w:rFonts w:eastAsiaTheme="minorEastAsia"/>
                <w:b/>
                <w:bCs/>
                <w:sz w:val="18"/>
                <w:szCs w:val="18"/>
                <w:lang w:eastAsia="en-GB"/>
              </w:rPr>
              <w:t>Outcomes</w:t>
            </w:r>
            <w:r w:rsidR="002C6E5E" w:rsidRPr="0E3C5B82">
              <w:rPr>
                <w:rFonts w:eastAsiaTheme="minorEastAsia"/>
                <w:b/>
                <w:bCs/>
                <w:sz w:val="18"/>
                <w:szCs w:val="18"/>
                <w:lang w:eastAsia="en-GB"/>
              </w:rPr>
              <w:t xml:space="preserve"> achieved</w:t>
            </w:r>
            <w:r w:rsidRPr="0E3C5B82">
              <w:rPr>
                <w:rFonts w:eastAsiaTheme="minorEastAsia"/>
                <w:b/>
                <w:bCs/>
                <w:sz w:val="18"/>
                <w:szCs w:val="18"/>
                <w:lang w:eastAsia="en-GB"/>
              </w:rPr>
              <w:t>:</w:t>
            </w:r>
          </w:p>
          <w:p w14:paraId="181731CB" w14:textId="7B4DC9A4" w:rsidR="00E04251" w:rsidRDefault="5E48BF9B" w:rsidP="000900F5">
            <w:pPr>
              <w:spacing w:before="60" w:after="60" w:line="240" w:lineRule="auto"/>
              <w:rPr>
                <w:rFonts w:eastAsiaTheme="minorEastAsia"/>
                <w:sz w:val="18"/>
                <w:szCs w:val="18"/>
              </w:rPr>
            </w:pPr>
            <w:r w:rsidRPr="003B6C45">
              <w:rPr>
                <w:rFonts w:eastAsia="Times New Roman"/>
                <w:color w:val="000000" w:themeColor="text1"/>
                <w:sz w:val="18"/>
                <w:szCs w:val="18"/>
              </w:rPr>
              <w:t xml:space="preserve">Report outlining challenges in the implementation of the procedure and on best practices, possible approaches, initiatives and </w:t>
            </w:r>
            <w:r w:rsidR="11BA2597" w:rsidRPr="003B6C45">
              <w:rPr>
                <w:rFonts w:eastAsia="Times New Roman"/>
                <w:color w:val="000000" w:themeColor="text1"/>
                <w:sz w:val="18"/>
                <w:szCs w:val="18"/>
              </w:rPr>
              <w:t xml:space="preserve">possible </w:t>
            </w:r>
            <w:r w:rsidR="1B343D81" w:rsidRPr="003B6C45">
              <w:rPr>
                <w:rFonts w:eastAsia="Times New Roman"/>
                <w:color w:val="000000" w:themeColor="text1"/>
                <w:sz w:val="18"/>
                <w:szCs w:val="18"/>
              </w:rPr>
              <w:t>o</w:t>
            </w:r>
            <w:r w:rsidRPr="003B6C45">
              <w:rPr>
                <w:rFonts w:eastAsia="Times New Roman"/>
                <w:color w:val="000000" w:themeColor="text1"/>
                <w:sz w:val="18"/>
                <w:szCs w:val="18"/>
              </w:rPr>
              <w:t xml:space="preserve">ptions </w:t>
            </w:r>
            <w:r w:rsidR="1DEE9065" w:rsidRPr="003B6C45">
              <w:rPr>
                <w:rFonts w:eastAsia="Times New Roman"/>
                <w:color w:val="000000" w:themeColor="text1"/>
                <w:sz w:val="18"/>
                <w:szCs w:val="18"/>
              </w:rPr>
              <w:t>/</w:t>
            </w:r>
            <w:r w:rsidR="0117B14D" w:rsidRPr="003B6C45">
              <w:rPr>
                <w:rFonts w:eastAsia="Times New Roman"/>
                <w:color w:val="000000" w:themeColor="text1"/>
                <w:sz w:val="18"/>
                <w:szCs w:val="18"/>
              </w:rPr>
              <w:t>recommendations</w:t>
            </w:r>
            <w:r w:rsidRPr="003B6C45">
              <w:rPr>
                <w:rFonts w:eastAsia="Times New Roman"/>
                <w:color w:val="000000" w:themeColor="text1"/>
                <w:sz w:val="18"/>
                <w:szCs w:val="18"/>
              </w:rPr>
              <w:t xml:space="preserve"> to improve the functioning of the procedure on improving the function of the prior informed consent procedure</w:t>
            </w:r>
            <w:r w:rsidR="00E04251" w:rsidRPr="003B6C45">
              <w:rPr>
                <w:rFonts w:eastAsia="Times New Roman"/>
                <w:color w:val="000000" w:themeColor="text1"/>
                <w:sz w:val="18"/>
                <w:szCs w:val="18"/>
              </w:rPr>
              <w:t>.</w:t>
            </w:r>
            <w:r w:rsidRPr="003B6C45">
              <w:rPr>
                <w:rFonts w:eastAsiaTheme="minorEastAsia"/>
                <w:sz w:val="18"/>
                <w:szCs w:val="18"/>
              </w:rPr>
              <w:t xml:space="preserve"> </w:t>
            </w:r>
          </w:p>
          <w:p w14:paraId="04AF11A2" w14:textId="36593A1D" w:rsidR="005F36DD" w:rsidRDefault="005F36DD" w:rsidP="000900F5">
            <w:pPr>
              <w:spacing w:before="60" w:after="60" w:line="240" w:lineRule="auto"/>
              <w:rPr>
                <w:rFonts w:eastAsiaTheme="minorHAnsi"/>
                <w:b/>
                <w:sz w:val="18"/>
                <w:szCs w:val="18"/>
                <w:lang w:eastAsia="en-GB"/>
              </w:rPr>
            </w:pPr>
            <w:r w:rsidRPr="005F36DD">
              <w:rPr>
                <w:rFonts w:eastAsiaTheme="minorHAnsi"/>
                <w:b/>
                <w:sz w:val="18"/>
                <w:szCs w:val="18"/>
                <w:lang w:eastAsia="en-GB"/>
              </w:rPr>
              <w:lastRenderedPageBreak/>
              <w:t>Activities</w:t>
            </w:r>
            <w:r w:rsidR="002C6E5E">
              <w:rPr>
                <w:rFonts w:eastAsiaTheme="minorHAnsi"/>
                <w:b/>
                <w:sz w:val="18"/>
                <w:szCs w:val="18"/>
                <w:lang w:eastAsia="en-GB"/>
              </w:rPr>
              <w:t xml:space="preserve"> implemented</w:t>
            </w:r>
            <w:r w:rsidRPr="005F36DD">
              <w:rPr>
                <w:rFonts w:eastAsiaTheme="minorHAnsi"/>
                <w:b/>
                <w:sz w:val="18"/>
                <w:szCs w:val="18"/>
                <w:lang w:eastAsia="en-GB"/>
              </w:rPr>
              <w:t>:</w:t>
            </w:r>
          </w:p>
          <w:p w14:paraId="4B442D79" w14:textId="77777777" w:rsidR="005F36DD" w:rsidRPr="005F36DD" w:rsidRDefault="005F36DD" w:rsidP="002F7D6E">
            <w:pPr>
              <w:tabs>
                <w:tab w:val="left" w:pos="490"/>
              </w:tabs>
              <w:spacing w:after="40" w:line="240" w:lineRule="auto"/>
              <w:ind w:left="489"/>
              <w:rPr>
                <w:rFonts w:eastAsia="Times New Roman"/>
                <w:vanish/>
                <w:color w:val="000000"/>
                <w:sz w:val="18"/>
                <w:szCs w:val="18"/>
              </w:rPr>
            </w:pPr>
          </w:p>
          <w:p w14:paraId="33654B93" w14:textId="5C5FBAB5" w:rsidR="005F36DD" w:rsidRPr="00E04251" w:rsidRDefault="50B065CC" w:rsidP="002F7D6E">
            <w:pPr>
              <w:numPr>
                <w:ilvl w:val="2"/>
                <w:numId w:val="210"/>
              </w:numPr>
              <w:tabs>
                <w:tab w:val="left" w:pos="490"/>
              </w:tabs>
              <w:spacing w:after="40" w:line="240" w:lineRule="auto"/>
              <w:rPr>
                <w:rFonts w:eastAsiaTheme="minorEastAsia"/>
                <w:sz w:val="18"/>
                <w:szCs w:val="18"/>
                <w:lang w:eastAsia="en-GB"/>
              </w:rPr>
            </w:pPr>
            <w:r w:rsidRPr="00E04251">
              <w:rPr>
                <w:rFonts w:eastAsiaTheme="minorEastAsia"/>
                <w:sz w:val="18"/>
                <w:szCs w:val="18"/>
                <w:lang w:eastAsia="en-GB"/>
              </w:rPr>
              <w:t xml:space="preserve">As described in document  UNEP/CHW.16/4 following COP-15 on a call for information was made by the Secretariat to submit to the Secretariat, by 30 November 2022, information on challenges in the implementation of the prior informed consent procedure and on best practices, possible approaches, initiatives and views to improve the functioning of the procedure, The information received from Parties and observers is available on the website of the Convention. The compilation of information </w:t>
            </w:r>
            <w:r w:rsidR="53346946" w:rsidRPr="00E04251">
              <w:rPr>
                <w:rFonts w:eastAsiaTheme="minorEastAsia"/>
                <w:sz w:val="18"/>
                <w:szCs w:val="18"/>
                <w:lang w:eastAsia="en-GB"/>
              </w:rPr>
              <w:t xml:space="preserve">is available </w:t>
            </w:r>
            <w:r w:rsidRPr="00E04251">
              <w:rPr>
                <w:rFonts w:eastAsiaTheme="minorEastAsia"/>
                <w:sz w:val="18"/>
                <w:szCs w:val="18"/>
                <w:lang w:eastAsia="en-GB"/>
              </w:rPr>
              <w:t xml:space="preserve">in document UNEP/CHW/OEWG.13/INF/4 for consideration by the </w:t>
            </w:r>
            <w:r w:rsidR="258FE5EB" w:rsidRPr="00E04251">
              <w:rPr>
                <w:rFonts w:eastAsiaTheme="minorEastAsia"/>
                <w:sz w:val="18"/>
                <w:szCs w:val="18"/>
                <w:lang w:eastAsia="en-GB"/>
              </w:rPr>
              <w:t xml:space="preserve">OEWG-13. </w:t>
            </w:r>
          </w:p>
          <w:p w14:paraId="0F5C33CD" w14:textId="5F8A9A0D" w:rsidR="00E04251" w:rsidRDefault="4D000505" w:rsidP="002F7D6E">
            <w:pPr>
              <w:pStyle w:val="ListParagraph"/>
              <w:numPr>
                <w:ilvl w:val="2"/>
                <w:numId w:val="210"/>
              </w:numPr>
              <w:spacing w:after="40" w:line="240" w:lineRule="auto"/>
              <w:rPr>
                <w:rFonts w:eastAsiaTheme="minorEastAsia"/>
                <w:sz w:val="18"/>
                <w:szCs w:val="18"/>
                <w:lang w:eastAsia="en-GB"/>
              </w:rPr>
            </w:pPr>
            <w:r w:rsidRPr="00E04251">
              <w:rPr>
                <w:rFonts w:eastAsiaTheme="minorEastAsia"/>
                <w:sz w:val="18"/>
                <w:szCs w:val="18"/>
                <w:lang w:eastAsia="en-GB"/>
              </w:rPr>
              <w:t>Following the decision BC-16/2 a small intersessional working group to identify challenges in the implementation of the prior informed consent procedure under the Basel Convention and best practices, possible approaches and initiatives to improve its functioning was established</w:t>
            </w:r>
            <w:r w:rsidR="738FF6AE" w:rsidRPr="00E04251">
              <w:rPr>
                <w:rFonts w:eastAsiaTheme="minorEastAsia"/>
                <w:sz w:val="18"/>
                <w:szCs w:val="18"/>
                <w:lang w:eastAsia="en-GB"/>
              </w:rPr>
              <w:t xml:space="preserve"> and France offered to server as the lead country.</w:t>
            </w:r>
          </w:p>
          <w:p w14:paraId="7E1CE9C3" w14:textId="77777777" w:rsidR="00E04251" w:rsidRDefault="76CA5E6D" w:rsidP="002F7D6E">
            <w:pPr>
              <w:pStyle w:val="ListParagraph"/>
              <w:numPr>
                <w:ilvl w:val="2"/>
                <w:numId w:val="210"/>
              </w:numPr>
              <w:spacing w:after="40" w:line="240" w:lineRule="auto"/>
              <w:rPr>
                <w:rFonts w:eastAsiaTheme="minorEastAsia"/>
                <w:sz w:val="18"/>
                <w:szCs w:val="18"/>
                <w:lang w:eastAsia="en-GB"/>
              </w:rPr>
            </w:pPr>
            <w:r w:rsidRPr="00E04251">
              <w:rPr>
                <w:rFonts w:eastAsiaTheme="minorEastAsia"/>
                <w:sz w:val="18"/>
                <w:szCs w:val="18"/>
                <w:lang w:eastAsia="en-GB"/>
              </w:rPr>
              <w:t>Parties and others submitted to the Secretariat information on challenges in the implementation of the prior informed consent procedure and on best practices, possible approaches and initiatives to improve its functioning by September 2023.</w:t>
            </w:r>
          </w:p>
          <w:p w14:paraId="447B962C" w14:textId="77777777" w:rsidR="00E04251" w:rsidRDefault="76CA5E6D" w:rsidP="002F7D6E">
            <w:pPr>
              <w:pStyle w:val="ListParagraph"/>
              <w:numPr>
                <w:ilvl w:val="2"/>
                <w:numId w:val="210"/>
              </w:numPr>
              <w:spacing w:after="40" w:line="240" w:lineRule="auto"/>
              <w:rPr>
                <w:rFonts w:eastAsiaTheme="minorEastAsia"/>
                <w:sz w:val="18"/>
                <w:szCs w:val="18"/>
                <w:lang w:eastAsia="en-GB"/>
              </w:rPr>
            </w:pPr>
            <w:r w:rsidRPr="00E04251">
              <w:rPr>
                <w:rFonts w:eastAsiaTheme="minorEastAsia"/>
                <w:sz w:val="18"/>
                <w:szCs w:val="18"/>
                <w:lang w:eastAsia="en-GB"/>
              </w:rPr>
              <w:t xml:space="preserve">The Secretariat organized an online informal consultation of the small intersessional working group, on 10 November 2023 to consider the proposed work plan leading up to OEWG-14 and COP-17 </w:t>
            </w:r>
            <w:r w:rsidR="58D306A3" w:rsidRPr="00E04251">
              <w:rPr>
                <w:rFonts w:eastAsiaTheme="minorEastAsia"/>
                <w:sz w:val="18"/>
                <w:szCs w:val="18"/>
                <w:lang w:eastAsia="en-GB"/>
              </w:rPr>
              <w:t xml:space="preserve">and </w:t>
            </w:r>
            <w:r w:rsidRPr="00E04251">
              <w:rPr>
                <w:rFonts w:eastAsiaTheme="minorEastAsia"/>
                <w:sz w:val="18"/>
                <w:szCs w:val="18"/>
                <w:lang w:eastAsia="en-GB"/>
              </w:rPr>
              <w:t xml:space="preserve">to exchange views on the approach proposed by the lead country for the development of the report. </w:t>
            </w:r>
          </w:p>
          <w:p w14:paraId="3A21D040" w14:textId="77777777" w:rsidR="00E04251" w:rsidRDefault="66D10300" w:rsidP="002F7D6E">
            <w:pPr>
              <w:pStyle w:val="ListParagraph"/>
              <w:numPr>
                <w:ilvl w:val="2"/>
                <w:numId w:val="210"/>
              </w:numPr>
              <w:spacing w:after="40" w:line="240" w:lineRule="auto"/>
              <w:rPr>
                <w:rFonts w:eastAsiaTheme="minorEastAsia"/>
                <w:sz w:val="18"/>
                <w:szCs w:val="18"/>
                <w:lang w:eastAsia="en-GB"/>
              </w:rPr>
            </w:pPr>
            <w:r w:rsidRPr="00E04251">
              <w:rPr>
                <w:rFonts w:eastAsiaTheme="minorEastAsia"/>
                <w:sz w:val="18"/>
                <w:szCs w:val="18"/>
                <w:lang w:eastAsia="en-GB"/>
              </w:rPr>
              <w:t xml:space="preserve">A consultant to support the lead country and the Secretariat to compile and synthesize information from Parties was hired. </w:t>
            </w:r>
          </w:p>
          <w:p w14:paraId="11914896" w14:textId="55F19E97" w:rsidR="005F36DD" w:rsidRPr="00E04251" w:rsidRDefault="76CA5E6D" w:rsidP="002F7D6E">
            <w:pPr>
              <w:pStyle w:val="ListParagraph"/>
              <w:numPr>
                <w:ilvl w:val="2"/>
                <w:numId w:val="210"/>
              </w:numPr>
              <w:spacing w:after="40" w:line="240" w:lineRule="auto"/>
              <w:rPr>
                <w:rFonts w:eastAsiaTheme="minorEastAsia"/>
                <w:sz w:val="18"/>
                <w:szCs w:val="18"/>
                <w:lang w:eastAsia="en-GB"/>
              </w:rPr>
            </w:pPr>
            <w:r w:rsidRPr="00E04251">
              <w:rPr>
                <w:rFonts w:eastAsiaTheme="minorEastAsia"/>
                <w:sz w:val="18"/>
                <w:szCs w:val="18"/>
                <w:lang w:eastAsia="en-GB"/>
              </w:rPr>
              <w:t xml:space="preserve">The first draft of the report </w:t>
            </w:r>
            <w:r w:rsidR="291F189B" w:rsidRPr="00E04251">
              <w:rPr>
                <w:rFonts w:eastAsiaTheme="minorEastAsia"/>
                <w:sz w:val="18"/>
                <w:szCs w:val="18"/>
                <w:lang w:eastAsia="en-GB"/>
              </w:rPr>
              <w:t>was</w:t>
            </w:r>
            <w:r w:rsidRPr="00E04251">
              <w:rPr>
                <w:rFonts w:eastAsiaTheme="minorEastAsia"/>
                <w:sz w:val="18"/>
                <w:szCs w:val="18"/>
                <w:lang w:eastAsia="en-GB"/>
              </w:rPr>
              <w:t xml:space="preserve"> prepared by the lead country</w:t>
            </w:r>
            <w:r w:rsidR="27343B53" w:rsidRPr="00E04251">
              <w:rPr>
                <w:rFonts w:eastAsiaTheme="minorEastAsia"/>
                <w:sz w:val="18"/>
                <w:szCs w:val="18"/>
                <w:lang w:eastAsia="en-GB"/>
              </w:rPr>
              <w:t xml:space="preserve"> with support from the consultant and the Secretariat </w:t>
            </w:r>
            <w:r w:rsidRPr="00E04251">
              <w:rPr>
                <w:rFonts w:eastAsiaTheme="minorEastAsia"/>
                <w:sz w:val="18"/>
                <w:szCs w:val="18"/>
                <w:lang w:eastAsia="en-GB"/>
              </w:rPr>
              <w:t>was made available to the small intersessional working group on 20 December 2023, with an invitation for comments.</w:t>
            </w:r>
            <w:r w:rsidRPr="00E04251">
              <w:rPr>
                <w:rFonts w:asciiTheme="minorHAnsi" w:eastAsiaTheme="minorEastAsia" w:hAnsiTheme="minorHAnsi" w:cstheme="minorBidi"/>
                <w:color w:val="000000" w:themeColor="text1"/>
                <w:sz w:val="18"/>
                <w:szCs w:val="18"/>
                <w:lang w:val="en-GB"/>
              </w:rPr>
              <w:t xml:space="preserve"> </w:t>
            </w:r>
          </w:p>
        </w:tc>
      </w:tr>
      <w:tr w:rsidR="00F14D36" w:rsidRPr="005F36DD" w14:paraId="3742AA89" w14:textId="77777777" w:rsidTr="5CF06F91">
        <w:trPr>
          <w:trHeight w:val="575"/>
        </w:trPr>
        <w:tc>
          <w:tcPr>
            <w:tcW w:w="1843" w:type="dxa"/>
            <w:tcBorders>
              <w:top w:val="nil"/>
            </w:tcBorders>
          </w:tcPr>
          <w:p w14:paraId="75E950DD" w14:textId="77777777" w:rsidR="00F14D36" w:rsidRPr="005F36DD" w:rsidRDefault="00F14D36" w:rsidP="000900F5">
            <w:pPr>
              <w:spacing w:before="60" w:after="60" w:line="240" w:lineRule="auto"/>
              <w:rPr>
                <w:rFonts w:eastAsiaTheme="minorHAnsi"/>
                <w:b/>
                <w:bCs/>
                <w:sz w:val="18"/>
                <w:szCs w:val="18"/>
              </w:rPr>
            </w:pPr>
          </w:p>
        </w:tc>
        <w:tc>
          <w:tcPr>
            <w:tcW w:w="8550" w:type="dxa"/>
          </w:tcPr>
          <w:p w14:paraId="2CC6F2D2" w14:textId="295A9224" w:rsidR="00F14D36" w:rsidRPr="005F36DD" w:rsidRDefault="002C6E5E" w:rsidP="000900F5">
            <w:pPr>
              <w:tabs>
                <w:tab w:val="left" w:pos="1157"/>
              </w:tabs>
              <w:suppressAutoHyphens/>
              <w:snapToGrid w:val="0"/>
              <w:spacing w:before="60" w:after="60" w:line="240" w:lineRule="auto"/>
              <w:rPr>
                <w:rFonts w:eastAsiaTheme="minorHAnsi"/>
                <w:sz w:val="18"/>
                <w:szCs w:val="18"/>
                <w:lang w:eastAsia="en-GB"/>
              </w:rPr>
            </w:pPr>
            <w:r>
              <w:rPr>
                <w:rFonts w:eastAsiaTheme="minorHAnsi"/>
                <w:b/>
                <w:sz w:val="18"/>
                <w:szCs w:val="18"/>
                <w:lang w:eastAsia="en-GB"/>
              </w:rPr>
              <w:t>Evaluation as per the i</w:t>
            </w:r>
            <w:r w:rsidR="00F14D36" w:rsidRPr="005F36DD">
              <w:rPr>
                <w:rFonts w:eastAsiaTheme="minorHAnsi"/>
                <w:b/>
                <w:sz w:val="18"/>
                <w:szCs w:val="18"/>
                <w:lang w:eastAsia="en-GB"/>
              </w:rPr>
              <w:t xml:space="preserve">ndicators of achievement: </w:t>
            </w:r>
          </w:p>
          <w:p w14:paraId="63BCC843" w14:textId="0379474B" w:rsidR="003B6C45" w:rsidRDefault="00F14D36" w:rsidP="000900F5">
            <w:pPr>
              <w:numPr>
                <w:ilvl w:val="0"/>
                <w:numId w:val="119"/>
              </w:numPr>
              <w:spacing w:before="60" w:after="60" w:line="240" w:lineRule="auto"/>
              <w:rPr>
                <w:rFonts w:asciiTheme="minorHAnsi" w:eastAsiaTheme="minorEastAsia" w:hAnsiTheme="minorHAnsi" w:cstheme="minorBidi"/>
                <w:color w:val="000000" w:themeColor="text1"/>
                <w:sz w:val="18"/>
                <w:szCs w:val="18"/>
              </w:rPr>
            </w:pPr>
            <w:r w:rsidRPr="0E3C5B82">
              <w:rPr>
                <w:rFonts w:eastAsia="Calibri"/>
                <w:sz w:val="18"/>
                <w:szCs w:val="18"/>
              </w:rPr>
              <w:t xml:space="preserve">Compilation and synthesis of information submitted by </w:t>
            </w:r>
            <w:r w:rsidRPr="0E3C5B82">
              <w:rPr>
                <w:rFonts w:eastAsiaTheme="minorEastAsia"/>
                <w:sz w:val="18"/>
                <w:szCs w:val="18"/>
                <w:lang w:eastAsia="en-GB"/>
              </w:rPr>
              <w:t>Parties and observers on ways to improve the functioning of the prior informed consent (PIC) procedure presented to OEWG-13 (subject to the availability of resources</w:t>
            </w:r>
            <w:r w:rsidRPr="00E04251">
              <w:rPr>
                <w:rFonts w:eastAsiaTheme="minorEastAsia"/>
                <w:sz w:val="18"/>
                <w:szCs w:val="18"/>
                <w:lang w:eastAsia="en-GB"/>
              </w:rPr>
              <w:t>):</w:t>
            </w:r>
            <w:r w:rsidRPr="00E04251">
              <w:rPr>
                <w:rFonts w:eastAsia="Calibri"/>
                <w:sz w:val="18"/>
                <w:szCs w:val="18"/>
              </w:rPr>
              <w:t xml:space="preserve"> </w:t>
            </w:r>
            <w:r w:rsidR="0ED0F13A" w:rsidRPr="00E04251">
              <w:rPr>
                <w:rFonts w:eastAsia="Calibri"/>
                <w:sz w:val="18"/>
                <w:szCs w:val="18"/>
              </w:rPr>
              <w:t xml:space="preserve">completed </w:t>
            </w:r>
            <w:r w:rsidR="0ED0F13A" w:rsidRPr="00E04251">
              <w:rPr>
                <w:rFonts w:eastAsiaTheme="minorEastAsia"/>
                <w:sz w:val="18"/>
                <w:szCs w:val="18"/>
                <w:lang w:eastAsia="en-GB"/>
              </w:rPr>
              <w:t xml:space="preserve">(see the </w:t>
            </w:r>
            <w:r w:rsidR="4E4D46CE" w:rsidRPr="00E04251">
              <w:rPr>
                <w:rFonts w:eastAsiaTheme="minorEastAsia"/>
                <w:sz w:val="18"/>
                <w:szCs w:val="18"/>
                <w:lang w:eastAsia="en-GB"/>
              </w:rPr>
              <w:t>document UNEP/CHW/OEWG.13/INF/4).</w:t>
            </w:r>
          </w:p>
          <w:p w14:paraId="29A4EDC7" w14:textId="548DECA8" w:rsidR="00F14D36" w:rsidRPr="003B6C45" w:rsidRDefault="4E4D46CE" w:rsidP="000900F5">
            <w:pPr>
              <w:numPr>
                <w:ilvl w:val="0"/>
                <w:numId w:val="119"/>
              </w:numPr>
              <w:spacing w:before="60" w:after="60" w:line="240" w:lineRule="auto"/>
              <w:rPr>
                <w:rFonts w:asciiTheme="minorHAnsi" w:eastAsiaTheme="minorEastAsia" w:hAnsiTheme="minorHAnsi" w:cstheme="minorBidi"/>
                <w:color w:val="000000" w:themeColor="text1"/>
                <w:sz w:val="18"/>
                <w:szCs w:val="18"/>
              </w:rPr>
            </w:pPr>
            <w:r w:rsidRPr="003B6C45">
              <w:rPr>
                <w:rFonts w:eastAsiaTheme="minorEastAsia"/>
                <w:sz w:val="18"/>
                <w:szCs w:val="18"/>
                <w:lang w:eastAsia="en-GB"/>
              </w:rPr>
              <w:t xml:space="preserve">A way forward </w:t>
            </w:r>
            <w:r w:rsidR="00F14D36" w:rsidRPr="003B6C45">
              <w:rPr>
                <w:rFonts w:eastAsiaTheme="minorEastAsia"/>
                <w:sz w:val="18"/>
                <w:szCs w:val="18"/>
                <w:lang w:eastAsia="en-GB"/>
              </w:rPr>
              <w:t>on enhancing the PIC procedure presen</w:t>
            </w:r>
            <w:r w:rsidR="00F14D36" w:rsidRPr="003B6C45">
              <w:rPr>
                <w:sz w:val="18"/>
                <w:szCs w:val="18"/>
              </w:rPr>
              <w:t xml:space="preserve">ted to COP-16 </w:t>
            </w:r>
            <w:r w:rsidR="24225DD6" w:rsidRPr="003B6C45">
              <w:rPr>
                <w:sz w:val="18"/>
                <w:szCs w:val="18"/>
              </w:rPr>
              <w:t xml:space="preserve">(see documents </w:t>
            </w:r>
            <w:r w:rsidR="24225DD6" w:rsidRPr="003B6C45">
              <w:rPr>
                <w:rFonts w:eastAsiaTheme="minorEastAsia"/>
                <w:sz w:val="18"/>
                <w:szCs w:val="18"/>
                <w:lang w:eastAsia="en-GB"/>
              </w:rPr>
              <w:t xml:space="preserve">UNEP/CHW.16/4 and UNEP/CHW.16/INF/6) </w:t>
            </w:r>
            <w:r w:rsidR="1DA6E8DB" w:rsidRPr="003B6C45">
              <w:rPr>
                <w:sz w:val="18"/>
                <w:szCs w:val="18"/>
              </w:rPr>
              <w:t xml:space="preserve"> </w:t>
            </w:r>
            <w:r w:rsidR="00F14D36" w:rsidRPr="003B6C45">
              <w:rPr>
                <w:rFonts w:eastAsia="Calibri"/>
                <w:bCs/>
                <w:sz w:val="18"/>
                <w:szCs w:val="18"/>
              </w:rPr>
              <w:t xml:space="preserve"> </w:t>
            </w:r>
          </w:p>
        </w:tc>
      </w:tr>
      <w:tr w:rsidR="005F36DD" w:rsidRPr="005F36DD" w14:paraId="59D377B1" w14:textId="77777777" w:rsidTr="5CF06F91">
        <w:tc>
          <w:tcPr>
            <w:tcW w:w="1843" w:type="dxa"/>
          </w:tcPr>
          <w:p w14:paraId="139508F0"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bCs/>
                <w:sz w:val="18"/>
                <w:szCs w:val="18"/>
              </w:rPr>
              <w:t>Partner(s)</w:t>
            </w:r>
          </w:p>
        </w:tc>
        <w:tc>
          <w:tcPr>
            <w:tcW w:w="8550" w:type="dxa"/>
          </w:tcPr>
          <w:p w14:paraId="57849762" w14:textId="77777777" w:rsidR="005F36DD" w:rsidRPr="005F36DD" w:rsidRDefault="005F36DD" w:rsidP="000900F5">
            <w:pPr>
              <w:snapToGrid w:val="0"/>
              <w:spacing w:before="60" w:after="60" w:line="240" w:lineRule="auto"/>
              <w:rPr>
                <w:rFonts w:eastAsiaTheme="minorHAnsi"/>
                <w:b/>
                <w:bCs/>
                <w:sz w:val="18"/>
                <w:szCs w:val="18"/>
              </w:rPr>
            </w:pPr>
            <w:r w:rsidRPr="005F36DD">
              <w:rPr>
                <w:rFonts w:eastAsiaTheme="minorHAnsi"/>
                <w:b/>
                <w:bCs/>
                <w:sz w:val="18"/>
                <w:szCs w:val="18"/>
              </w:rPr>
              <w:t>Work programme of the ICC</w:t>
            </w:r>
          </w:p>
          <w:p w14:paraId="14B06D49" w14:textId="77777777" w:rsidR="005F36DD" w:rsidRPr="005F36DD" w:rsidRDefault="005F36DD" w:rsidP="000900F5">
            <w:pPr>
              <w:snapToGrid w:val="0"/>
              <w:spacing w:before="60" w:after="60" w:line="240" w:lineRule="auto"/>
              <w:rPr>
                <w:rFonts w:eastAsiaTheme="minorHAnsi"/>
                <w:bCs/>
                <w:sz w:val="18"/>
                <w:szCs w:val="18"/>
                <w:u w:val="single"/>
              </w:rPr>
            </w:pPr>
            <w:r w:rsidRPr="005F36DD">
              <w:rPr>
                <w:rFonts w:eastAsiaTheme="minorHAnsi"/>
                <w:bCs/>
                <w:sz w:val="18"/>
                <w:szCs w:val="18"/>
              </w:rPr>
              <w:t>As decided by the ICC.</w:t>
            </w:r>
            <w:r w:rsidRPr="005F36DD">
              <w:rPr>
                <w:rFonts w:eastAsiaTheme="minorHAnsi"/>
                <w:bCs/>
                <w:sz w:val="18"/>
                <w:szCs w:val="18"/>
                <w:u w:val="single"/>
              </w:rPr>
              <w:t xml:space="preserve"> </w:t>
            </w:r>
          </w:p>
          <w:p w14:paraId="4F5D4576" w14:textId="77777777" w:rsidR="005F36DD" w:rsidRPr="005F36DD" w:rsidRDefault="005F36DD" w:rsidP="000900F5">
            <w:pPr>
              <w:snapToGrid w:val="0"/>
              <w:spacing w:before="60" w:after="60" w:line="240" w:lineRule="auto"/>
              <w:rPr>
                <w:rFonts w:eastAsiaTheme="minorHAnsi"/>
                <w:b/>
                <w:bCs/>
                <w:sz w:val="18"/>
                <w:szCs w:val="18"/>
              </w:rPr>
            </w:pPr>
            <w:r w:rsidRPr="005F36DD">
              <w:rPr>
                <w:rFonts w:eastAsiaTheme="minorHAnsi"/>
                <w:b/>
                <w:bCs/>
                <w:sz w:val="18"/>
                <w:szCs w:val="18"/>
              </w:rPr>
              <w:t>Implementation Fund</w:t>
            </w:r>
          </w:p>
          <w:p w14:paraId="483EA5B2" w14:textId="77777777" w:rsidR="005F36DD" w:rsidRPr="005F36DD" w:rsidRDefault="005F36DD" w:rsidP="000900F5">
            <w:pPr>
              <w:snapToGrid w:val="0"/>
              <w:spacing w:before="60" w:after="60" w:line="240" w:lineRule="auto"/>
              <w:rPr>
                <w:rFonts w:eastAsiaTheme="minorHAnsi"/>
                <w:bCs/>
                <w:sz w:val="18"/>
                <w:szCs w:val="18"/>
                <w:u w:val="single"/>
              </w:rPr>
            </w:pPr>
            <w:r w:rsidRPr="005F36DD">
              <w:rPr>
                <w:rFonts w:eastAsiaTheme="minorHAnsi"/>
                <w:bCs/>
                <w:sz w:val="18"/>
                <w:szCs w:val="18"/>
              </w:rPr>
              <w:t xml:space="preserve">Parties concerned. Other partners to be decided by the ICC (e.g. BCRC) or the Party concerned by a submission. </w:t>
            </w:r>
          </w:p>
          <w:p w14:paraId="266771BC" w14:textId="77777777" w:rsidR="005F36DD" w:rsidRPr="005F36DD" w:rsidRDefault="005F36DD" w:rsidP="000900F5">
            <w:pPr>
              <w:snapToGrid w:val="0"/>
              <w:spacing w:before="60" w:after="60" w:line="240" w:lineRule="auto"/>
              <w:rPr>
                <w:rFonts w:eastAsiaTheme="minorHAnsi"/>
                <w:b/>
                <w:bCs/>
                <w:sz w:val="18"/>
                <w:szCs w:val="18"/>
              </w:rPr>
            </w:pPr>
            <w:r w:rsidRPr="005F36DD">
              <w:rPr>
                <w:rFonts w:eastAsiaTheme="minorHAnsi"/>
                <w:b/>
                <w:bCs/>
                <w:sz w:val="18"/>
                <w:szCs w:val="18"/>
              </w:rPr>
              <w:t>Notification of information pursuant to Articles 3 (national definitions), 4(1) (import prohibitions), 11 (agreements) and 13 (2) (transmission of information)</w:t>
            </w:r>
          </w:p>
          <w:p w14:paraId="69830B7E" w14:textId="77777777" w:rsidR="005F36DD" w:rsidRPr="005F36DD" w:rsidRDefault="005F36DD" w:rsidP="000900F5">
            <w:pPr>
              <w:snapToGrid w:val="0"/>
              <w:spacing w:before="60" w:after="60" w:line="240" w:lineRule="auto"/>
              <w:rPr>
                <w:rFonts w:eastAsiaTheme="minorHAnsi"/>
                <w:b/>
                <w:bCs/>
                <w:sz w:val="18"/>
                <w:szCs w:val="18"/>
              </w:rPr>
            </w:pPr>
            <w:r w:rsidRPr="005F36DD">
              <w:rPr>
                <w:rFonts w:eastAsiaTheme="minorHAnsi"/>
                <w:bCs/>
                <w:sz w:val="18"/>
                <w:szCs w:val="18"/>
              </w:rPr>
              <w:t>Parties and BCRCs.</w:t>
            </w:r>
          </w:p>
          <w:p w14:paraId="635CC493" w14:textId="77777777" w:rsidR="005F36DD" w:rsidRPr="005F36DD" w:rsidRDefault="005F36DD" w:rsidP="000900F5">
            <w:pPr>
              <w:snapToGrid w:val="0"/>
              <w:spacing w:before="60" w:after="60" w:line="240" w:lineRule="auto"/>
              <w:rPr>
                <w:rFonts w:eastAsiaTheme="minorHAnsi"/>
                <w:b/>
                <w:bCs/>
                <w:sz w:val="18"/>
                <w:szCs w:val="18"/>
              </w:rPr>
            </w:pPr>
            <w:r w:rsidRPr="005F36DD">
              <w:rPr>
                <w:rFonts w:eastAsiaTheme="minorHAnsi"/>
                <w:b/>
                <w:bCs/>
                <w:sz w:val="18"/>
                <w:szCs w:val="18"/>
              </w:rPr>
              <w:t>Strategic framework for the implementation of the Basel Convention for 2012 – 2021</w:t>
            </w:r>
          </w:p>
          <w:p w14:paraId="78EE3981" w14:textId="77777777" w:rsidR="005F36DD" w:rsidRPr="005F36DD" w:rsidRDefault="005F36DD" w:rsidP="000900F5">
            <w:pPr>
              <w:spacing w:before="60" w:after="60" w:line="240" w:lineRule="auto"/>
              <w:rPr>
                <w:rFonts w:eastAsiaTheme="minorHAnsi"/>
                <w:bCs/>
                <w:sz w:val="18"/>
                <w:szCs w:val="18"/>
              </w:rPr>
            </w:pPr>
            <w:r w:rsidRPr="005F36DD">
              <w:rPr>
                <w:rFonts w:eastAsiaTheme="minorHAnsi"/>
                <w:bCs/>
                <w:sz w:val="18"/>
                <w:szCs w:val="18"/>
              </w:rPr>
              <w:t>Focal points and competent authorities of Parties; observers; BCRCs.</w:t>
            </w:r>
          </w:p>
          <w:p w14:paraId="6620FE99" w14:textId="77777777" w:rsidR="005F36DD" w:rsidRPr="005F36DD" w:rsidRDefault="005F36DD" w:rsidP="000900F5">
            <w:pPr>
              <w:snapToGrid w:val="0"/>
              <w:spacing w:before="60" w:after="60" w:line="240" w:lineRule="auto"/>
              <w:rPr>
                <w:rFonts w:eastAsiaTheme="minorHAnsi"/>
                <w:b/>
                <w:sz w:val="18"/>
                <w:szCs w:val="18"/>
              </w:rPr>
            </w:pPr>
            <w:r w:rsidRPr="005F36DD">
              <w:rPr>
                <w:rFonts w:eastAsiaTheme="minorHAnsi"/>
                <w:b/>
                <w:sz w:val="18"/>
                <w:szCs w:val="18"/>
              </w:rPr>
              <w:t>Improving the functioning of the prior informed consent procedure</w:t>
            </w:r>
          </w:p>
          <w:p w14:paraId="1AD433C9" w14:textId="77777777" w:rsidR="005F36DD" w:rsidRPr="005F36DD" w:rsidRDefault="005F36DD" w:rsidP="000900F5">
            <w:pPr>
              <w:spacing w:before="60" w:after="60" w:line="240" w:lineRule="auto"/>
              <w:rPr>
                <w:rFonts w:eastAsiaTheme="minorHAnsi"/>
                <w:b/>
                <w:bCs/>
                <w:i/>
                <w:sz w:val="18"/>
                <w:szCs w:val="18"/>
              </w:rPr>
            </w:pPr>
            <w:r w:rsidRPr="005F36DD">
              <w:rPr>
                <w:rFonts w:eastAsiaTheme="minorHAnsi"/>
                <w:bCs/>
                <w:sz w:val="18"/>
                <w:szCs w:val="18"/>
              </w:rPr>
              <w:t>Focal points and competent authorities of Parties and observers</w:t>
            </w:r>
          </w:p>
        </w:tc>
      </w:tr>
      <w:tr w:rsidR="005F36DD" w:rsidRPr="005F36DD" w14:paraId="480C66E0" w14:textId="77777777" w:rsidTr="00C13D0F">
        <w:tc>
          <w:tcPr>
            <w:tcW w:w="1843" w:type="dxa"/>
            <w:tcBorders>
              <w:bottom w:val="single" w:sz="4" w:space="0" w:color="auto"/>
            </w:tcBorders>
          </w:tcPr>
          <w:p w14:paraId="20A39AB1" w14:textId="77777777" w:rsidR="005F36DD" w:rsidRPr="005F36DD" w:rsidRDefault="005F36DD" w:rsidP="000900F5">
            <w:pPr>
              <w:spacing w:before="60" w:after="60" w:line="240" w:lineRule="auto"/>
              <w:rPr>
                <w:rFonts w:eastAsiaTheme="minorHAnsi"/>
                <w:b/>
                <w:bCs/>
                <w:sz w:val="18"/>
                <w:szCs w:val="18"/>
              </w:rPr>
            </w:pPr>
            <w:r w:rsidRPr="005F36DD">
              <w:rPr>
                <w:rFonts w:eastAsiaTheme="minorHAnsi"/>
                <w:b/>
                <w:bCs/>
                <w:sz w:val="18"/>
                <w:szCs w:val="18"/>
              </w:rPr>
              <w:t>Socio-economic aspects</w:t>
            </w:r>
          </w:p>
        </w:tc>
        <w:tc>
          <w:tcPr>
            <w:tcW w:w="8550" w:type="dxa"/>
            <w:tcBorders>
              <w:bottom w:val="single" w:sz="4" w:space="0" w:color="auto"/>
            </w:tcBorders>
          </w:tcPr>
          <w:p w14:paraId="3F724687" w14:textId="315DECAF" w:rsidR="005F36DD" w:rsidRPr="005F36DD" w:rsidRDefault="005F36DD" w:rsidP="000900F5">
            <w:pPr>
              <w:snapToGrid w:val="0"/>
              <w:spacing w:before="60" w:after="60" w:line="240" w:lineRule="auto"/>
              <w:rPr>
                <w:rFonts w:eastAsiaTheme="minorEastAsia"/>
                <w:sz w:val="18"/>
                <w:szCs w:val="18"/>
              </w:rPr>
            </w:pPr>
            <w:r w:rsidRPr="3437C260">
              <w:rPr>
                <w:rFonts w:eastAsiaTheme="minorEastAsia"/>
                <w:b/>
                <w:bCs/>
                <w:sz w:val="18"/>
                <w:szCs w:val="18"/>
              </w:rPr>
              <w:t>Sustainable Development Goals:</w:t>
            </w:r>
            <w:r w:rsidRPr="3437C260">
              <w:rPr>
                <w:rFonts w:eastAsiaTheme="minorEastAsia"/>
                <w:i/>
                <w:iCs/>
                <w:sz w:val="18"/>
                <w:szCs w:val="18"/>
              </w:rPr>
              <w:t xml:space="preserve"> </w:t>
            </w:r>
            <w:r w:rsidR="001E28FA" w:rsidRPr="001E28FA">
              <w:rPr>
                <w:rFonts w:eastAsiaTheme="minorEastAsia"/>
                <w:sz w:val="18"/>
                <w:szCs w:val="18"/>
              </w:rPr>
              <w:t>All five parts of this activity contributed to the implementation of the 2030 Agenda for Sustainable Development and the Sustainable Development Goals (SDGs), in particular, Goal 3 on ensuring healthy lives and promoting well-being for all at all ages; Goal 11 on making cities and human settlements inclusive, safe, resilient and sustainable; and Goal 12 on ensuring sustainable consumption and production patterns.</w:t>
            </w:r>
          </w:p>
          <w:p w14:paraId="1E0874CC" w14:textId="26E5A833" w:rsidR="005F36DD" w:rsidRPr="00114705" w:rsidRDefault="6496F46E" w:rsidP="000900F5">
            <w:pPr>
              <w:snapToGrid w:val="0"/>
              <w:spacing w:before="60" w:after="60" w:line="240" w:lineRule="auto"/>
              <w:rPr>
                <w:rFonts w:eastAsiaTheme="minorEastAsia"/>
                <w:sz w:val="18"/>
                <w:szCs w:val="18"/>
              </w:rPr>
            </w:pPr>
            <w:r w:rsidRPr="5CF06F91">
              <w:rPr>
                <w:rFonts w:eastAsiaTheme="minorEastAsia"/>
                <w:b/>
                <w:bCs/>
                <w:sz w:val="18"/>
                <w:szCs w:val="18"/>
              </w:rPr>
              <w:t>Gender mainstreaming:</w:t>
            </w:r>
            <w:r w:rsidRPr="5CF06F91">
              <w:rPr>
                <w:rFonts w:eastAsiaTheme="minorEastAsia"/>
                <w:i/>
                <w:iCs/>
                <w:sz w:val="18"/>
                <w:szCs w:val="18"/>
              </w:rPr>
              <w:t xml:space="preserve"> </w:t>
            </w:r>
            <w:r w:rsidR="001E28FA" w:rsidRPr="001E28FA">
              <w:rPr>
                <w:rFonts w:eastAsiaTheme="minorEastAsia"/>
                <w:sz w:val="18"/>
                <w:szCs w:val="18"/>
              </w:rPr>
              <w:t>To be in line with the BRS Gender Action Plan</w:t>
            </w:r>
            <w:r w:rsidRPr="61590770">
              <w:rPr>
                <w:rFonts w:asciiTheme="minorHAnsi" w:eastAsiaTheme="minorEastAsia" w:hAnsiTheme="minorHAnsi" w:cstheme="minorBidi"/>
                <w:sz w:val="18"/>
                <w:szCs w:val="18"/>
                <w:vertAlign w:val="superscript"/>
              </w:rPr>
              <w:footnoteReference w:id="66"/>
            </w:r>
            <w:r w:rsidR="001E28FA" w:rsidRPr="001E28FA">
              <w:rPr>
                <w:rFonts w:eastAsiaTheme="minorEastAsia"/>
                <w:sz w:val="18"/>
                <w:szCs w:val="18"/>
              </w:rPr>
              <w:t>, the Secretariat, where appropriate, encouraged governments to take into account gender-related aspects in nominating representatives to the meetings of the convention bodies and in other relevant activities where suitable. The Secretariat also advised, where appropriate, any potential gender impacts of the legal and policy matters considered.</w:t>
            </w:r>
          </w:p>
          <w:p w14:paraId="45758216" w14:textId="70934035" w:rsidR="005F36DD" w:rsidRPr="005F36DD" w:rsidRDefault="005F36DD" w:rsidP="000900F5">
            <w:pPr>
              <w:spacing w:before="60" w:after="60" w:line="240" w:lineRule="auto"/>
              <w:rPr>
                <w:rFonts w:eastAsiaTheme="minorEastAsia"/>
                <w:b/>
                <w:bCs/>
                <w:i/>
                <w:iCs/>
                <w:sz w:val="18"/>
                <w:szCs w:val="18"/>
              </w:rPr>
            </w:pPr>
            <w:r w:rsidRPr="3437C260">
              <w:rPr>
                <w:rFonts w:eastAsiaTheme="minorEastAsia"/>
                <w:b/>
                <w:bCs/>
                <w:sz w:val="18"/>
                <w:szCs w:val="18"/>
              </w:rPr>
              <w:lastRenderedPageBreak/>
              <w:t xml:space="preserve">Integrated Approach: </w:t>
            </w:r>
            <w:r w:rsidR="001E28FA" w:rsidRPr="001E28FA">
              <w:rPr>
                <w:rFonts w:eastAsiaTheme="minorEastAsia"/>
                <w:sz w:val="18"/>
                <w:szCs w:val="18"/>
              </w:rPr>
              <w:t>All five parts of this activity could</w:t>
            </w:r>
            <w:r w:rsidR="00E82F6B">
              <w:rPr>
                <w:rFonts w:eastAsiaTheme="minorEastAsia"/>
                <w:sz w:val="18"/>
                <w:szCs w:val="18"/>
              </w:rPr>
              <w:t xml:space="preserve"> </w:t>
            </w:r>
            <w:r w:rsidR="001E28FA" w:rsidRPr="001E28FA">
              <w:rPr>
                <w:rFonts w:eastAsiaTheme="minorEastAsia"/>
                <w:sz w:val="18"/>
                <w:szCs w:val="18"/>
              </w:rPr>
              <w:t xml:space="preserve">contribute to </w:t>
            </w:r>
            <w:proofErr w:type="spellStart"/>
            <w:r w:rsidR="001E28FA" w:rsidRPr="001E28FA">
              <w:rPr>
                <w:rFonts w:eastAsiaTheme="minorEastAsia"/>
                <w:sz w:val="18"/>
                <w:szCs w:val="18"/>
              </w:rPr>
              <w:t>catalysing</w:t>
            </w:r>
            <w:proofErr w:type="spellEnd"/>
            <w:r w:rsidR="001E28FA" w:rsidRPr="001E28FA">
              <w:rPr>
                <w:rFonts w:eastAsiaTheme="minorEastAsia"/>
                <w:sz w:val="18"/>
                <w:szCs w:val="18"/>
              </w:rPr>
              <w:t xml:space="preserve"> coordination among relevant stakeholders within Parties, including civil society and private sector, as relevant, for an improved implementation and compliance with the Convention</w:t>
            </w:r>
            <w:r w:rsidR="00E82F6B">
              <w:rPr>
                <w:rFonts w:eastAsiaTheme="minorEastAsia"/>
                <w:sz w:val="18"/>
                <w:szCs w:val="18"/>
              </w:rPr>
              <w:t>.</w:t>
            </w:r>
          </w:p>
        </w:tc>
      </w:tr>
      <w:tr w:rsidR="002C6E5E" w:rsidRPr="005F36DD" w14:paraId="74BE4DF9" w14:textId="77777777" w:rsidTr="00C13D0F">
        <w:tc>
          <w:tcPr>
            <w:tcW w:w="10393" w:type="dxa"/>
            <w:gridSpan w:val="2"/>
            <w:tcBorders>
              <w:bottom w:val="single" w:sz="4" w:space="0" w:color="auto"/>
            </w:tcBorders>
          </w:tcPr>
          <w:p w14:paraId="3B625100" w14:textId="77777777" w:rsidR="002C6E5E" w:rsidRPr="002C6E5E" w:rsidRDefault="002C6E5E" w:rsidP="000900F5">
            <w:pPr>
              <w:tabs>
                <w:tab w:val="left" w:pos="1157"/>
              </w:tabs>
              <w:suppressAutoHyphens/>
              <w:spacing w:before="120" w:after="2"/>
              <w:rPr>
                <w:rFonts w:eastAsia="Calibri"/>
                <w:b/>
                <w:bCs/>
                <w:sz w:val="18"/>
                <w:szCs w:val="18"/>
                <w:u w:val="single"/>
              </w:rPr>
            </w:pPr>
            <w:r w:rsidRPr="002C6E5E">
              <w:rPr>
                <w:rFonts w:eastAsia="Calibri"/>
                <w:b/>
                <w:bCs/>
                <w:sz w:val="18"/>
                <w:szCs w:val="18"/>
                <w:u w:val="single"/>
              </w:rPr>
              <w:lastRenderedPageBreak/>
              <w:t xml:space="preserve">Budget performance for 2022-2023 </w:t>
            </w:r>
          </w:p>
          <w:tbl>
            <w:tblPr>
              <w:tblW w:w="9493" w:type="dxa"/>
              <w:tblLayout w:type="fixed"/>
              <w:tblLook w:val="04A0" w:firstRow="1" w:lastRow="0" w:firstColumn="1" w:lastColumn="0" w:noHBand="0" w:noVBand="1"/>
            </w:tblPr>
            <w:tblGrid>
              <w:gridCol w:w="1582"/>
              <w:gridCol w:w="1582"/>
              <w:gridCol w:w="1582"/>
              <w:gridCol w:w="1582"/>
              <w:gridCol w:w="1582"/>
              <w:gridCol w:w="1583"/>
            </w:tblGrid>
            <w:tr w:rsidR="002C6E5E" w:rsidRPr="002C6E5E" w14:paraId="7B855DDA" w14:textId="77777777" w:rsidTr="00C13D0F">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5CA4351"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General trust fund</w:t>
                  </w:r>
                </w:p>
              </w:tc>
            </w:tr>
            <w:tr w:rsidR="002C6E5E" w:rsidRPr="002C6E5E" w14:paraId="548DF93A" w14:textId="77777777" w:rsidTr="00C13D0F">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66E75D2"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6AADC6C"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3D6DAA0"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(SCTF)</w:t>
                  </w:r>
                </w:p>
              </w:tc>
            </w:tr>
            <w:tr w:rsidR="002C6E5E" w:rsidRPr="002C6E5E" w14:paraId="4F850EBD" w14:textId="77777777" w:rsidTr="00C13D0F">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659EFC63"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1F454566"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F840EF4"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483E899F"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2327094"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0415B31D"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2C6E5E" w:rsidRPr="002C6E5E" w14:paraId="1347FCD2" w14:textId="77777777" w:rsidTr="0077419A">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E935322" w14:textId="77777777" w:rsidR="002C6E5E" w:rsidRPr="00114705"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34E91D76" w14:textId="77777777" w:rsidR="002C6E5E" w:rsidRPr="00114705"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6E1C1719" w14:textId="77777777" w:rsidR="002C6E5E" w:rsidRPr="00114705"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46AF151D" w14:textId="77777777" w:rsidR="002C6E5E" w:rsidRPr="00114705"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45C9DD44" w14:textId="77777777" w:rsidR="002C6E5E" w:rsidRPr="00E721C2"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6C3A4A79" w14:textId="77777777" w:rsidR="002C6E5E" w:rsidRPr="00E721C2"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r>
          </w:tbl>
          <w:p w14:paraId="4BBAB751" w14:textId="77777777" w:rsidR="002C6E5E" w:rsidRPr="002C6E5E" w:rsidRDefault="002C6E5E" w:rsidP="000900F5">
            <w:pPr>
              <w:tabs>
                <w:tab w:val="left" w:pos="1157"/>
              </w:tabs>
              <w:suppressAutoHyphens/>
              <w:spacing w:before="2" w:after="2"/>
              <w:rPr>
                <w:rFonts w:eastAsia="Calibri"/>
                <w:b/>
                <w:bCs/>
                <w:sz w:val="18"/>
                <w:szCs w:val="18"/>
                <w:u w:val="single"/>
              </w:rPr>
            </w:pPr>
          </w:p>
          <w:tbl>
            <w:tblPr>
              <w:tblW w:w="9493" w:type="dxa"/>
              <w:tblLayout w:type="fixed"/>
              <w:tblLook w:val="04A0" w:firstRow="1" w:lastRow="0" w:firstColumn="1" w:lastColumn="0" w:noHBand="0" w:noVBand="1"/>
            </w:tblPr>
            <w:tblGrid>
              <w:gridCol w:w="1582"/>
              <w:gridCol w:w="1582"/>
              <w:gridCol w:w="1582"/>
              <w:gridCol w:w="1582"/>
              <w:gridCol w:w="1582"/>
              <w:gridCol w:w="1583"/>
            </w:tblGrid>
            <w:tr w:rsidR="00C13D0F" w:rsidRPr="002C6E5E" w14:paraId="716101E0" w14:textId="77777777" w:rsidTr="00250D8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6B38E25" w14:textId="77777777" w:rsidR="00C13D0F" w:rsidRPr="00114705" w:rsidRDefault="00C13D0F" w:rsidP="00C13D0F">
                  <w:pPr>
                    <w:spacing w:after="0" w:line="240" w:lineRule="auto"/>
                    <w:jc w:val="center"/>
                    <w:rPr>
                      <w:rFonts w:eastAsia="Times New Roman"/>
                      <w:color w:val="000000"/>
                      <w:sz w:val="18"/>
                      <w:szCs w:val="18"/>
                      <w:lang w:eastAsia="en-GB"/>
                    </w:rPr>
                  </w:pPr>
                  <w:r w:rsidRPr="00114705">
                    <w:rPr>
                      <w:rFonts w:eastAsia="Times New Roman"/>
                      <w:b/>
                      <w:color w:val="000000"/>
                      <w:sz w:val="18"/>
                      <w:szCs w:val="18"/>
                      <w:lang w:eastAsia="en-GB"/>
                    </w:rPr>
                    <w:t>Voluntary trust fund</w:t>
                  </w:r>
                </w:p>
              </w:tc>
            </w:tr>
            <w:tr w:rsidR="00C13D0F" w:rsidRPr="002C6E5E" w14:paraId="2CB00D18" w14:textId="77777777" w:rsidTr="00250D8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191D674" w14:textId="77777777" w:rsidR="00C13D0F" w:rsidRPr="00114705" w:rsidRDefault="00C13D0F" w:rsidP="00C13D0F">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2DCDF28" w14:textId="77777777" w:rsidR="00C13D0F" w:rsidRPr="00114705" w:rsidRDefault="00C13D0F" w:rsidP="00C13D0F">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E69D228" w14:textId="77777777" w:rsidR="00C13D0F" w:rsidRPr="00114705" w:rsidRDefault="00C13D0F" w:rsidP="00C13D0F">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(SVTF)</w:t>
                  </w:r>
                </w:p>
              </w:tc>
            </w:tr>
            <w:tr w:rsidR="00C13D0F" w:rsidRPr="002C6E5E" w14:paraId="06BB686A" w14:textId="77777777" w:rsidTr="00250D8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78F30CE9" w14:textId="77777777" w:rsidR="00C13D0F" w:rsidRPr="00114705" w:rsidRDefault="00C13D0F" w:rsidP="00C13D0F">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1F433385" w14:textId="77777777" w:rsidR="00C13D0F" w:rsidRPr="00114705" w:rsidRDefault="00C13D0F" w:rsidP="00C13D0F">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701C25F1" w14:textId="77777777" w:rsidR="00C13D0F" w:rsidRPr="00114705" w:rsidRDefault="00C13D0F" w:rsidP="00C13D0F">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02E88A56" w14:textId="77777777" w:rsidR="00C13D0F" w:rsidRPr="00114705" w:rsidRDefault="00C13D0F" w:rsidP="00C13D0F">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E0FBB6B" w14:textId="77777777" w:rsidR="00C13D0F" w:rsidRPr="00114705" w:rsidRDefault="00C13D0F" w:rsidP="00C13D0F">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2C95B7DD" w14:textId="77777777" w:rsidR="00C13D0F" w:rsidRPr="00114705" w:rsidRDefault="00C13D0F" w:rsidP="00C13D0F">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C13D0F" w:rsidRPr="002C6E5E" w14:paraId="73A8A11E" w14:textId="77777777" w:rsidTr="0077419A">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EA156CA" w14:textId="77777777" w:rsidR="00C13D0F" w:rsidRPr="00E603F3" w:rsidRDefault="00C13D0F" w:rsidP="00C13D0F">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859,938</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6E8B6AA2" w14:textId="77777777" w:rsidR="00C13D0F" w:rsidRPr="00E603F3" w:rsidRDefault="00C13D0F" w:rsidP="00C13D0F">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461,736</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7586AE3A" w14:textId="77777777" w:rsidR="00C13D0F" w:rsidRPr="00114705" w:rsidRDefault="00C13D0F" w:rsidP="00C13D0F">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4AD6DE22" w14:textId="77777777" w:rsidR="00C13D0F" w:rsidRPr="00114705" w:rsidRDefault="00C13D0F" w:rsidP="00C13D0F">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301489F5" w14:textId="77777777" w:rsidR="00C13D0F" w:rsidRPr="00114705" w:rsidRDefault="00C13D0F" w:rsidP="00C13D0F">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1EFD3A0C" w14:textId="77777777" w:rsidR="00C13D0F" w:rsidRPr="00114705" w:rsidRDefault="00C13D0F" w:rsidP="00C13D0F">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r>
            <w:tr w:rsidR="00C13D0F" w:rsidRPr="002C6E5E" w14:paraId="74A8207D" w14:textId="77777777" w:rsidTr="0077419A">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739F609" w14:textId="77777777" w:rsidR="00C13D0F" w:rsidRPr="00E603F3" w:rsidRDefault="00C13D0F" w:rsidP="00C13D0F">
                  <w:pPr>
                    <w:spacing w:after="0" w:line="240" w:lineRule="auto"/>
                    <w:jc w:val="center"/>
                    <w:rPr>
                      <w:rFonts w:eastAsia="Times New Roman"/>
                      <w:color w:val="000000"/>
                      <w:sz w:val="18"/>
                      <w:szCs w:val="18"/>
                      <w:lang w:eastAsia="en-GB"/>
                    </w:rPr>
                  </w:pP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75A06DBD" w14:textId="77777777" w:rsidR="00C13D0F" w:rsidRPr="00E603F3" w:rsidRDefault="00C13D0F" w:rsidP="00C13D0F">
                  <w:pPr>
                    <w:spacing w:after="0" w:line="240" w:lineRule="auto"/>
                    <w:jc w:val="center"/>
                    <w:rPr>
                      <w:rFonts w:eastAsia="Times New Roman"/>
                      <w:color w:val="000000"/>
                      <w:sz w:val="18"/>
                      <w:szCs w:val="18"/>
                      <w:lang w:eastAsia="en-GB"/>
                    </w:rPr>
                  </w:pP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269EEDE3" w14:textId="77777777" w:rsidR="00C13D0F" w:rsidRPr="00114705" w:rsidRDefault="00C13D0F" w:rsidP="00C13D0F">
                  <w:pPr>
                    <w:spacing w:after="0" w:line="240" w:lineRule="auto"/>
                    <w:jc w:val="center"/>
                    <w:rPr>
                      <w:rFonts w:eastAsia="Times New Roman"/>
                      <w:color w:val="000000"/>
                      <w:sz w:val="18"/>
                      <w:szCs w:val="18"/>
                      <w:lang w:eastAsia="en-GB"/>
                    </w:rPr>
                  </w:pP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3A18EB9E" w14:textId="77777777" w:rsidR="00C13D0F" w:rsidRPr="00114705" w:rsidRDefault="00C13D0F" w:rsidP="00C13D0F">
                  <w:pPr>
                    <w:spacing w:after="0" w:line="240" w:lineRule="auto"/>
                    <w:jc w:val="center"/>
                    <w:rPr>
                      <w:rFonts w:eastAsia="Times New Roman"/>
                      <w:color w:val="000000"/>
                      <w:sz w:val="18"/>
                      <w:szCs w:val="18"/>
                      <w:lang w:eastAsia="en-GB"/>
                    </w:rPr>
                  </w:pP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6913D12E" w14:textId="77777777" w:rsidR="00C13D0F" w:rsidRPr="00114705" w:rsidRDefault="00C13D0F" w:rsidP="00C13D0F">
                  <w:pPr>
                    <w:spacing w:after="0" w:line="240" w:lineRule="auto"/>
                    <w:jc w:val="center"/>
                    <w:rPr>
                      <w:rFonts w:eastAsia="Times New Roman"/>
                      <w:color w:val="000000"/>
                      <w:sz w:val="18"/>
                      <w:szCs w:val="18"/>
                      <w:lang w:eastAsia="en-GB"/>
                    </w:rPr>
                  </w:pP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384CC82C" w14:textId="77777777" w:rsidR="00C13D0F" w:rsidRPr="00114705" w:rsidRDefault="00C13D0F" w:rsidP="00C13D0F">
                  <w:pPr>
                    <w:spacing w:after="0" w:line="240" w:lineRule="auto"/>
                    <w:jc w:val="center"/>
                    <w:rPr>
                      <w:rFonts w:eastAsia="Times New Roman"/>
                      <w:color w:val="000000"/>
                      <w:sz w:val="18"/>
                      <w:szCs w:val="18"/>
                      <w:lang w:eastAsia="en-GB"/>
                    </w:rPr>
                  </w:pPr>
                </w:p>
              </w:tc>
            </w:tr>
          </w:tbl>
          <w:p w14:paraId="457A027D" w14:textId="77777777" w:rsidR="00C13D0F" w:rsidRPr="005F36DD" w:rsidRDefault="00C13D0F" w:rsidP="000900F5">
            <w:pPr>
              <w:snapToGrid w:val="0"/>
              <w:spacing w:before="60" w:after="60" w:line="240" w:lineRule="auto"/>
              <w:rPr>
                <w:rFonts w:eastAsiaTheme="minorHAnsi"/>
                <w:b/>
                <w:bCs/>
                <w:sz w:val="18"/>
                <w:szCs w:val="18"/>
              </w:rPr>
            </w:pPr>
          </w:p>
        </w:tc>
      </w:tr>
    </w:tbl>
    <w:p w14:paraId="1E3D5E95" w14:textId="77777777" w:rsidR="00E02C21" w:rsidRDefault="00E02C21" w:rsidP="00E603F3">
      <w:pPr>
        <w:pStyle w:val="Footer"/>
        <w:tabs>
          <w:tab w:val="clear" w:pos="4680"/>
          <w:tab w:val="clear" w:pos="9360"/>
        </w:tabs>
      </w:pPr>
    </w:p>
    <w:p w14:paraId="50B5B3D7" w14:textId="65C12E26" w:rsidR="003635B8" w:rsidRDefault="004E646A" w:rsidP="004E646A">
      <w:pPr>
        <w:spacing w:after="160" w:line="259" w:lineRule="auto"/>
      </w:pPr>
      <w:r>
        <w:br w:type="page"/>
      </w:r>
    </w:p>
    <w:tbl>
      <w:tblPr>
        <w:tblW w:w="1039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F14D36" w:rsidRPr="00F14D36" w14:paraId="5EEC4B8C" w14:textId="77777777" w:rsidTr="5CF06F91">
        <w:tc>
          <w:tcPr>
            <w:tcW w:w="1843" w:type="dxa"/>
          </w:tcPr>
          <w:p w14:paraId="7514506B" w14:textId="77777777" w:rsidR="00F14D36" w:rsidRPr="00F14D36" w:rsidRDefault="00F14D36" w:rsidP="000900F5">
            <w:pPr>
              <w:spacing w:before="60" w:after="60" w:line="240" w:lineRule="auto"/>
              <w:rPr>
                <w:rFonts w:eastAsiaTheme="minorHAnsi"/>
                <w:b/>
                <w:bCs/>
                <w:sz w:val="28"/>
                <w:szCs w:val="28"/>
              </w:rPr>
            </w:pPr>
            <w:proofErr w:type="spellStart"/>
            <w:r w:rsidRPr="00F14D36">
              <w:rPr>
                <w:rFonts w:eastAsiaTheme="minorHAnsi"/>
                <w:b/>
                <w:bCs/>
                <w:sz w:val="28"/>
                <w:szCs w:val="28"/>
              </w:rPr>
              <w:lastRenderedPageBreak/>
              <w:t>PoW</w:t>
            </w:r>
            <w:proofErr w:type="spellEnd"/>
            <w:r w:rsidRPr="00F14D36">
              <w:rPr>
                <w:rFonts w:eastAsiaTheme="minorHAnsi"/>
                <w:b/>
                <w:bCs/>
                <w:sz w:val="28"/>
                <w:szCs w:val="28"/>
              </w:rPr>
              <w:t xml:space="preserve"> number</w:t>
            </w:r>
          </w:p>
        </w:tc>
        <w:tc>
          <w:tcPr>
            <w:tcW w:w="8550" w:type="dxa"/>
          </w:tcPr>
          <w:p w14:paraId="275E122F" w14:textId="596C29CA" w:rsidR="00F14D36" w:rsidRPr="00F14D36" w:rsidRDefault="00F14D36" w:rsidP="000900F5">
            <w:pPr>
              <w:spacing w:before="60" w:after="60" w:line="240" w:lineRule="auto"/>
              <w:rPr>
                <w:rFonts w:eastAsiaTheme="minorHAnsi"/>
                <w:b/>
                <w:bCs/>
                <w:sz w:val="28"/>
                <w:szCs w:val="28"/>
              </w:rPr>
            </w:pPr>
            <w:r w:rsidRPr="00F14D36">
              <w:rPr>
                <w:rFonts w:eastAsiaTheme="minorHAnsi"/>
                <w:b/>
                <w:bCs/>
                <w:sz w:val="28"/>
                <w:szCs w:val="28"/>
              </w:rPr>
              <w:t>Activity 33</w:t>
            </w:r>
          </w:p>
        </w:tc>
      </w:tr>
      <w:tr w:rsidR="00F14D36" w:rsidRPr="00F14D36" w14:paraId="359C5677" w14:textId="77777777" w:rsidTr="5CF06F91">
        <w:tc>
          <w:tcPr>
            <w:tcW w:w="1843" w:type="dxa"/>
          </w:tcPr>
          <w:p w14:paraId="2A1B15B9" w14:textId="77777777" w:rsidR="00F14D36" w:rsidRPr="00F14D36" w:rsidRDefault="00F14D36" w:rsidP="000900F5">
            <w:pPr>
              <w:pStyle w:val="Heading6"/>
              <w:keepNext w:val="0"/>
              <w:snapToGrid/>
            </w:pPr>
            <w:r w:rsidRPr="00F14D36">
              <w:t>Title of activity</w:t>
            </w:r>
          </w:p>
        </w:tc>
        <w:tc>
          <w:tcPr>
            <w:tcW w:w="8550" w:type="dxa"/>
          </w:tcPr>
          <w:p w14:paraId="6C1D2834" w14:textId="77777777" w:rsidR="00F14D36" w:rsidRPr="00F14D36" w:rsidRDefault="00F14D36" w:rsidP="000900F5">
            <w:pPr>
              <w:spacing w:before="60" w:after="60" w:line="240" w:lineRule="auto"/>
              <w:rPr>
                <w:rFonts w:eastAsiaTheme="minorHAnsi"/>
                <w:b/>
                <w:bCs/>
                <w:sz w:val="18"/>
                <w:szCs w:val="18"/>
              </w:rPr>
            </w:pPr>
            <w:r w:rsidRPr="00F14D36">
              <w:rPr>
                <w:rFonts w:eastAsiaTheme="minorHAnsi"/>
                <w:b/>
                <w:bCs/>
                <w:sz w:val="18"/>
                <w:szCs w:val="18"/>
              </w:rPr>
              <w:t>Joint legal and policy activities under the Basel, Rotterdam and Stockholm conventions; compliance under the Rotterdam Convention; national legislation, illegal traffic and trade, and enforcement under the Basel, Rotterdam and Stockholm conventions</w:t>
            </w:r>
          </w:p>
        </w:tc>
      </w:tr>
      <w:tr w:rsidR="00F14D36" w:rsidRPr="00F14D36" w14:paraId="18644504" w14:textId="77777777" w:rsidTr="5CF06F91">
        <w:trPr>
          <w:trHeight w:val="242"/>
        </w:trPr>
        <w:tc>
          <w:tcPr>
            <w:tcW w:w="1843" w:type="dxa"/>
          </w:tcPr>
          <w:p w14:paraId="49ADEB92" w14:textId="77777777" w:rsidR="00F14D36" w:rsidRPr="00F14D36" w:rsidRDefault="00F14D36" w:rsidP="000900F5">
            <w:pPr>
              <w:spacing w:before="60" w:after="60" w:line="240" w:lineRule="auto"/>
              <w:rPr>
                <w:rFonts w:eastAsiaTheme="minorHAnsi"/>
                <w:b/>
                <w:bCs/>
                <w:sz w:val="18"/>
                <w:szCs w:val="18"/>
              </w:rPr>
            </w:pPr>
            <w:r w:rsidRPr="00F14D36">
              <w:rPr>
                <w:rFonts w:eastAsiaTheme="minorHAnsi"/>
                <w:b/>
                <w:bCs/>
                <w:sz w:val="18"/>
                <w:szCs w:val="18"/>
              </w:rPr>
              <w:t xml:space="preserve">Convention(s) </w:t>
            </w:r>
          </w:p>
        </w:tc>
        <w:tc>
          <w:tcPr>
            <w:tcW w:w="8550" w:type="dxa"/>
          </w:tcPr>
          <w:p w14:paraId="30331FCC" w14:textId="77777777" w:rsidR="00F14D36" w:rsidRPr="00F14D36" w:rsidRDefault="00F14D36" w:rsidP="000900F5">
            <w:pPr>
              <w:spacing w:before="60" w:after="60" w:line="240" w:lineRule="auto"/>
              <w:rPr>
                <w:rFonts w:eastAsiaTheme="minorHAnsi"/>
                <w:bCs/>
                <w:sz w:val="18"/>
                <w:szCs w:val="18"/>
              </w:rPr>
            </w:pPr>
            <w:r w:rsidRPr="00F14D36">
              <w:rPr>
                <w:rFonts w:eastAsiaTheme="minorHAnsi"/>
                <w:bCs/>
                <w:sz w:val="18"/>
                <w:szCs w:val="18"/>
              </w:rPr>
              <w:fldChar w:fldCharType="begin">
                <w:ffData>
                  <w:name w:val=""/>
                  <w:enabled w:val="0"/>
                  <w:calcOnExit w:val="0"/>
                  <w:checkBox>
                    <w:sizeAuto/>
                    <w:default w:val="1"/>
                  </w:checkBox>
                </w:ffData>
              </w:fldChar>
            </w:r>
            <w:r w:rsidRPr="00F14D3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14D36">
              <w:rPr>
                <w:rFonts w:eastAsiaTheme="minorHAnsi"/>
                <w:bCs/>
                <w:sz w:val="18"/>
                <w:szCs w:val="18"/>
              </w:rPr>
              <w:fldChar w:fldCharType="end"/>
            </w:r>
            <w:r w:rsidRPr="00F14D36">
              <w:rPr>
                <w:rFonts w:eastAsiaTheme="minorHAnsi"/>
                <w:bCs/>
                <w:sz w:val="18"/>
                <w:szCs w:val="18"/>
              </w:rPr>
              <w:t xml:space="preserve"> Basel Convention</w:t>
            </w:r>
          </w:p>
          <w:p w14:paraId="3457B432" w14:textId="77777777" w:rsidR="00F14D36" w:rsidRPr="00F14D36" w:rsidRDefault="00F14D36" w:rsidP="000900F5">
            <w:pPr>
              <w:spacing w:before="60" w:after="60" w:line="240" w:lineRule="auto"/>
              <w:rPr>
                <w:rFonts w:eastAsiaTheme="minorHAnsi"/>
                <w:bCs/>
                <w:sz w:val="18"/>
                <w:szCs w:val="18"/>
              </w:rPr>
            </w:pPr>
            <w:r w:rsidRPr="00F14D36">
              <w:rPr>
                <w:rFonts w:eastAsiaTheme="minorHAnsi"/>
                <w:bCs/>
                <w:sz w:val="18"/>
                <w:szCs w:val="18"/>
              </w:rPr>
              <w:fldChar w:fldCharType="begin">
                <w:ffData>
                  <w:name w:val=""/>
                  <w:enabled/>
                  <w:calcOnExit w:val="0"/>
                  <w:checkBox>
                    <w:sizeAuto/>
                    <w:default w:val="1"/>
                  </w:checkBox>
                </w:ffData>
              </w:fldChar>
            </w:r>
            <w:r w:rsidRPr="00F14D3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14D36">
              <w:rPr>
                <w:rFonts w:eastAsiaTheme="minorHAnsi"/>
                <w:bCs/>
                <w:sz w:val="18"/>
                <w:szCs w:val="18"/>
              </w:rPr>
              <w:fldChar w:fldCharType="end"/>
            </w:r>
            <w:r w:rsidRPr="00F14D36">
              <w:rPr>
                <w:rFonts w:eastAsiaTheme="minorHAnsi"/>
                <w:bCs/>
                <w:sz w:val="18"/>
                <w:szCs w:val="18"/>
              </w:rPr>
              <w:t xml:space="preserve"> Rotterdam Convention</w:t>
            </w:r>
          </w:p>
          <w:p w14:paraId="23A8A8E6" w14:textId="77777777" w:rsidR="00F14D36" w:rsidRPr="00F14D36" w:rsidRDefault="00F14D36" w:rsidP="000900F5">
            <w:pPr>
              <w:spacing w:before="60" w:after="60" w:line="240" w:lineRule="auto"/>
              <w:rPr>
                <w:rFonts w:eastAsiaTheme="minorHAnsi"/>
                <w:bCs/>
                <w:sz w:val="18"/>
                <w:szCs w:val="18"/>
              </w:rPr>
            </w:pPr>
            <w:r w:rsidRPr="00F14D36">
              <w:rPr>
                <w:rFonts w:eastAsiaTheme="minorHAnsi"/>
                <w:bCs/>
                <w:sz w:val="18"/>
                <w:szCs w:val="18"/>
              </w:rPr>
              <w:fldChar w:fldCharType="begin">
                <w:ffData>
                  <w:name w:val=""/>
                  <w:enabled/>
                  <w:calcOnExit w:val="0"/>
                  <w:checkBox>
                    <w:sizeAuto/>
                    <w:default w:val="1"/>
                  </w:checkBox>
                </w:ffData>
              </w:fldChar>
            </w:r>
            <w:r w:rsidRPr="00F14D3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14D36">
              <w:rPr>
                <w:rFonts w:eastAsiaTheme="minorHAnsi"/>
                <w:bCs/>
                <w:sz w:val="18"/>
                <w:szCs w:val="18"/>
              </w:rPr>
              <w:fldChar w:fldCharType="end"/>
            </w:r>
            <w:r w:rsidRPr="00F14D36">
              <w:rPr>
                <w:rFonts w:eastAsiaTheme="minorHAnsi"/>
                <w:bCs/>
                <w:sz w:val="18"/>
                <w:szCs w:val="18"/>
              </w:rPr>
              <w:t xml:space="preserve"> Stockholm Convention</w:t>
            </w:r>
          </w:p>
        </w:tc>
      </w:tr>
      <w:tr w:rsidR="00F14D36" w:rsidRPr="00F14D36" w14:paraId="1F23AB6C" w14:textId="77777777" w:rsidTr="5CF06F91">
        <w:trPr>
          <w:trHeight w:val="233"/>
        </w:trPr>
        <w:tc>
          <w:tcPr>
            <w:tcW w:w="1843" w:type="dxa"/>
          </w:tcPr>
          <w:p w14:paraId="59B86C8A" w14:textId="77777777" w:rsidR="00F14D36" w:rsidRPr="00F14D36" w:rsidRDefault="00F14D36" w:rsidP="000900F5">
            <w:pPr>
              <w:spacing w:before="60" w:after="60" w:line="240" w:lineRule="auto"/>
              <w:rPr>
                <w:rFonts w:eastAsiaTheme="minorHAnsi"/>
                <w:b/>
                <w:bCs/>
                <w:sz w:val="18"/>
                <w:szCs w:val="18"/>
              </w:rPr>
            </w:pPr>
            <w:r w:rsidRPr="00F14D36">
              <w:rPr>
                <w:rFonts w:eastAsiaTheme="minorHAnsi"/>
                <w:b/>
                <w:bCs/>
                <w:sz w:val="18"/>
                <w:szCs w:val="18"/>
              </w:rPr>
              <w:t xml:space="preserve">Budget </w:t>
            </w:r>
          </w:p>
        </w:tc>
        <w:tc>
          <w:tcPr>
            <w:tcW w:w="8550" w:type="dxa"/>
          </w:tcPr>
          <w:p w14:paraId="1328CBEB" w14:textId="77777777" w:rsidR="00F14D36" w:rsidRPr="00F14D36" w:rsidRDefault="00F14D36" w:rsidP="000900F5">
            <w:pPr>
              <w:spacing w:before="60" w:after="60" w:line="240" w:lineRule="auto"/>
              <w:rPr>
                <w:rFonts w:eastAsiaTheme="minorHAnsi"/>
                <w:bCs/>
                <w:sz w:val="18"/>
                <w:szCs w:val="18"/>
              </w:rPr>
            </w:pPr>
            <w:r w:rsidRPr="00F14D36">
              <w:rPr>
                <w:rFonts w:eastAsiaTheme="minorHAnsi"/>
                <w:bCs/>
                <w:sz w:val="18"/>
                <w:szCs w:val="18"/>
              </w:rPr>
              <w:fldChar w:fldCharType="begin">
                <w:ffData>
                  <w:name w:val=""/>
                  <w:enabled w:val="0"/>
                  <w:calcOnExit w:val="0"/>
                  <w:checkBox>
                    <w:sizeAuto/>
                    <w:default w:val="0"/>
                  </w:checkBox>
                </w:ffData>
              </w:fldChar>
            </w:r>
            <w:r w:rsidRPr="00F14D3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14D36">
              <w:rPr>
                <w:rFonts w:eastAsiaTheme="minorHAnsi"/>
                <w:bCs/>
                <w:sz w:val="18"/>
                <w:szCs w:val="18"/>
              </w:rPr>
              <w:fldChar w:fldCharType="end"/>
            </w:r>
            <w:r w:rsidRPr="00F14D36">
              <w:rPr>
                <w:rFonts w:eastAsiaTheme="minorHAnsi"/>
                <w:bCs/>
                <w:sz w:val="18"/>
                <w:szCs w:val="18"/>
              </w:rPr>
              <w:t xml:space="preserve"> Core budget                     </w:t>
            </w:r>
            <w:r w:rsidRPr="00F14D36">
              <w:rPr>
                <w:rFonts w:eastAsiaTheme="minorHAnsi"/>
                <w:bCs/>
                <w:sz w:val="18"/>
                <w:szCs w:val="18"/>
              </w:rPr>
              <w:fldChar w:fldCharType="begin">
                <w:ffData>
                  <w:name w:val=""/>
                  <w:enabled/>
                  <w:calcOnExit w:val="0"/>
                  <w:checkBox>
                    <w:sizeAuto/>
                    <w:default w:val="1"/>
                  </w:checkBox>
                </w:ffData>
              </w:fldChar>
            </w:r>
            <w:r w:rsidRPr="00F14D36">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F14D36">
              <w:rPr>
                <w:rFonts w:eastAsiaTheme="minorHAnsi"/>
                <w:bCs/>
                <w:sz w:val="18"/>
                <w:szCs w:val="18"/>
              </w:rPr>
              <w:fldChar w:fldCharType="end"/>
            </w:r>
            <w:r w:rsidRPr="00F14D36">
              <w:rPr>
                <w:rFonts w:eastAsiaTheme="minorHAnsi"/>
                <w:bCs/>
                <w:sz w:val="18"/>
                <w:szCs w:val="18"/>
              </w:rPr>
              <w:t xml:space="preserve"> Voluntary budget</w:t>
            </w:r>
          </w:p>
        </w:tc>
      </w:tr>
      <w:tr w:rsidR="00F14D36" w:rsidRPr="00F14D36" w14:paraId="7099F29B" w14:textId="77777777" w:rsidTr="5CF06F91">
        <w:tc>
          <w:tcPr>
            <w:tcW w:w="1843" w:type="dxa"/>
          </w:tcPr>
          <w:p w14:paraId="367418CA" w14:textId="77777777" w:rsidR="00F14D36" w:rsidRPr="00F14D36" w:rsidRDefault="00F14D36" w:rsidP="000900F5">
            <w:pPr>
              <w:spacing w:before="60" w:after="60" w:line="240" w:lineRule="auto"/>
              <w:rPr>
                <w:rFonts w:eastAsiaTheme="minorHAnsi"/>
                <w:b/>
                <w:bCs/>
                <w:sz w:val="18"/>
                <w:szCs w:val="18"/>
              </w:rPr>
            </w:pPr>
            <w:r w:rsidRPr="00F14D36">
              <w:rPr>
                <w:rFonts w:eastAsiaTheme="minorHAnsi"/>
                <w:b/>
                <w:bCs/>
                <w:sz w:val="18"/>
                <w:szCs w:val="18"/>
              </w:rPr>
              <w:t>Reference</w:t>
            </w:r>
          </w:p>
        </w:tc>
        <w:tc>
          <w:tcPr>
            <w:tcW w:w="8550" w:type="dxa"/>
          </w:tcPr>
          <w:p w14:paraId="1EE7CCF6" w14:textId="77777777" w:rsidR="00F14D36" w:rsidRPr="00F14D36" w:rsidDel="00465CFE" w:rsidRDefault="00F14D36" w:rsidP="000900F5">
            <w:pPr>
              <w:spacing w:before="60" w:after="60" w:line="240" w:lineRule="auto"/>
              <w:rPr>
                <w:rFonts w:eastAsiaTheme="minorHAnsi"/>
                <w:bCs/>
                <w:sz w:val="18"/>
                <w:szCs w:val="18"/>
              </w:rPr>
            </w:pPr>
            <w:r w:rsidRPr="00F14D36">
              <w:rPr>
                <w:rFonts w:eastAsiaTheme="minorHAnsi"/>
                <w:bCs/>
                <w:sz w:val="18"/>
                <w:szCs w:val="18"/>
              </w:rPr>
              <w:t xml:space="preserve">UNEP/CHW.15/24–UNEP/FAO/RC/COP.10/20–UNEP/POPS/COP.10/24, </w:t>
            </w:r>
          </w:p>
          <w:p w14:paraId="3DAEA919" w14:textId="77777777" w:rsidR="00F14D36" w:rsidRPr="00F14D36" w:rsidRDefault="00F14D36" w:rsidP="000900F5">
            <w:pPr>
              <w:spacing w:after="0" w:line="240" w:lineRule="auto"/>
              <w:rPr>
                <w:rFonts w:ascii="Arial" w:eastAsiaTheme="minorHAnsi" w:hAnsi="Arial" w:cs="Arial"/>
                <w:color w:val="4D4D4D"/>
                <w:sz w:val="18"/>
                <w:szCs w:val="18"/>
              </w:rPr>
            </w:pPr>
            <w:r w:rsidRPr="00F14D36">
              <w:rPr>
                <w:rFonts w:eastAsiaTheme="minorHAnsi"/>
                <w:bCs/>
                <w:sz w:val="18"/>
                <w:szCs w:val="18"/>
              </w:rPr>
              <w:t>UNEP/FAO/RC/COP.10/14</w:t>
            </w:r>
          </w:p>
        </w:tc>
      </w:tr>
      <w:tr w:rsidR="00F14D36" w:rsidRPr="00F14D36" w14:paraId="03CDF191" w14:textId="77777777" w:rsidTr="5CF06F91">
        <w:tc>
          <w:tcPr>
            <w:tcW w:w="1843" w:type="dxa"/>
          </w:tcPr>
          <w:p w14:paraId="5CFD0BEF" w14:textId="77777777" w:rsidR="00F14D36" w:rsidRPr="00F14D36" w:rsidRDefault="00F14D36" w:rsidP="000900F5">
            <w:pPr>
              <w:spacing w:before="60" w:after="60" w:line="240" w:lineRule="auto"/>
              <w:rPr>
                <w:rFonts w:eastAsiaTheme="minorHAnsi"/>
                <w:b/>
                <w:bCs/>
                <w:sz w:val="18"/>
                <w:szCs w:val="18"/>
              </w:rPr>
            </w:pPr>
            <w:r w:rsidRPr="00F14D36">
              <w:rPr>
                <w:rFonts w:eastAsiaTheme="minorHAnsi"/>
                <w:b/>
                <w:bCs/>
                <w:sz w:val="18"/>
                <w:szCs w:val="18"/>
              </w:rPr>
              <w:t>Mandate</w:t>
            </w:r>
          </w:p>
        </w:tc>
        <w:tc>
          <w:tcPr>
            <w:tcW w:w="8550" w:type="dxa"/>
          </w:tcPr>
          <w:p w14:paraId="72BFB1C1" w14:textId="77777777" w:rsidR="00F14D36" w:rsidRPr="00F14D36" w:rsidRDefault="00F14D36" w:rsidP="000900F5">
            <w:pPr>
              <w:spacing w:before="60" w:after="60" w:line="240" w:lineRule="auto"/>
              <w:rPr>
                <w:rFonts w:eastAsiaTheme="minorHAnsi"/>
                <w:bCs/>
                <w:sz w:val="18"/>
                <w:szCs w:val="18"/>
              </w:rPr>
            </w:pPr>
            <w:r w:rsidRPr="00F14D36">
              <w:rPr>
                <w:rFonts w:eastAsiaTheme="minorHAnsi"/>
                <w:b/>
                <w:bCs/>
                <w:sz w:val="18"/>
                <w:szCs w:val="18"/>
              </w:rPr>
              <w:t>Conventions Article:</w:t>
            </w:r>
            <w:r w:rsidRPr="00F14D36">
              <w:rPr>
                <w:rFonts w:eastAsiaTheme="minorHAnsi"/>
                <w:bCs/>
                <w:sz w:val="18"/>
                <w:szCs w:val="18"/>
              </w:rPr>
              <w:t xml:space="preserve"> Articles 9, 10 and 16 of the Basel Convention, 17 and 18 </w:t>
            </w:r>
            <w:r w:rsidRPr="00F14D36">
              <w:rPr>
                <w:rFonts w:eastAsiaTheme="minorHAnsi"/>
                <w:sz w:val="18"/>
                <w:szCs w:val="18"/>
              </w:rPr>
              <w:t xml:space="preserve">and Annex VII </w:t>
            </w:r>
            <w:r w:rsidRPr="00F14D36">
              <w:rPr>
                <w:rFonts w:eastAsiaTheme="minorHAnsi"/>
                <w:bCs/>
                <w:sz w:val="18"/>
                <w:szCs w:val="18"/>
              </w:rPr>
              <w:t>of the Rotterdam Convention and 17 and 19 of the Stockholm Convention</w:t>
            </w:r>
          </w:p>
          <w:p w14:paraId="3F132276" w14:textId="77777777" w:rsidR="00F14D36" w:rsidRPr="00F14D36" w:rsidRDefault="00F14D36" w:rsidP="000900F5">
            <w:pPr>
              <w:spacing w:before="60" w:after="60" w:line="240" w:lineRule="auto"/>
              <w:rPr>
                <w:rFonts w:eastAsiaTheme="minorHAnsi"/>
                <w:sz w:val="18"/>
                <w:szCs w:val="18"/>
              </w:rPr>
            </w:pPr>
            <w:r w:rsidRPr="00F14D36">
              <w:rPr>
                <w:rFonts w:eastAsiaTheme="minorHAnsi"/>
                <w:b/>
                <w:bCs/>
                <w:sz w:val="18"/>
                <w:szCs w:val="18"/>
              </w:rPr>
              <w:t xml:space="preserve">COP decisions: </w:t>
            </w:r>
            <w:r w:rsidRPr="00F14D36">
              <w:rPr>
                <w:rFonts w:eastAsiaTheme="minorHAnsi"/>
                <w:sz w:val="18"/>
                <w:szCs w:val="18"/>
              </w:rPr>
              <w:t xml:space="preserve">Decisions IX/10, BC-13/10, BC-13/21, BC-14/17, BC-14/21 and BC-14/24 of the Basel Convention; RC-4/11, RC-8/14, RC-9/1, RC-9/7, RC-9/9, RC-9/12 and RC-10/11 of the Rotterdam Convention; SC-4/34, SC-7/26, SC-8/24, SC-9/17, SC-9/19 and SC-9/22 of the Stockholm Convention </w:t>
            </w:r>
          </w:p>
          <w:p w14:paraId="5C1DF1B1" w14:textId="77777777" w:rsidR="00F14D36" w:rsidRPr="00F14D36" w:rsidRDefault="00F14D36" w:rsidP="000900F5">
            <w:pPr>
              <w:spacing w:before="60" w:after="60" w:line="240" w:lineRule="auto"/>
              <w:rPr>
                <w:rFonts w:eastAsiaTheme="minorHAnsi"/>
                <w:b/>
                <w:bCs/>
                <w:sz w:val="18"/>
                <w:szCs w:val="18"/>
              </w:rPr>
            </w:pPr>
            <w:r w:rsidRPr="00F14D36">
              <w:rPr>
                <w:rFonts w:eastAsiaTheme="minorHAnsi"/>
                <w:sz w:val="18"/>
                <w:szCs w:val="18"/>
              </w:rPr>
              <w:t xml:space="preserve">Report of the ninth meeting of the Conference of the Parties to the Stockholm Convention </w:t>
            </w:r>
          </w:p>
        </w:tc>
      </w:tr>
      <w:tr w:rsidR="00F14D36" w:rsidRPr="00F14D36" w14:paraId="3D645B89" w14:textId="77777777" w:rsidTr="5CF06F91">
        <w:trPr>
          <w:trHeight w:val="328"/>
        </w:trPr>
        <w:tc>
          <w:tcPr>
            <w:tcW w:w="1843" w:type="dxa"/>
            <w:vMerge w:val="restart"/>
          </w:tcPr>
          <w:p w14:paraId="7D903E22" w14:textId="77777777" w:rsidR="00F14D36" w:rsidRPr="00F14D36" w:rsidRDefault="00F14D36" w:rsidP="000900F5">
            <w:pPr>
              <w:spacing w:before="60" w:after="60" w:line="240" w:lineRule="auto"/>
              <w:rPr>
                <w:rFonts w:eastAsiaTheme="minorHAnsi"/>
                <w:b/>
                <w:bCs/>
                <w:sz w:val="18"/>
                <w:szCs w:val="18"/>
              </w:rPr>
            </w:pPr>
            <w:r w:rsidRPr="00F14D36">
              <w:rPr>
                <w:rFonts w:eastAsiaTheme="minorHAnsi"/>
                <w:b/>
                <w:sz w:val="18"/>
                <w:szCs w:val="18"/>
                <w:lang w:eastAsia="en-GB"/>
              </w:rPr>
              <w:t>Outcomes and activities</w:t>
            </w:r>
          </w:p>
        </w:tc>
        <w:tc>
          <w:tcPr>
            <w:tcW w:w="8550" w:type="dxa"/>
          </w:tcPr>
          <w:p w14:paraId="21AC9F4E" w14:textId="77777777" w:rsidR="00F14D36" w:rsidRPr="00F14D36" w:rsidRDefault="00F14D36" w:rsidP="000900F5">
            <w:pPr>
              <w:spacing w:before="60" w:after="60" w:line="240" w:lineRule="auto"/>
              <w:rPr>
                <w:rFonts w:eastAsiaTheme="minorHAnsi"/>
                <w:b/>
                <w:bCs/>
                <w:sz w:val="18"/>
                <w:szCs w:val="18"/>
              </w:rPr>
            </w:pPr>
            <w:r w:rsidRPr="00F14D36">
              <w:rPr>
                <w:rFonts w:eastAsiaTheme="minorHAnsi"/>
                <w:b/>
                <w:sz w:val="18"/>
                <w:szCs w:val="18"/>
                <w:lang w:eastAsia="en-GB"/>
              </w:rPr>
              <w:t>Component 33.1:</w:t>
            </w:r>
            <w:r w:rsidRPr="00F14D36">
              <w:rPr>
                <w:rFonts w:eastAsiaTheme="minorHAnsi"/>
                <w:b/>
                <w:bCs/>
                <w:sz w:val="18"/>
                <w:szCs w:val="18"/>
              </w:rPr>
              <w:t xml:space="preserve"> Legal and policy activities under the Basel, Rotterdam and Stockholm conventions </w:t>
            </w:r>
          </w:p>
          <w:p w14:paraId="76683E09" w14:textId="7F4A8DD3" w:rsidR="00F14D36" w:rsidRPr="00F14D36" w:rsidRDefault="00F14D36" w:rsidP="000900F5">
            <w:pPr>
              <w:spacing w:before="60" w:after="60" w:line="240" w:lineRule="auto"/>
              <w:rPr>
                <w:rFonts w:eastAsiaTheme="minorHAnsi"/>
                <w:b/>
                <w:sz w:val="18"/>
                <w:szCs w:val="18"/>
                <w:lang w:eastAsia="en-GB"/>
              </w:rPr>
            </w:pPr>
            <w:r w:rsidRPr="00F14D36">
              <w:rPr>
                <w:rFonts w:eastAsiaTheme="minorHAnsi"/>
                <w:b/>
                <w:sz w:val="18"/>
                <w:szCs w:val="18"/>
                <w:lang w:eastAsia="en-GB"/>
              </w:rPr>
              <w:t>Outcomes</w:t>
            </w:r>
            <w:r w:rsidR="002C6E5E">
              <w:rPr>
                <w:rFonts w:eastAsiaTheme="minorHAnsi"/>
                <w:b/>
                <w:sz w:val="18"/>
                <w:szCs w:val="18"/>
                <w:lang w:eastAsia="en-GB"/>
              </w:rPr>
              <w:t xml:space="preserve"> achieved</w:t>
            </w:r>
            <w:r w:rsidRPr="00F14D36">
              <w:rPr>
                <w:rFonts w:eastAsiaTheme="minorHAnsi"/>
                <w:b/>
                <w:sz w:val="18"/>
                <w:szCs w:val="18"/>
                <w:lang w:eastAsia="en-GB"/>
              </w:rPr>
              <w:t>:</w:t>
            </w:r>
          </w:p>
          <w:p w14:paraId="1820E325" w14:textId="5CF11C2C" w:rsidR="00F14D36" w:rsidRPr="00F14D36" w:rsidRDefault="001E28FA" w:rsidP="000900F5">
            <w:pPr>
              <w:pStyle w:val="BodyText"/>
            </w:pPr>
            <w:r w:rsidRPr="001E28FA">
              <w:t>The Secretariat’s legal operations were undertaken in line with relevant rules and regulations; the Parties were supported in their efforts towards the development of compliance procedures and mechanisms under the Stockholm convention which led to the adoption of these procedures by COP-11 (decision SC-11/19); the legal and policy aspects of the implementation and further development of the conventions were addressed. Progress was made in providing information of relevance to the chemicals and waste for the Agenda 2030 and Sustainable Development Goals and data was efficiently collected and relayed to in relation to the indicator 12.4.1.</w:t>
            </w:r>
          </w:p>
          <w:p w14:paraId="7335FCCF" w14:textId="50F8DDC2" w:rsidR="00F14D36" w:rsidRPr="00A232A1" w:rsidRDefault="00F14D36" w:rsidP="000900F5">
            <w:pPr>
              <w:spacing w:before="60" w:after="60" w:line="240" w:lineRule="auto"/>
              <w:rPr>
                <w:rFonts w:eastAsiaTheme="minorHAnsi"/>
                <w:b/>
                <w:sz w:val="18"/>
                <w:szCs w:val="18"/>
                <w:lang w:eastAsia="en-GB"/>
              </w:rPr>
            </w:pPr>
            <w:r w:rsidRPr="00F14D36">
              <w:rPr>
                <w:rFonts w:eastAsiaTheme="minorHAnsi"/>
                <w:b/>
                <w:sz w:val="18"/>
                <w:szCs w:val="18"/>
                <w:lang w:eastAsia="en-GB"/>
              </w:rPr>
              <w:t>Activities</w:t>
            </w:r>
            <w:r w:rsidR="002C6E5E">
              <w:rPr>
                <w:rFonts w:eastAsiaTheme="minorHAnsi"/>
                <w:b/>
                <w:sz w:val="18"/>
                <w:szCs w:val="18"/>
                <w:lang w:eastAsia="en-GB"/>
              </w:rPr>
              <w:t xml:space="preserve"> implemented</w:t>
            </w:r>
            <w:r w:rsidRPr="00F14D36">
              <w:rPr>
                <w:rFonts w:eastAsiaTheme="minorHAnsi"/>
                <w:b/>
                <w:sz w:val="18"/>
                <w:szCs w:val="18"/>
                <w:lang w:eastAsia="en-GB"/>
              </w:rPr>
              <w:t>:</w:t>
            </w:r>
          </w:p>
          <w:p w14:paraId="11C157B6" w14:textId="548AC2BE" w:rsidR="001E28FA" w:rsidRPr="00A232A1" w:rsidRDefault="001E28FA" w:rsidP="000900F5">
            <w:pPr>
              <w:pStyle w:val="ListParagraph"/>
              <w:numPr>
                <w:ilvl w:val="2"/>
                <w:numId w:val="123"/>
              </w:numPr>
              <w:tabs>
                <w:tab w:val="left" w:pos="490"/>
              </w:tabs>
              <w:spacing w:after="40" w:line="240" w:lineRule="auto"/>
              <w:rPr>
                <w:rFonts w:eastAsia="Times New Roman"/>
                <w:color w:val="000000"/>
                <w:sz w:val="18"/>
                <w:szCs w:val="18"/>
                <w:lang w:eastAsia="en-GB"/>
              </w:rPr>
            </w:pPr>
            <w:r w:rsidRPr="673FECEE">
              <w:rPr>
                <w:rFonts w:eastAsia="Times New Roman"/>
                <w:color w:val="000000" w:themeColor="text1"/>
                <w:sz w:val="18"/>
                <w:szCs w:val="18"/>
              </w:rPr>
              <w:t>Provide</w:t>
            </w:r>
            <w:r w:rsidR="00C025BA" w:rsidRPr="673FECEE">
              <w:rPr>
                <w:rFonts w:eastAsia="Times New Roman"/>
                <w:color w:val="000000" w:themeColor="text1"/>
                <w:sz w:val="18"/>
                <w:szCs w:val="18"/>
              </w:rPr>
              <w:t>d</w:t>
            </w:r>
            <w:r w:rsidR="53B02824" w:rsidRPr="673FECEE">
              <w:rPr>
                <w:rFonts w:eastAsia="Times New Roman"/>
                <w:color w:val="000000" w:themeColor="text1"/>
                <w:sz w:val="18"/>
                <w:szCs w:val="18"/>
              </w:rPr>
              <w:t xml:space="preserve"> upon request</w:t>
            </w:r>
            <w:r w:rsidRPr="673FECEE">
              <w:rPr>
                <w:rFonts w:eastAsia="Times New Roman"/>
                <w:color w:val="000000" w:themeColor="text1"/>
                <w:sz w:val="18"/>
                <w:szCs w:val="18"/>
              </w:rPr>
              <w:t xml:space="preserve"> </w:t>
            </w:r>
            <w:r w:rsidRPr="673FECEE">
              <w:rPr>
                <w:rFonts w:eastAsia="Times New Roman"/>
                <w:color w:val="000000" w:themeColor="text1"/>
                <w:sz w:val="18"/>
                <w:szCs w:val="18"/>
                <w:lang w:eastAsia="en-GB"/>
              </w:rPr>
              <w:t xml:space="preserve">legal and policy advice and analysis pertaining to the implementation and enforcement of the conventions </w:t>
            </w:r>
            <w:r w:rsidR="0AC27BCE" w:rsidRPr="673FECEE">
              <w:rPr>
                <w:rFonts w:eastAsia="Times New Roman"/>
                <w:color w:val="000000" w:themeColor="text1"/>
                <w:sz w:val="18"/>
                <w:szCs w:val="18"/>
                <w:lang w:eastAsia="en-GB"/>
              </w:rPr>
              <w:t xml:space="preserve">to </w:t>
            </w:r>
            <w:r w:rsidR="766A21D7" w:rsidRPr="673FECEE">
              <w:rPr>
                <w:rFonts w:eastAsia="Times New Roman"/>
                <w:color w:val="000000" w:themeColor="text1"/>
                <w:sz w:val="18"/>
                <w:szCs w:val="18"/>
                <w:lang w:eastAsia="en-GB"/>
              </w:rPr>
              <w:t xml:space="preserve">23 </w:t>
            </w:r>
            <w:r w:rsidR="0AC27BCE" w:rsidRPr="673FECEE">
              <w:rPr>
                <w:rFonts w:eastAsia="Times New Roman"/>
                <w:color w:val="000000" w:themeColor="text1"/>
                <w:sz w:val="18"/>
                <w:szCs w:val="18"/>
                <w:lang w:eastAsia="en-GB"/>
              </w:rPr>
              <w:t>Parties. Legal and policy advice was also provided upon request to a number of other stakeholders including inter- and non-governmental organizations, industry</w:t>
            </w:r>
            <w:r w:rsidR="18CD4BC1" w:rsidRPr="673FECEE">
              <w:rPr>
                <w:rFonts w:eastAsia="Times New Roman"/>
                <w:color w:val="000000" w:themeColor="text1"/>
                <w:sz w:val="18"/>
                <w:szCs w:val="18"/>
                <w:lang w:eastAsia="en-GB"/>
              </w:rPr>
              <w:t xml:space="preserve">, </w:t>
            </w:r>
            <w:r w:rsidR="0AC27BCE" w:rsidRPr="673FECEE">
              <w:rPr>
                <w:rFonts w:eastAsia="Times New Roman"/>
                <w:color w:val="000000" w:themeColor="text1"/>
                <w:sz w:val="18"/>
                <w:szCs w:val="18"/>
                <w:lang w:eastAsia="en-GB"/>
              </w:rPr>
              <w:t xml:space="preserve">academia </w:t>
            </w:r>
            <w:r w:rsidR="6BFB7856" w:rsidRPr="673FECEE">
              <w:rPr>
                <w:rFonts w:eastAsia="Times New Roman"/>
                <w:color w:val="000000" w:themeColor="text1"/>
                <w:sz w:val="18"/>
                <w:szCs w:val="18"/>
                <w:lang w:eastAsia="en-GB"/>
              </w:rPr>
              <w:t xml:space="preserve">and individuals </w:t>
            </w:r>
            <w:r w:rsidRPr="673FECEE">
              <w:rPr>
                <w:rFonts w:eastAsia="Times New Roman"/>
                <w:color w:val="000000" w:themeColor="text1"/>
                <w:sz w:val="18"/>
                <w:szCs w:val="18"/>
                <w:lang w:eastAsia="en-GB"/>
              </w:rPr>
              <w:t>(staff costs only);</w:t>
            </w:r>
          </w:p>
          <w:p w14:paraId="767F9CA7" w14:textId="5956100E" w:rsidR="001E28FA" w:rsidRPr="00A232A1" w:rsidRDefault="0EA91A25" w:rsidP="000900F5">
            <w:pPr>
              <w:numPr>
                <w:ilvl w:val="2"/>
                <w:numId w:val="123"/>
              </w:numPr>
              <w:tabs>
                <w:tab w:val="left" w:pos="490"/>
              </w:tabs>
              <w:spacing w:after="40" w:line="240" w:lineRule="auto"/>
              <w:rPr>
                <w:rFonts w:eastAsia="Times New Roman"/>
                <w:color w:val="000000"/>
                <w:sz w:val="18"/>
                <w:szCs w:val="18"/>
                <w:lang w:eastAsia="en-GB"/>
              </w:rPr>
            </w:pPr>
            <w:r w:rsidRPr="673FECEE">
              <w:rPr>
                <w:rFonts w:eastAsia="Times New Roman"/>
                <w:sz w:val="18"/>
                <w:szCs w:val="18"/>
              </w:rPr>
              <w:t>Undertook Party-status related activities (communication with Parties and the Depositary, including transmission of texts of amendments and updates to website pages)</w:t>
            </w:r>
          </w:p>
          <w:p w14:paraId="414E969E" w14:textId="53726732" w:rsidR="001E28FA" w:rsidRPr="00A232A1" w:rsidRDefault="001E28FA" w:rsidP="000900F5">
            <w:pPr>
              <w:numPr>
                <w:ilvl w:val="2"/>
                <w:numId w:val="123"/>
              </w:numPr>
              <w:tabs>
                <w:tab w:val="left" w:pos="490"/>
              </w:tabs>
              <w:spacing w:after="40" w:line="240" w:lineRule="auto"/>
              <w:rPr>
                <w:rFonts w:eastAsia="Times New Roman"/>
                <w:color w:val="000000"/>
                <w:sz w:val="18"/>
                <w:szCs w:val="18"/>
                <w:lang w:eastAsia="en-GB"/>
              </w:rPr>
            </w:pPr>
            <w:r w:rsidRPr="61590770">
              <w:rPr>
                <w:rFonts w:eastAsia="Times New Roman"/>
                <w:color w:val="000000" w:themeColor="text1"/>
                <w:sz w:val="18"/>
                <w:szCs w:val="18"/>
                <w:lang w:eastAsia="en-GB"/>
              </w:rPr>
              <w:t>Collect</w:t>
            </w:r>
            <w:r w:rsidR="00C025BA" w:rsidRPr="61590770">
              <w:rPr>
                <w:rFonts w:eastAsia="Times New Roman"/>
                <w:color w:val="000000" w:themeColor="text1"/>
                <w:sz w:val="18"/>
                <w:szCs w:val="18"/>
                <w:lang w:eastAsia="en-GB"/>
              </w:rPr>
              <w:t>ed</w:t>
            </w:r>
            <w:r w:rsidRPr="61590770">
              <w:rPr>
                <w:rFonts w:eastAsia="Times New Roman"/>
                <w:color w:val="000000" w:themeColor="text1"/>
                <w:sz w:val="18"/>
                <w:szCs w:val="18"/>
                <w:lang w:eastAsia="en-GB"/>
              </w:rPr>
              <w:t xml:space="preserve"> and disseminate</w:t>
            </w:r>
            <w:r w:rsidR="00C025BA" w:rsidRPr="61590770">
              <w:rPr>
                <w:rFonts w:eastAsia="Times New Roman"/>
                <w:color w:val="000000" w:themeColor="text1"/>
                <w:sz w:val="18"/>
                <w:szCs w:val="18"/>
                <w:lang w:eastAsia="en-GB"/>
              </w:rPr>
              <w:t>d</w:t>
            </w:r>
            <w:r w:rsidRPr="61590770">
              <w:rPr>
                <w:rFonts w:eastAsia="Times New Roman"/>
                <w:color w:val="000000" w:themeColor="text1"/>
                <w:sz w:val="18"/>
                <w:szCs w:val="18"/>
                <w:lang w:eastAsia="en-GB"/>
              </w:rPr>
              <w:t xml:space="preserve"> information on country contacts under the Basel, Rotterdam and Stockholm conventions (staff costs only);</w:t>
            </w:r>
          </w:p>
          <w:p w14:paraId="3E429DE7" w14:textId="6D8A1159" w:rsidR="00A232A1" w:rsidRPr="00A232A1" w:rsidRDefault="001E28FA" w:rsidP="000900F5">
            <w:pPr>
              <w:numPr>
                <w:ilvl w:val="2"/>
                <w:numId w:val="123"/>
              </w:numPr>
              <w:tabs>
                <w:tab w:val="left" w:pos="490"/>
              </w:tabs>
              <w:spacing w:after="40" w:line="240" w:lineRule="auto"/>
              <w:rPr>
                <w:rFonts w:eastAsia="Times New Roman"/>
                <w:color w:val="000000"/>
                <w:sz w:val="18"/>
                <w:szCs w:val="18"/>
                <w:lang w:eastAsia="en-GB"/>
              </w:rPr>
            </w:pPr>
            <w:r w:rsidRPr="61590770">
              <w:rPr>
                <w:rFonts w:eastAsia="Times New Roman"/>
                <w:color w:val="000000" w:themeColor="text1"/>
                <w:sz w:val="18"/>
                <w:szCs w:val="18"/>
                <w:lang w:eastAsia="en-GB"/>
              </w:rPr>
              <w:t xml:space="preserve"> Provide</w:t>
            </w:r>
            <w:r w:rsidR="00C025BA" w:rsidRPr="61590770">
              <w:rPr>
                <w:rFonts w:eastAsia="Times New Roman"/>
                <w:color w:val="000000" w:themeColor="text1"/>
                <w:sz w:val="18"/>
                <w:szCs w:val="18"/>
                <w:lang w:eastAsia="en-GB"/>
              </w:rPr>
              <w:t>d</w:t>
            </w:r>
            <w:r w:rsidRPr="61590770">
              <w:rPr>
                <w:rFonts w:eastAsia="Times New Roman"/>
                <w:color w:val="000000" w:themeColor="text1"/>
                <w:sz w:val="18"/>
                <w:szCs w:val="18"/>
                <w:lang w:eastAsia="en-GB"/>
              </w:rPr>
              <w:t xml:space="preserve"> legal advisory service to the conventions' bodies (staff costs only);</w:t>
            </w:r>
          </w:p>
          <w:p w14:paraId="17109B45" w14:textId="4BA9602A" w:rsidR="001E28FA" w:rsidRPr="00A232A1" w:rsidRDefault="001E28FA" w:rsidP="000900F5">
            <w:pPr>
              <w:numPr>
                <w:ilvl w:val="2"/>
                <w:numId w:val="123"/>
              </w:numPr>
              <w:tabs>
                <w:tab w:val="left" w:pos="490"/>
              </w:tabs>
              <w:spacing w:after="40" w:line="240" w:lineRule="auto"/>
              <w:rPr>
                <w:rFonts w:eastAsia="Times New Roman"/>
                <w:color w:val="000000"/>
                <w:sz w:val="18"/>
                <w:szCs w:val="18"/>
                <w:lang w:eastAsia="en-GB"/>
              </w:rPr>
            </w:pPr>
            <w:r w:rsidRPr="00A232A1">
              <w:rPr>
                <w:rFonts w:eastAsia="Times New Roman"/>
                <w:color w:val="000000" w:themeColor="text1"/>
                <w:sz w:val="18"/>
                <w:szCs w:val="18"/>
                <w:lang w:eastAsia="en-GB"/>
              </w:rPr>
              <w:t xml:space="preserve">Conducted international cooperation activities on legal and policy matters of relevance to the BRS Conventions including by cooperation with the Law Division of UNEP in the context of its Montevideo Programme for the Development and Periodic Review of Environmental Law, Network of Legal Advisors, Network of MEA focal points, </w:t>
            </w:r>
            <w:proofErr w:type="spellStart"/>
            <w:r w:rsidRPr="00A232A1">
              <w:rPr>
                <w:rFonts w:eastAsia="Times New Roman"/>
                <w:color w:val="000000" w:themeColor="text1"/>
                <w:sz w:val="18"/>
                <w:szCs w:val="18"/>
                <w:lang w:eastAsia="en-GB"/>
              </w:rPr>
              <w:t>InforMEA</w:t>
            </w:r>
            <w:proofErr w:type="spellEnd"/>
            <w:r w:rsidRPr="00A232A1">
              <w:rPr>
                <w:rFonts w:eastAsia="Times New Roman"/>
                <w:color w:val="000000" w:themeColor="text1"/>
                <w:sz w:val="18"/>
                <w:szCs w:val="18"/>
                <w:lang w:eastAsia="en-GB"/>
              </w:rPr>
              <w:t xml:space="preserve">, Green Customs Initiative, ENFORCE and a range of technical assistance activities . </w:t>
            </w:r>
            <w:r w:rsidRPr="00A232A1">
              <w:rPr>
                <w:rFonts w:eastAsia="Times New Roman"/>
                <w:sz w:val="18"/>
                <w:szCs w:val="18"/>
              </w:rPr>
              <w:t xml:space="preserve">For more information on the </w:t>
            </w:r>
            <w:r w:rsidRPr="00A232A1">
              <w:rPr>
                <w:rFonts w:eastAsia="Times New Roman"/>
                <w:color w:val="000000" w:themeColor="text1"/>
                <w:sz w:val="18"/>
                <w:szCs w:val="18"/>
              </w:rPr>
              <w:t>international cooperation activities on legal and policy matters of relevance to the Basel, Rotterdam and Stockholm conventions, see the report on the implementation of activity 29 of the work programme of work as well as the documents for the 2023  meetings of the conferences of the Parties (</w:t>
            </w:r>
            <w:r w:rsidRPr="00A232A1">
              <w:rPr>
                <w:rFonts w:eastAsia="Times New Roman"/>
                <w:sz w:val="18"/>
                <w:szCs w:val="18"/>
                <w:lang w:val="en-GB"/>
              </w:rPr>
              <w:t xml:space="preserve">UNEP/CHW.16/INF/37 - UNEP/FAO/RC/COP.11/INF/20 - </w:t>
            </w:r>
            <w:r w:rsidRPr="00A232A1">
              <w:rPr>
                <w:rFonts w:eastAsia="Times New Roman"/>
                <w:sz w:val="18"/>
                <w:szCs w:val="18"/>
              </w:rPr>
              <w:t>UNEP/POPS/COP.11/INF/41</w:t>
            </w:r>
            <w:r w:rsidRPr="00A232A1">
              <w:rPr>
                <w:rFonts w:eastAsia="Times New Roman"/>
                <w:color w:val="000000" w:themeColor="text1"/>
                <w:sz w:val="18"/>
                <w:szCs w:val="18"/>
              </w:rPr>
              <w:t>)</w:t>
            </w:r>
            <w:r w:rsidRPr="00A232A1">
              <w:rPr>
                <w:rFonts w:eastAsia="Times New Roman"/>
                <w:color w:val="000000" w:themeColor="text1"/>
                <w:sz w:val="18"/>
                <w:szCs w:val="18"/>
                <w:lang w:eastAsia="en-GB"/>
              </w:rPr>
              <w:t>;</w:t>
            </w:r>
          </w:p>
          <w:p w14:paraId="7321580A" w14:textId="3BDAF716" w:rsidR="001E28FA" w:rsidRPr="00A232A1" w:rsidRDefault="001E28FA" w:rsidP="000900F5">
            <w:pPr>
              <w:numPr>
                <w:ilvl w:val="2"/>
                <w:numId w:val="123"/>
              </w:numPr>
              <w:tabs>
                <w:tab w:val="left" w:pos="490"/>
              </w:tabs>
              <w:spacing w:after="40" w:line="240" w:lineRule="auto"/>
              <w:rPr>
                <w:rFonts w:eastAsia="Times New Roman"/>
                <w:color w:val="000000"/>
                <w:sz w:val="18"/>
                <w:szCs w:val="18"/>
                <w:lang w:eastAsia="en-GB"/>
              </w:rPr>
            </w:pPr>
            <w:r w:rsidRPr="00A232A1">
              <w:rPr>
                <w:rFonts w:eastAsia="Times New Roman"/>
                <w:color w:val="000000" w:themeColor="text1"/>
                <w:sz w:val="18"/>
                <w:szCs w:val="18"/>
                <w:lang w:eastAsia="en-GB"/>
              </w:rPr>
              <w:t xml:space="preserve">Supported the negotiations on compliance under the Stockholm Convention during COP-11 (document </w:t>
            </w:r>
            <w:r w:rsidRPr="00A232A1">
              <w:rPr>
                <w:rFonts w:eastAsia="Times New Roman"/>
                <w:sz w:val="18"/>
                <w:szCs w:val="18"/>
              </w:rPr>
              <w:t>UNEP/POPS/COP.11/21) and decision SC-11/16</w:t>
            </w:r>
            <w:r w:rsidRPr="00A232A1">
              <w:rPr>
                <w:rFonts w:eastAsia="Times New Roman"/>
                <w:color w:val="000000" w:themeColor="text1"/>
                <w:sz w:val="18"/>
                <w:szCs w:val="18"/>
                <w:lang w:eastAsia="en-GB"/>
              </w:rPr>
              <w:t xml:space="preserve"> ;</w:t>
            </w:r>
          </w:p>
          <w:p w14:paraId="613B7DC1" w14:textId="222F7ACE" w:rsidR="001E28FA" w:rsidRPr="00A232A1" w:rsidRDefault="001E28FA" w:rsidP="000900F5">
            <w:pPr>
              <w:numPr>
                <w:ilvl w:val="2"/>
                <w:numId w:val="123"/>
              </w:numPr>
              <w:tabs>
                <w:tab w:val="left" w:pos="490"/>
              </w:tabs>
              <w:spacing w:after="40" w:line="240" w:lineRule="auto"/>
              <w:rPr>
                <w:rFonts w:eastAsia="Times New Roman"/>
                <w:color w:val="000000"/>
                <w:sz w:val="18"/>
                <w:szCs w:val="18"/>
                <w:lang w:eastAsia="en-GB"/>
              </w:rPr>
            </w:pPr>
            <w:r w:rsidRPr="00A232A1">
              <w:rPr>
                <w:rFonts w:eastAsia="Times New Roman"/>
                <w:color w:val="000000" w:themeColor="text1"/>
                <w:sz w:val="18"/>
                <w:szCs w:val="18"/>
                <w:lang w:eastAsia="en-GB"/>
              </w:rPr>
              <w:t xml:space="preserve">Supported </w:t>
            </w:r>
            <w:r w:rsidR="3E090ED2" w:rsidRPr="61590770">
              <w:rPr>
                <w:rFonts w:eastAsia="Times New Roman"/>
                <w:color w:val="000000" w:themeColor="text1"/>
                <w:sz w:val="18"/>
                <w:szCs w:val="18"/>
                <w:lang w:eastAsia="en-GB"/>
              </w:rPr>
              <w:t xml:space="preserve">enhanced cooperation </w:t>
            </w:r>
            <w:r w:rsidRPr="00A232A1">
              <w:rPr>
                <w:rFonts w:eastAsia="Times New Roman"/>
                <w:color w:val="000000" w:themeColor="text1"/>
                <w:sz w:val="18"/>
                <w:szCs w:val="18"/>
                <w:lang w:eastAsia="en-GB"/>
              </w:rPr>
              <w:t>on compliance under the BRS Conventions in line with the respective decisions of the BRS COPs, the work programmes of the Basel and Rotterdam Committees and under the guidance of the respective Committees. For instance</w:t>
            </w:r>
            <w:r w:rsidR="52B2FA1D" w:rsidRPr="61590770">
              <w:rPr>
                <w:rFonts w:eastAsia="Times New Roman"/>
                <w:color w:val="000000" w:themeColor="text1"/>
                <w:sz w:val="18"/>
                <w:szCs w:val="18"/>
                <w:lang w:eastAsia="en-GB"/>
              </w:rPr>
              <w:t>,</w:t>
            </w:r>
            <w:r w:rsidR="0D4C1BA6" w:rsidRPr="61590770">
              <w:rPr>
                <w:rFonts w:eastAsia="Times New Roman"/>
                <w:color w:val="000000" w:themeColor="text1"/>
                <w:sz w:val="18"/>
                <w:szCs w:val="18"/>
                <w:lang w:eastAsia="en-GB"/>
              </w:rPr>
              <w:t xml:space="preserve"> the </w:t>
            </w:r>
            <w:r w:rsidR="67ADCE09" w:rsidRPr="61590770">
              <w:rPr>
                <w:rFonts w:eastAsia="Times New Roman"/>
                <w:color w:val="000000" w:themeColor="text1"/>
                <w:sz w:val="18"/>
                <w:szCs w:val="18"/>
                <w:lang w:eastAsia="en-GB"/>
              </w:rPr>
              <w:t>Chairs of</w:t>
            </w:r>
            <w:r w:rsidRPr="00A232A1">
              <w:rPr>
                <w:rFonts w:eastAsia="Times New Roman"/>
                <w:color w:val="000000" w:themeColor="text1"/>
                <w:sz w:val="18"/>
                <w:szCs w:val="18"/>
                <w:lang w:eastAsia="en-GB"/>
              </w:rPr>
              <w:t xml:space="preserve"> the Basel and Rotterdam conventions Committees </w:t>
            </w:r>
            <w:r w:rsidR="30B2AE8C" w:rsidRPr="61590770">
              <w:rPr>
                <w:rFonts w:eastAsia="Times New Roman"/>
                <w:color w:val="000000" w:themeColor="text1"/>
                <w:sz w:val="18"/>
                <w:szCs w:val="18"/>
                <w:lang w:eastAsia="en-GB"/>
              </w:rPr>
              <w:t>consulted one another and the members of their respective committees regarding participation in the upcoming meetings of the other Committee</w:t>
            </w:r>
            <w:r w:rsidR="0D4C1BA6" w:rsidRPr="61590770">
              <w:rPr>
                <w:rFonts w:eastAsia="Times New Roman"/>
                <w:color w:val="000000" w:themeColor="text1"/>
                <w:sz w:val="18"/>
                <w:szCs w:val="18"/>
                <w:lang w:eastAsia="en-GB"/>
              </w:rPr>
              <w:t>.</w:t>
            </w:r>
            <w:r w:rsidRPr="00A232A1">
              <w:rPr>
                <w:rFonts w:eastAsia="Times New Roman"/>
                <w:color w:val="000000" w:themeColor="text1"/>
                <w:sz w:val="18"/>
                <w:szCs w:val="18"/>
                <w:lang w:eastAsia="en-GB"/>
              </w:rPr>
              <w:t xml:space="preserve"> For more information</w:t>
            </w:r>
            <w:r w:rsidR="3758DDE5" w:rsidRPr="61590770">
              <w:rPr>
                <w:rFonts w:eastAsia="Times New Roman"/>
                <w:color w:val="000000" w:themeColor="text1"/>
                <w:sz w:val="18"/>
                <w:szCs w:val="18"/>
                <w:lang w:eastAsia="en-GB"/>
              </w:rPr>
              <w:t>.</w:t>
            </w:r>
            <w:r w:rsidRPr="00A232A1">
              <w:rPr>
                <w:rFonts w:eastAsia="Times New Roman"/>
                <w:color w:val="000000" w:themeColor="text1"/>
                <w:sz w:val="18"/>
                <w:szCs w:val="18"/>
                <w:lang w:eastAsia="en-GB"/>
              </w:rPr>
              <w:t xml:space="preserve"> see </w:t>
            </w:r>
            <w:r w:rsidR="621A2F49" w:rsidRPr="61590770">
              <w:rPr>
                <w:rFonts w:eastAsia="Times New Roman"/>
                <w:sz w:val="18"/>
                <w:szCs w:val="18"/>
              </w:rPr>
              <w:t>the report of the second meeting of the Rotterdam Convention Compliance committee (UNEP/FAO/RC/CC.2/12)</w:t>
            </w:r>
            <w:r w:rsidR="0D4C1BA6" w:rsidRPr="61590770">
              <w:rPr>
                <w:rFonts w:eastAsia="Times New Roman"/>
                <w:color w:val="000000" w:themeColor="text1"/>
                <w:sz w:val="18"/>
                <w:szCs w:val="18"/>
                <w:lang w:eastAsia="en-GB"/>
              </w:rPr>
              <w:t>;</w:t>
            </w:r>
          </w:p>
          <w:p w14:paraId="7A4F2DF6" w14:textId="72F3222D" w:rsidR="001E28FA" w:rsidRPr="00A232A1" w:rsidRDefault="1A0AB760" w:rsidP="000900F5">
            <w:pPr>
              <w:numPr>
                <w:ilvl w:val="2"/>
                <w:numId w:val="123"/>
              </w:numPr>
              <w:tabs>
                <w:tab w:val="left" w:pos="490"/>
              </w:tabs>
              <w:spacing w:after="40" w:line="240" w:lineRule="auto"/>
              <w:rPr>
                <w:rFonts w:eastAsia="Times New Roman"/>
                <w:color w:val="000000"/>
                <w:sz w:val="18"/>
                <w:szCs w:val="18"/>
                <w:lang w:eastAsia="en-GB"/>
              </w:rPr>
            </w:pPr>
            <w:r w:rsidRPr="673FECEE">
              <w:rPr>
                <w:rFonts w:eastAsia="Times New Roman"/>
                <w:sz w:val="18"/>
                <w:szCs w:val="18"/>
              </w:rPr>
              <w:t>Provided the legal input to legal technical assistance activities (see reports on the implementation of activities 13, 14, 15, 16 for technical assistance activities);</w:t>
            </w:r>
            <w:r w:rsidR="63AE807D" w:rsidRPr="673FECEE">
              <w:rPr>
                <w:rFonts w:eastAsia="Times New Roman"/>
                <w:color w:val="000000" w:themeColor="text1"/>
                <w:sz w:val="18"/>
                <w:szCs w:val="18"/>
                <w:lang w:eastAsia="en-GB"/>
              </w:rPr>
              <w:t xml:space="preserve"> </w:t>
            </w:r>
          </w:p>
          <w:p w14:paraId="42543459" w14:textId="7AC96579" w:rsidR="001E28FA" w:rsidRPr="00A232A1" w:rsidRDefault="6975B362" w:rsidP="000900F5">
            <w:pPr>
              <w:numPr>
                <w:ilvl w:val="2"/>
                <w:numId w:val="123"/>
              </w:numPr>
              <w:tabs>
                <w:tab w:val="left" w:pos="490"/>
              </w:tabs>
              <w:spacing w:after="40" w:line="240" w:lineRule="auto"/>
              <w:rPr>
                <w:rFonts w:eastAsia="Times New Roman"/>
                <w:color w:val="000000"/>
                <w:sz w:val="18"/>
                <w:szCs w:val="18"/>
                <w:lang w:eastAsia="en-GB"/>
              </w:rPr>
            </w:pPr>
            <w:r w:rsidRPr="61590770">
              <w:rPr>
                <w:rFonts w:eastAsia="Times New Roman"/>
                <w:color w:val="000000" w:themeColor="text1"/>
                <w:sz w:val="18"/>
                <w:szCs w:val="18"/>
                <w:lang w:eastAsia="en-GB"/>
              </w:rPr>
              <w:lastRenderedPageBreak/>
              <w:t>Developed a module on e-learning module to raise</w:t>
            </w:r>
            <w:r w:rsidR="001E28FA" w:rsidRPr="00A232A1">
              <w:rPr>
                <w:rFonts w:eastAsia="Times New Roman"/>
                <w:color w:val="000000" w:themeColor="text1"/>
                <w:sz w:val="18"/>
                <w:szCs w:val="18"/>
                <w:lang w:eastAsia="en-GB"/>
              </w:rPr>
              <w:t xml:space="preserve"> outreach and awareness on the role of the BRS conventions for sustainable development ;</w:t>
            </w:r>
          </w:p>
          <w:p w14:paraId="33690F01" w14:textId="2FB097F3" w:rsidR="001E28FA" w:rsidRPr="00A232A1" w:rsidRDefault="001E28FA" w:rsidP="000900F5">
            <w:pPr>
              <w:numPr>
                <w:ilvl w:val="2"/>
                <w:numId w:val="123"/>
              </w:numPr>
              <w:tabs>
                <w:tab w:val="left" w:pos="490"/>
              </w:tabs>
              <w:spacing w:after="40" w:line="240" w:lineRule="auto"/>
              <w:rPr>
                <w:rFonts w:eastAsia="Times New Roman"/>
                <w:color w:val="000000"/>
                <w:sz w:val="18"/>
                <w:szCs w:val="18"/>
                <w:lang w:eastAsia="en-GB"/>
              </w:rPr>
            </w:pPr>
            <w:r w:rsidRPr="00A232A1">
              <w:rPr>
                <w:rFonts w:eastAsia="Times New Roman"/>
                <w:color w:val="000000" w:themeColor="text1"/>
                <w:sz w:val="18"/>
                <w:szCs w:val="18"/>
                <w:lang w:eastAsia="en-GB"/>
              </w:rPr>
              <w:t xml:space="preserve"> Provide</w:t>
            </w:r>
            <w:r w:rsidR="00C025BA">
              <w:rPr>
                <w:rFonts w:eastAsia="Times New Roman"/>
                <w:color w:val="000000" w:themeColor="text1"/>
                <w:sz w:val="18"/>
                <w:szCs w:val="18"/>
                <w:lang w:eastAsia="en-GB"/>
              </w:rPr>
              <w:t>d</w:t>
            </w:r>
            <w:r w:rsidRPr="00A232A1">
              <w:rPr>
                <w:rFonts w:eastAsia="Times New Roman"/>
                <w:color w:val="000000" w:themeColor="text1"/>
                <w:sz w:val="18"/>
                <w:szCs w:val="18"/>
                <w:lang w:eastAsia="en-GB"/>
              </w:rPr>
              <w:t xml:space="preserve"> expertise on conventions' related issues within the SDGs indicator framework (subject to the availability of resources);</w:t>
            </w:r>
          </w:p>
          <w:p w14:paraId="25EAD7C5" w14:textId="1B46C1DA" w:rsidR="00F14D36" w:rsidRPr="00F14D36" w:rsidRDefault="4FFC7A7E" w:rsidP="000900F5">
            <w:pPr>
              <w:numPr>
                <w:ilvl w:val="2"/>
                <w:numId w:val="123"/>
              </w:numPr>
              <w:tabs>
                <w:tab w:val="left" w:pos="490"/>
              </w:tabs>
              <w:spacing w:after="40" w:line="240" w:lineRule="auto"/>
              <w:rPr>
                <w:rFonts w:eastAsia="Times New Roman"/>
                <w:color w:val="000000"/>
                <w:sz w:val="18"/>
                <w:szCs w:val="18"/>
                <w:lang w:eastAsia="en-GB"/>
              </w:rPr>
            </w:pPr>
            <w:r w:rsidRPr="61590770">
              <w:rPr>
                <w:rFonts w:eastAsia="Times New Roman"/>
                <w:color w:val="000000" w:themeColor="text1"/>
                <w:sz w:val="18"/>
                <w:szCs w:val="18"/>
                <w:lang w:eastAsia="en-GB"/>
              </w:rPr>
              <w:t xml:space="preserve"> </w:t>
            </w:r>
            <w:r w:rsidR="2F509F9B" w:rsidRPr="61590770">
              <w:rPr>
                <w:rFonts w:eastAsia="Times New Roman"/>
                <w:color w:val="000000" w:themeColor="text1"/>
                <w:sz w:val="18"/>
                <w:szCs w:val="18"/>
                <w:lang w:eastAsia="en-GB"/>
              </w:rPr>
              <w:t xml:space="preserve">It was not possible to undertake activities to </w:t>
            </w:r>
            <w:r w:rsidR="5B6FAF3B" w:rsidRPr="61590770">
              <w:rPr>
                <w:rFonts w:eastAsia="Times New Roman"/>
                <w:color w:val="000000" w:themeColor="text1"/>
                <w:sz w:val="18"/>
                <w:szCs w:val="18"/>
                <w:lang w:eastAsia="en-GB"/>
              </w:rPr>
              <w:t xml:space="preserve">improve </w:t>
            </w:r>
            <w:r w:rsidR="001E28FA" w:rsidRPr="00A232A1">
              <w:rPr>
                <w:rFonts w:eastAsia="Times New Roman"/>
                <w:color w:val="000000" w:themeColor="text1"/>
                <w:sz w:val="18"/>
                <w:szCs w:val="18"/>
                <w:lang w:eastAsia="en-GB"/>
              </w:rPr>
              <w:t>techn</w:t>
            </w:r>
            <w:r w:rsidR="001E28FA" w:rsidRPr="00A232A1">
              <w:rPr>
                <w:rFonts w:eastAsia="Times New Roman"/>
                <w:color w:val="000000" w:themeColor="text1"/>
                <w:sz w:val="18"/>
                <w:szCs w:val="18"/>
              </w:rPr>
              <w:t xml:space="preserve">ological and IT support for data collection for SDG indicator 12.4.1 </w:t>
            </w:r>
            <w:r w:rsidR="5BC945F1" w:rsidRPr="61590770">
              <w:rPr>
                <w:rFonts w:eastAsia="Times New Roman"/>
                <w:color w:val="000000" w:themeColor="text1"/>
                <w:sz w:val="18"/>
                <w:szCs w:val="18"/>
              </w:rPr>
              <w:t xml:space="preserve">due to lack of </w:t>
            </w:r>
            <w:r w:rsidR="001E28FA" w:rsidRPr="00A232A1">
              <w:rPr>
                <w:rFonts w:eastAsia="Times New Roman"/>
                <w:color w:val="000000" w:themeColor="text1"/>
                <w:sz w:val="18"/>
                <w:szCs w:val="18"/>
              </w:rPr>
              <w:t>resources.</w:t>
            </w:r>
          </w:p>
        </w:tc>
      </w:tr>
      <w:tr w:rsidR="00F14D36" w:rsidRPr="00F14D36" w14:paraId="493D7713" w14:textId="77777777" w:rsidTr="5CF06F91">
        <w:trPr>
          <w:trHeight w:val="277"/>
        </w:trPr>
        <w:tc>
          <w:tcPr>
            <w:tcW w:w="1843" w:type="dxa"/>
            <w:vMerge/>
          </w:tcPr>
          <w:p w14:paraId="4E186EBC" w14:textId="77777777" w:rsidR="00F14D36" w:rsidRPr="00F14D36" w:rsidDel="008A35B1" w:rsidRDefault="00F14D36" w:rsidP="000900F5">
            <w:pPr>
              <w:spacing w:before="60" w:after="60" w:line="240" w:lineRule="auto"/>
              <w:rPr>
                <w:rFonts w:eastAsiaTheme="minorHAnsi"/>
                <w:b/>
                <w:bCs/>
                <w:sz w:val="18"/>
                <w:szCs w:val="18"/>
              </w:rPr>
            </w:pPr>
          </w:p>
        </w:tc>
        <w:tc>
          <w:tcPr>
            <w:tcW w:w="8550" w:type="dxa"/>
          </w:tcPr>
          <w:p w14:paraId="4054AA81" w14:textId="12A53357" w:rsidR="00F14D36" w:rsidRPr="00F14D36" w:rsidRDefault="002C6E5E" w:rsidP="000900F5">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F14D36" w:rsidRPr="00F14D36">
              <w:rPr>
                <w:rFonts w:eastAsiaTheme="minorHAnsi"/>
                <w:b/>
                <w:sz w:val="18"/>
                <w:szCs w:val="18"/>
                <w:lang w:eastAsia="en-GB"/>
              </w:rPr>
              <w:t xml:space="preserve">ndicators of achievement: </w:t>
            </w:r>
          </w:p>
          <w:p w14:paraId="0B1DDFC6" w14:textId="69524929" w:rsidR="00F14D36" w:rsidRPr="00F14D36" w:rsidRDefault="00F14D36" w:rsidP="000900F5">
            <w:pPr>
              <w:numPr>
                <w:ilvl w:val="0"/>
                <w:numId w:val="121"/>
              </w:numPr>
              <w:spacing w:before="60" w:after="60" w:line="240" w:lineRule="auto"/>
              <w:rPr>
                <w:rFonts w:eastAsiaTheme="minorEastAsia"/>
                <w:sz w:val="18"/>
                <w:szCs w:val="18"/>
              </w:rPr>
            </w:pPr>
            <w:r w:rsidRPr="3437C260">
              <w:rPr>
                <w:rFonts w:eastAsiaTheme="minorEastAsia"/>
                <w:sz w:val="18"/>
                <w:szCs w:val="18"/>
              </w:rPr>
              <w:t xml:space="preserve">Legal and policy advice, information, analysis and assistance is provided in a timely manner and to the satisfaction of Parties, partners, stakeholders, Secretariat staff and management: </w:t>
            </w:r>
            <w:r w:rsidR="00A232A1" w:rsidRPr="00A232A1">
              <w:rPr>
                <w:rFonts w:eastAsia="Calibri"/>
                <w:sz w:val="18"/>
                <w:szCs w:val="18"/>
              </w:rPr>
              <w:t>Legal and policy advice, information, analysis and assistance was provided in a timely manner and to the satisfaction of Parties, partners, stakeholders, Secretariat staff and management</w:t>
            </w:r>
            <w:r w:rsidR="003B6C45">
              <w:rPr>
                <w:rFonts w:eastAsia="Calibri"/>
                <w:sz w:val="18"/>
                <w:szCs w:val="18"/>
              </w:rPr>
              <w:t>.</w:t>
            </w:r>
          </w:p>
          <w:p w14:paraId="141E584B" w14:textId="0C444B03" w:rsidR="00F14D36" w:rsidRPr="00634AD8" w:rsidRDefault="00F14D36" w:rsidP="000900F5">
            <w:pPr>
              <w:numPr>
                <w:ilvl w:val="0"/>
                <w:numId w:val="121"/>
              </w:numPr>
              <w:spacing w:before="60" w:after="60" w:line="240" w:lineRule="auto"/>
              <w:rPr>
                <w:rFonts w:eastAsiaTheme="minorEastAsia"/>
                <w:sz w:val="18"/>
                <w:szCs w:val="18"/>
              </w:rPr>
            </w:pPr>
            <w:r w:rsidRPr="3437C260">
              <w:rPr>
                <w:rFonts w:eastAsiaTheme="minorEastAsia"/>
                <w:sz w:val="18"/>
                <w:szCs w:val="18"/>
              </w:rPr>
              <w:t xml:space="preserve">Support on compliance is provided to the satisfaction of the SC Parties: </w:t>
            </w:r>
            <w:r w:rsidR="00A232A1" w:rsidRPr="00A232A1">
              <w:rPr>
                <w:rFonts w:eastAsia="Calibri"/>
                <w:sz w:val="18"/>
                <w:szCs w:val="18"/>
              </w:rPr>
              <w:t xml:space="preserve">Support on compliance was provided </w:t>
            </w:r>
            <w:r w:rsidR="00A232A1" w:rsidRPr="00634AD8">
              <w:rPr>
                <w:rFonts w:eastAsia="Calibri"/>
                <w:sz w:val="18"/>
                <w:szCs w:val="18"/>
              </w:rPr>
              <w:t>to the satisfaction of the SC Parties, with the adoption of the compliance procedures by decision SC-16/11</w:t>
            </w:r>
          </w:p>
          <w:p w14:paraId="6B2DF2E9" w14:textId="6344DEEE" w:rsidR="00F14D36" w:rsidRPr="00634AD8" w:rsidRDefault="00F14D36" w:rsidP="000900F5">
            <w:pPr>
              <w:numPr>
                <w:ilvl w:val="0"/>
                <w:numId w:val="121"/>
              </w:numPr>
              <w:spacing w:before="60" w:after="60" w:line="240" w:lineRule="auto"/>
              <w:rPr>
                <w:rStyle w:val="Hyperlink"/>
                <w:rFonts w:eastAsia="Times New Roman"/>
                <w:sz w:val="18"/>
                <w:szCs w:val="18"/>
              </w:rPr>
            </w:pPr>
            <w:r w:rsidRPr="00634AD8">
              <w:rPr>
                <w:rFonts w:eastAsiaTheme="minorEastAsia"/>
                <w:sz w:val="18"/>
                <w:szCs w:val="18"/>
              </w:rPr>
              <w:t xml:space="preserve">Information of </w:t>
            </w:r>
            <w:r w:rsidRPr="00634AD8">
              <w:rPr>
                <w:rFonts w:eastAsiaTheme="minorEastAsia"/>
                <w:sz w:val="18"/>
                <w:szCs w:val="18"/>
                <w:lang w:eastAsia="en-GB"/>
              </w:rPr>
              <w:t xml:space="preserve">relevance to the </w:t>
            </w:r>
            <w:r w:rsidRPr="00634AD8">
              <w:rPr>
                <w:rFonts w:eastAsiaTheme="minorEastAsia"/>
                <w:sz w:val="18"/>
                <w:szCs w:val="18"/>
              </w:rPr>
              <w:t xml:space="preserve">chemicals and waste-related indicators for the Sustainable Development Goals </w:t>
            </w:r>
            <w:r w:rsidR="008A6219" w:rsidRPr="00634AD8">
              <w:rPr>
                <w:rFonts w:eastAsiaTheme="minorEastAsia"/>
                <w:sz w:val="18"/>
                <w:szCs w:val="18"/>
              </w:rPr>
              <w:t xml:space="preserve">was </w:t>
            </w:r>
            <w:r w:rsidRPr="00634AD8">
              <w:rPr>
                <w:rFonts w:eastAsiaTheme="minorEastAsia"/>
                <w:sz w:val="18"/>
                <w:szCs w:val="18"/>
              </w:rPr>
              <w:t>transmitted to UNEP:</w:t>
            </w:r>
            <w:r w:rsidRPr="002F7D6E">
              <w:rPr>
                <w:rFonts w:eastAsia="Calibri"/>
                <w:sz w:val="18"/>
                <w:szCs w:val="18"/>
              </w:rPr>
              <w:t xml:space="preserve"> </w:t>
            </w:r>
            <w:r w:rsidR="57EEF7F2" w:rsidRPr="002F7D6E">
              <w:rPr>
                <w:rFonts w:eastAsia="Calibri"/>
                <w:sz w:val="18"/>
                <w:szCs w:val="18"/>
              </w:rPr>
              <w:t xml:space="preserve">see </w:t>
            </w:r>
            <w:r w:rsidR="52899574" w:rsidRPr="002F7D6E">
              <w:rPr>
                <w:rFonts w:eastAsia="Calibri"/>
                <w:sz w:val="18"/>
                <w:szCs w:val="18"/>
              </w:rPr>
              <w:t>inputs into the Secretary General Reports on the implemen</w:t>
            </w:r>
            <w:r w:rsidR="672379E8" w:rsidRPr="002F7D6E">
              <w:rPr>
                <w:rFonts w:eastAsia="Calibri"/>
                <w:sz w:val="18"/>
                <w:szCs w:val="18"/>
              </w:rPr>
              <w:t>t</w:t>
            </w:r>
            <w:r w:rsidR="52899574" w:rsidRPr="002F7D6E">
              <w:rPr>
                <w:rFonts w:eastAsia="Calibri"/>
                <w:sz w:val="18"/>
                <w:szCs w:val="18"/>
              </w:rPr>
              <w:t xml:space="preserve">ation of SDGs and </w:t>
            </w:r>
            <w:r w:rsidR="57EEF7F2" w:rsidRPr="002F7D6E">
              <w:rPr>
                <w:rFonts w:eastAsia="Calibri"/>
                <w:sz w:val="18"/>
                <w:szCs w:val="18"/>
              </w:rPr>
              <w:t>submissions to the High-Level Political Forum</w:t>
            </w:r>
            <w:r w:rsidR="250EDB45" w:rsidRPr="002F7D6E">
              <w:rPr>
                <w:rFonts w:eastAsia="Calibri"/>
                <w:sz w:val="18"/>
                <w:szCs w:val="18"/>
              </w:rPr>
              <w:t xml:space="preserve"> (</w:t>
            </w:r>
            <w:hyperlink r:id="rId21" w:history="1">
              <w:r w:rsidR="250EDB45" w:rsidRPr="00634AD8">
                <w:rPr>
                  <w:rStyle w:val="Hyperlink"/>
                  <w:rFonts w:eastAsia="Times New Roman"/>
                  <w:sz w:val="18"/>
                  <w:szCs w:val="18"/>
                </w:rPr>
                <w:t>Overview (brsmeas.org));</w:t>
              </w:r>
            </w:hyperlink>
            <w:r w:rsidR="57EEF7F2" w:rsidRPr="002F7D6E">
              <w:rPr>
                <w:rFonts w:eastAsia="Calibri"/>
                <w:sz w:val="18"/>
                <w:szCs w:val="18"/>
              </w:rPr>
              <w:t xml:space="preserve">  </w:t>
            </w:r>
          </w:p>
          <w:p w14:paraId="186A8358" w14:textId="338CABE0" w:rsidR="00F14D36" w:rsidRPr="00F14D36" w:rsidRDefault="00F14D36" w:rsidP="0077419A">
            <w:pPr>
              <w:numPr>
                <w:ilvl w:val="0"/>
                <w:numId w:val="121"/>
              </w:numPr>
              <w:spacing w:before="60" w:after="60" w:line="240" w:lineRule="auto"/>
              <w:rPr>
                <w:rFonts w:eastAsiaTheme="minorHAnsi"/>
                <w:sz w:val="18"/>
                <w:szCs w:val="18"/>
              </w:rPr>
            </w:pPr>
            <w:r w:rsidRPr="3437C260">
              <w:rPr>
                <w:rFonts w:eastAsiaTheme="minorEastAsia"/>
                <w:sz w:val="18"/>
                <w:szCs w:val="18"/>
              </w:rPr>
              <w:t>Number of events organized by the Secretariat or partners promoting the role of the conventions in the implementation of the</w:t>
            </w:r>
            <w:r w:rsidRPr="3437C260">
              <w:rPr>
                <w:rFonts w:eastAsia="Times New Roman"/>
                <w:sz w:val="18"/>
                <w:szCs w:val="18"/>
              </w:rPr>
              <w:t xml:space="preserve"> sustainable development goals and other frameworks related to the broader environmental/sustainable development agendas (subject to the availability of resources</w:t>
            </w:r>
            <w:r w:rsidRPr="002872C0">
              <w:rPr>
                <w:rFonts w:eastAsia="Times New Roman"/>
                <w:sz w:val="18"/>
                <w:szCs w:val="18"/>
              </w:rPr>
              <w:t xml:space="preserve">): </w:t>
            </w:r>
            <w:r w:rsidR="5593EA4A" w:rsidRPr="002F7D6E">
              <w:rPr>
                <w:rFonts w:eastAsia="Calibri"/>
                <w:sz w:val="18"/>
                <w:szCs w:val="18"/>
              </w:rPr>
              <w:t xml:space="preserve">no resources were available to organize or attend an event specific to </w:t>
            </w:r>
            <w:r w:rsidR="5593EA4A" w:rsidRPr="002872C0">
              <w:rPr>
                <w:rFonts w:eastAsia="Times New Roman"/>
                <w:sz w:val="18"/>
                <w:szCs w:val="18"/>
              </w:rPr>
              <w:t>sustainable development goals, the Secretariat participated in an event on ci</w:t>
            </w:r>
            <w:r w:rsidR="25713398" w:rsidRPr="002872C0">
              <w:rPr>
                <w:rFonts w:eastAsia="Times New Roman"/>
                <w:sz w:val="18"/>
                <w:szCs w:val="18"/>
              </w:rPr>
              <w:t xml:space="preserve">rcular economy at the World Circular Economy </w:t>
            </w:r>
            <w:r w:rsidR="04A71A0C" w:rsidRPr="002872C0">
              <w:rPr>
                <w:rFonts w:eastAsia="Times New Roman"/>
                <w:sz w:val="18"/>
                <w:szCs w:val="18"/>
              </w:rPr>
              <w:t>Forum</w:t>
            </w:r>
            <w:r w:rsidR="25713398" w:rsidRPr="002872C0">
              <w:rPr>
                <w:rFonts w:eastAsia="Times New Roman"/>
                <w:sz w:val="18"/>
                <w:szCs w:val="18"/>
              </w:rPr>
              <w:t xml:space="preserve"> in Helsinki, Finland</w:t>
            </w:r>
            <w:r w:rsidR="6745004C" w:rsidRPr="002872C0">
              <w:rPr>
                <w:rFonts w:eastAsia="Times New Roman"/>
                <w:sz w:val="18"/>
                <w:szCs w:val="18"/>
              </w:rPr>
              <w:t xml:space="preserve"> on 30 and 31 May 2023.</w:t>
            </w:r>
            <w:r w:rsidR="25713398" w:rsidRPr="002872C0">
              <w:rPr>
                <w:rFonts w:eastAsia="Times New Roman"/>
                <w:sz w:val="18"/>
                <w:szCs w:val="18"/>
              </w:rPr>
              <w:t xml:space="preserve"> </w:t>
            </w:r>
          </w:p>
        </w:tc>
      </w:tr>
      <w:tr w:rsidR="00F14D36" w:rsidRPr="00F14D36" w14:paraId="7E3FB8C9" w14:textId="77777777" w:rsidTr="5CF06F91">
        <w:trPr>
          <w:trHeight w:val="380"/>
        </w:trPr>
        <w:tc>
          <w:tcPr>
            <w:tcW w:w="1843" w:type="dxa"/>
            <w:vMerge w:val="restart"/>
            <w:tcBorders>
              <w:top w:val="nil"/>
            </w:tcBorders>
          </w:tcPr>
          <w:p w14:paraId="560DDEE8" w14:textId="77777777" w:rsidR="00F14D36" w:rsidRPr="00BC48D1" w:rsidRDefault="00F14D36" w:rsidP="000900F5">
            <w:pPr>
              <w:spacing w:before="60" w:after="60" w:line="240" w:lineRule="auto"/>
              <w:rPr>
                <w:rFonts w:eastAsiaTheme="minorHAnsi"/>
                <w:b/>
                <w:bCs/>
                <w:sz w:val="18"/>
                <w:szCs w:val="18"/>
              </w:rPr>
            </w:pPr>
          </w:p>
        </w:tc>
        <w:tc>
          <w:tcPr>
            <w:tcW w:w="8550" w:type="dxa"/>
            <w:vAlign w:val="center"/>
          </w:tcPr>
          <w:p w14:paraId="6D2D3D4D" w14:textId="77777777" w:rsidR="00F14D36" w:rsidRPr="00BC48D1" w:rsidRDefault="00F14D36" w:rsidP="000900F5">
            <w:pPr>
              <w:tabs>
                <w:tab w:val="left" w:pos="176"/>
              </w:tabs>
              <w:spacing w:before="60" w:after="60" w:line="240" w:lineRule="auto"/>
              <w:rPr>
                <w:rFonts w:eastAsiaTheme="minorHAnsi"/>
                <w:b/>
                <w:sz w:val="18"/>
                <w:szCs w:val="18"/>
              </w:rPr>
            </w:pPr>
            <w:r w:rsidRPr="00BC48D1">
              <w:rPr>
                <w:rFonts w:eastAsiaTheme="minorHAnsi"/>
                <w:b/>
                <w:sz w:val="18"/>
                <w:szCs w:val="18"/>
                <w:lang w:eastAsia="en-GB"/>
              </w:rPr>
              <w:t xml:space="preserve">Component 33.2: </w:t>
            </w:r>
            <w:r w:rsidRPr="00BC48D1">
              <w:rPr>
                <w:rFonts w:eastAsiaTheme="minorHAnsi"/>
                <w:b/>
                <w:sz w:val="18"/>
                <w:szCs w:val="18"/>
              </w:rPr>
              <w:t>Work programme of the Rotterdam Convention Compliance Committee</w:t>
            </w:r>
          </w:p>
          <w:p w14:paraId="7B9596B3" w14:textId="2FBE5A6B" w:rsidR="00F14D36" w:rsidRPr="00BC48D1" w:rsidRDefault="00F14D36" w:rsidP="000900F5">
            <w:pPr>
              <w:spacing w:before="60" w:after="60" w:line="240" w:lineRule="auto"/>
              <w:rPr>
                <w:rFonts w:eastAsiaTheme="minorHAnsi"/>
                <w:b/>
                <w:sz w:val="18"/>
                <w:szCs w:val="18"/>
                <w:lang w:eastAsia="en-GB"/>
              </w:rPr>
            </w:pPr>
            <w:r w:rsidRPr="00BC48D1">
              <w:rPr>
                <w:rFonts w:eastAsiaTheme="minorHAnsi"/>
                <w:b/>
                <w:sz w:val="18"/>
                <w:szCs w:val="18"/>
                <w:lang w:eastAsia="en-GB"/>
              </w:rPr>
              <w:t>Outcomes</w:t>
            </w:r>
            <w:r w:rsidR="002C6E5E" w:rsidRPr="00BC48D1">
              <w:rPr>
                <w:rFonts w:eastAsiaTheme="minorHAnsi"/>
                <w:b/>
                <w:sz w:val="18"/>
                <w:szCs w:val="18"/>
                <w:lang w:eastAsia="en-GB"/>
              </w:rPr>
              <w:t xml:space="preserve"> achieved</w:t>
            </w:r>
            <w:r w:rsidRPr="00BC48D1">
              <w:rPr>
                <w:rFonts w:eastAsiaTheme="minorHAnsi"/>
                <w:b/>
                <w:sz w:val="18"/>
                <w:szCs w:val="18"/>
                <w:lang w:eastAsia="en-GB"/>
              </w:rPr>
              <w:t>:</w:t>
            </w:r>
          </w:p>
          <w:p w14:paraId="34C3483D" w14:textId="506EB5C1" w:rsidR="00F14D36" w:rsidRPr="00BC48D1" w:rsidRDefault="00F14D36" w:rsidP="000900F5">
            <w:pPr>
              <w:spacing w:before="60" w:after="60" w:line="240" w:lineRule="auto"/>
              <w:rPr>
                <w:rFonts w:eastAsiaTheme="minorHAnsi"/>
                <w:i/>
                <w:color w:val="44546A" w:themeColor="text2"/>
                <w:sz w:val="18"/>
                <w:szCs w:val="18"/>
                <w:lang w:eastAsia="en-GB"/>
              </w:rPr>
            </w:pPr>
            <w:r w:rsidRPr="002F7D6E">
              <w:rPr>
                <w:rFonts w:eastAsiaTheme="minorHAnsi"/>
                <w:bCs/>
                <w:sz w:val="18"/>
                <w:szCs w:val="18"/>
              </w:rPr>
              <w:t>Activities entrusted by the COP to the Compliance Committee and that the Committee decide</w:t>
            </w:r>
            <w:r w:rsidR="0042168E" w:rsidRPr="002F7D6E">
              <w:rPr>
                <w:rFonts w:eastAsiaTheme="minorHAnsi"/>
                <w:bCs/>
                <w:sz w:val="18"/>
                <w:szCs w:val="18"/>
              </w:rPr>
              <w:t>d</w:t>
            </w:r>
            <w:r w:rsidRPr="002F7D6E">
              <w:rPr>
                <w:rFonts w:eastAsiaTheme="minorHAnsi"/>
                <w:bCs/>
                <w:sz w:val="18"/>
                <w:szCs w:val="18"/>
              </w:rPr>
              <w:t xml:space="preserve"> to undertake </w:t>
            </w:r>
            <w:r w:rsidR="003E7FDE" w:rsidRPr="002F7D6E">
              <w:rPr>
                <w:rFonts w:eastAsiaTheme="minorHAnsi"/>
                <w:bCs/>
                <w:sz w:val="18"/>
                <w:szCs w:val="18"/>
              </w:rPr>
              <w:t>we</w:t>
            </w:r>
            <w:r w:rsidRPr="002F7D6E">
              <w:rPr>
                <w:rFonts w:eastAsiaTheme="minorHAnsi"/>
                <w:bCs/>
                <w:sz w:val="18"/>
                <w:szCs w:val="18"/>
              </w:rPr>
              <w:t xml:space="preserve">re implemented. The outcome of the activities </w:t>
            </w:r>
            <w:r w:rsidR="002F7D6E">
              <w:rPr>
                <w:rFonts w:eastAsiaTheme="minorHAnsi"/>
                <w:bCs/>
                <w:sz w:val="18"/>
                <w:szCs w:val="18"/>
              </w:rPr>
              <w:t xml:space="preserve">is expected to </w:t>
            </w:r>
            <w:r w:rsidRPr="002F7D6E">
              <w:rPr>
                <w:rFonts w:eastAsiaTheme="minorHAnsi"/>
                <w:bCs/>
                <w:sz w:val="18"/>
                <w:szCs w:val="18"/>
              </w:rPr>
              <w:t>improve implementation and compliance with the Rotterdam Convention</w:t>
            </w:r>
            <w:r w:rsidRPr="002F7D6E">
              <w:rPr>
                <w:rFonts w:eastAsiaTheme="minorHAnsi"/>
                <w:i/>
                <w:color w:val="44546A" w:themeColor="text2"/>
                <w:sz w:val="18"/>
                <w:szCs w:val="18"/>
                <w:lang w:eastAsia="en-GB"/>
              </w:rPr>
              <w:t>.</w:t>
            </w:r>
            <w:r w:rsidRPr="00BC48D1">
              <w:rPr>
                <w:rFonts w:eastAsiaTheme="minorHAnsi"/>
                <w:i/>
                <w:color w:val="44546A" w:themeColor="text2"/>
                <w:sz w:val="18"/>
                <w:szCs w:val="18"/>
                <w:lang w:eastAsia="en-GB"/>
              </w:rPr>
              <w:t xml:space="preserve"> </w:t>
            </w:r>
          </w:p>
          <w:p w14:paraId="42B725B3" w14:textId="6D3BC2B5" w:rsidR="00F14D36" w:rsidRPr="00BC48D1" w:rsidRDefault="00F14D36" w:rsidP="000900F5">
            <w:pPr>
              <w:spacing w:before="60" w:after="60" w:line="240" w:lineRule="auto"/>
              <w:rPr>
                <w:rFonts w:eastAsiaTheme="minorHAnsi"/>
                <w:b/>
                <w:sz w:val="18"/>
                <w:szCs w:val="18"/>
                <w:lang w:eastAsia="en-GB"/>
              </w:rPr>
            </w:pPr>
            <w:r w:rsidRPr="00BC48D1">
              <w:rPr>
                <w:rFonts w:eastAsiaTheme="minorHAnsi"/>
                <w:b/>
                <w:sz w:val="18"/>
                <w:szCs w:val="18"/>
                <w:lang w:eastAsia="en-GB"/>
              </w:rPr>
              <w:t>Activities</w:t>
            </w:r>
            <w:r w:rsidR="002C6E5E" w:rsidRPr="00BC48D1">
              <w:rPr>
                <w:rFonts w:eastAsiaTheme="minorHAnsi"/>
                <w:b/>
                <w:sz w:val="18"/>
                <w:szCs w:val="18"/>
                <w:lang w:eastAsia="en-GB"/>
              </w:rPr>
              <w:t xml:space="preserve"> implemented</w:t>
            </w:r>
            <w:r w:rsidRPr="00BC48D1">
              <w:rPr>
                <w:rFonts w:eastAsiaTheme="minorHAnsi"/>
                <w:b/>
                <w:sz w:val="18"/>
                <w:szCs w:val="18"/>
                <w:lang w:eastAsia="en-GB"/>
              </w:rPr>
              <w:t>:</w:t>
            </w:r>
          </w:p>
          <w:p w14:paraId="072E2031" w14:textId="61631052" w:rsidR="00F14D36" w:rsidRPr="002F7D6E" w:rsidRDefault="6BC75AF2" w:rsidP="000900F5">
            <w:pPr>
              <w:pStyle w:val="ListParagraph"/>
              <w:numPr>
                <w:ilvl w:val="2"/>
                <w:numId w:val="124"/>
              </w:numPr>
              <w:tabs>
                <w:tab w:val="left" w:pos="490"/>
              </w:tabs>
              <w:spacing w:after="40" w:line="240" w:lineRule="auto"/>
              <w:rPr>
                <w:rFonts w:eastAsia="Times New Roman"/>
                <w:color w:val="000000"/>
                <w:sz w:val="18"/>
                <w:szCs w:val="18"/>
                <w:lang w:eastAsia="en-GB"/>
              </w:rPr>
            </w:pPr>
            <w:r w:rsidRPr="002F7D6E">
              <w:rPr>
                <w:rFonts w:eastAsia="Times New Roman"/>
                <w:color w:val="000000" w:themeColor="text1"/>
                <w:sz w:val="18"/>
                <w:szCs w:val="18"/>
              </w:rPr>
              <w:t xml:space="preserve">The </w:t>
            </w:r>
            <w:r w:rsidR="00997D62">
              <w:rPr>
                <w:rFonts w:eastAsiaTheme="minorEastAsia" w:hint="eastAsia"/>
                <w:color w:val="000000" w:themeColor="text1"/>
                <w:sz w:val="18"/>
                <w:szCs w:val="18"/>
                <w:lang w:eastAsia="zh-CN"/>
              </w:rPr>
              <w:t>first</w:t>
            </w:r>
            <w:r w:rsidRPr="002F7D6E">
              <w:rPr>
                <w:rFonts w:eastAsia="Times New Roman"/>
                <w:color w:val="000000" w:themeColor="text1"/>
                <w:sz w:val="18"/>
                <w:szCs w:val="18"/>
              </w:rPr>
              <w:t xml:space="preserve"> meeting of the Committee was held on </w:t>
            </w:r>
            <w:r w:rsidR="00997D62" w:rsidRPr="00997D62">
              <w:rPr>
                <w:rFonts w:eastAsia="Times New Roman"/>
                <w:color w:val="000000" w:themeColor="text1"/>
                <w:sz w:val="18"/>
                <w:szCs w:val="18"/>
              </w:rPr>
              <w:t>16-18 November 2022 in Geneva</w:t>
            </w:r>
            <w:r w:rsidRPr="002F7D6E">
              <w:rPr>
                <w:rFonts w:eastAsia="Times New Roman"/>
                <w:color w:val="000000" w:themeColor="text1"/>
                <w:sz w:val="18"/>
                <w:szCs w:val="18"/>
              </w:rPr>
              <w:t xml:space="preserve">. </w:t>
            </w:r>
            <w:r w:rsidR="00F14D36" w:rsidRPr="002F7D6E">
              <w:rPr>
                <w:rFonts w:eastAsia="Times New Roman"/>
                <w:color w:val="000000" w:themeColor="text1"/>
                <w:sz w:val="18"/>
                <w:szCs w:val="18"/>
              </w:rPr>
              <w:t xml:space="preserve">Assistance and </w:t>
            </w:r>
            <w:r w:rsidR="00F14D36" w:rsidRPr="002F7D6E">
              <w:rPr>
                <w:rFonts w:eastAsia="Times New Roman"/>
                <w:color w:val="000000" w:themeColor="text1"/>
                <w:sz w:val="18"/>
                <w:szCs w:val="18"/>
                <w:lang w:eastAsia="en-GB"/>
              </w:rPr>
              <w:t xml:space="preserve">legal advice </w:t>
            </w:r>
            <w:r w:rsidR="5581CC09" w:rsidRPr="002F7D6E">
              <w:rPr>
                <w:rFonts w:eastAsia="Times New Roman"/>
                <w:color w:val="000000" w:themeColor="text1"/>
                <w:sz w:val="18"/>
                <w:szCs w:val="18"/>
                <w:lang w:eastAsia="en-GB"/>
              </w:rPr>
              <w:t xml:space="preserve">was </w:t>
            </w:r>
            <w:r w:rsidR="00F14D36" w:rsidRPr="002F7D6E">
              <w:rPr>
                <w:rFonts w:eastAsia="Times New Roman"/>
                <w:color w:val="000000" w:themeColor="text1"/>
                <w:sz w:val="18"/>
                <w:szCs w:val="18"/>
                <w:lang w:eastAsia="en-GB"/>
              </w:rPr>
              <w:t xml:space="preserve">provided </w:t>
            </w:r>
            <w:r w:rsidR="4D5421DA" w:rsidRPr="002F7D6E">
              <w:rPr>
                <w:rFonts w:eastAsia="Times New Roman"/>
                <w:color w:val="000000" w:themeColor="text1"/>
                <w:sz w:val="18"/>
                <w:szCs w:val="18"/>
                <w:lang w:eastAsia="en-GB"/>
              </w:rPr>
              <w:t xml:space="preserve">to enable the successful conduct of the meeting and </w:t>
            </w:r>
            <w:r w:rsidR="00F14D36" w:rsidRPr="002F7D6E">
              <w:rPr>
                <w:rFonts w:eastAsia="Times New Roman"/>
                <w:color w:val="000000" w:themeColor="text1"/>
                <w:sz w:val="18"/>
                <w:szCs w:val="18"/>
                <w:lang w:eastAsia="en-GB"/>
              </w:rPr>
              <w:t>for the operation of the Committee</w:t>
            </w:r>
            <w:r w:rsidR="6C36239C" w:rsidRPr="002F7D6E">
              <w:rPr>
                <w:rFonts w:eastAsia="Times New Roman"/>
                <w:color w:val="000000" w:themeColor="text1"/>
                <w:sz w:val="18"/>
                <w:szCs w:val="18"/>
                <w:lang w:eastAsia="en-GB"/>
              </w:rPr>
              <w:t xml:space="preserve">, including </w:t>
            </w:r>
            <w:r w:rsidR="5D2CF7F3" w:rsidRPr="002F7D6E">
              <w:rPr>
                <w:rFonts w:eastAsia="Times New Roman"/>
                <w:color w:val="000000" w:themeColor="text1"/>
                <w:sz w:val="18"/>
                <w:szCs w:val="18"/>
                <w:lang w:eastAsia="en-GB"/>
              </w:rPr>
              <w:t xml:space="preserve">online consultations and briefings, and </w:t>
            </w:r>
            <w:r w:rsidR="6C36239C" w:rsidRPr="002F7D6E">
              <w:rPr>
                <w:rFonts w:eastAsia="Times New Roman"/>
                <w:color w:val="000000" w:themeColor="text1"/>
                <w:sz w:val="18"/>
                <w:szCs w:val="18"/>
                <w:lang w:eastAsia="en-GB"/>
              </w:rPr>
              <w:t>preparation of meeting documents</w:t>
            </w:r>
            <w:r w:rsidR="00F14D36" w:rsidRPr="002F7D6E">
              <w:rPr>
                <w:rFonts w:eastAsia="Times New Roman"/>
                <w:color w:val="000000" w:themeColor="text1"/>
                <w:sz w:val="18"/>
                <w:szCs w:val="18"/>
                <w:lang w:eastAsia="en-GB"/>
              </w:rPr>
              <w:t xml:space="preserve"> (staff costs only);</w:t>
            </w:r>
          </w:p>
          <w:p w14:paraId="0F95BB51" w14:textId="30760490" w:rsidR="00F14D36" w:rsidRPr="00BC48D1" w:rsidRDefault="00F14D36" w:rsidP="000900F5">
            <w:pPr>
              <w:numPr>
                <w:ilvl w:val="2"/>
                <w:numId w:val="124"/>
              </w:numPr>
              <w:tabs>
                <w:tab w:val="left" w:pos="490"/>
              </w:tabs>
              <w:spacing w:after="40" w:line="240" w:lineRule="auto"/>
              <w:rPr>
                <w:rFonts w:eastAsia="Times New Roman"/>
                <w:color w:val="000000"/>
                <w:sz w:val="18"/>
                <w:szCs w:val="18"/>
                <w:lang w:eastAsia="en-GB"/>
              </w:rPr>
            </w:pPr>
            <w:r w:rsidRPr="002F7D6E">
              <w:rPr>
                <w:rFonts w:eastAsia="Times New Roman"/>
                <w:color w:val="000000" w:themeColor="text1"/>
                <w:sz w:val="18"/>
                <w:szCs w:val="18"/>
                <w:lang w:eastAsia="en-GB"/>
              </w:rPr>
              <w:t>Activities entrusted</w:t>
            </w:r>
            <w:r w:rsidRPr="002F7D6E">
              <w:rPr>
                <w:rFonts w:eastAsia="Times New Roman"/>
                <w:color w:val="000000" w:themeColor="text1"/>
                <w:sz w:val="18"/>
                <w:szCs w:val="18"/>
              </w:rPr>
              <w:t xml:space="preserve"> to the Committee or that it decides to undertake are implemented (subject to the availability of resources)</w:t>
            </w:r>
            <w:r w:rsidR="220CB37F" w:rsidRPr="002F7D6E">
              <w:rPr>
                <w:rFonts w:eastAsia="Times New Roman"/>
                <w:color w:val="000000" w:themeColor="text1"/>
                <w:sz w:val="18"/>
                <w:szCs w:val="18"/>
              </w:rPr>
              <w:t xml:space="preserve">: Thanks to the generous financial support of the governments of Germany and Switzerland, a consultant was engaged to compile and </w:t>
            </w:r>
            <w:proofErr w:type="spellStart"/>
            <w:r w:rsidR="220CB37F" w:rsidRPr="002F7D6E">
              <w:rPr>
                <w:rFonts w:eastAsia="Times New Roman"/>
                <w:color w:val="000000" w:themeColor="text1"/>
                <w:sz w:val="18"/>
                <w:szCs w:val="18"/>
              </w:rPr>
              <w:t>analyse</w:t>
            </w:r>
            <w:proofErr w:type="spellEnd"/>
            <w:r w:rsidR="220CB37F" w:rsidRPr="002F7D6E">
              <w:rPr>
                <w:rFonts w:eastAsia="Times New Roman"/>
                <w:color w:val="000000" w:themeColor="text1"/>
                <w:sz w:val="18"/>
                <w:szCs w:val="18"/>
              </w:rPr>
              <w:t xml:space="preserve"> information provided by Parties to support and facilitate the deliberations of the Committee</w:t>
            </w:r>
            <w:r w:rsidR="2ADB08CE" w:rsidRPr="002F7D6E">
              <w:rPr>
                <w:rFonts w:eastAsia="Times New Roman"/>
                <w:color w:val="000000" w:themeColor="text1"/>
                <w:sz w:val="18"/>
                <w:szCs w:val="18"/>
              </w:rPr>
              <w:t xml:space="preserve"> prior to, at and following its </w:t>
            </w:r>
            <w:r w:rsidR="00997D62">
              <w:rPr>
                <w:rFonts w:eastAsiaTheme="minorEastAsia" w:hint="eastAsia"/>
                <w:color w:val="000000" w:themeColor="text1"/>
                <w:sz w:val="18"/>
                <w:szCs w:val="18"/>
                <w:lang w:eastAsia="zh-CN"/>
              </w:rPr>
              <w:t>first</w:t>
            </w:r>
            <w:r w:rsidR="2ADB08CE" w:rsidRPr="002F7D6E">
              <w:rPr>
                <w:rFonts w:eastAsia="Times New Roman"/>
                <w:color w:val="000000" w:themeColor="text1"/>
                <w:sz w:val="18"/>
                <w:szCs w:val="18"/>
              </w:rPr>
              <w:t xml:space="preserve"> meeting</w:t>
            </w:r>
            <w:r w:rsidR="00997D62" w:rsidRPr="00997D62">
              <w:rPr>
                <w:rFonts w:eastAsia="Times New Roman"/>
                <w:color w:val="000000" w:themeColor="text1"/>
                <w:sz w:val="18"/>
                <w:szCs w:val="18"/>
              </w:rPr>
              <w:t>, including in preparation for the second meeting of the Committee</w:t>
            </w:r>
            <w:r w:rsidRPr="002F7D6E">
              <w:rPr>
                <w:rFonts w:eastAsia="Times New Roman"/>
                <w:color w:val="000000" w:themeColor="text1"/>
                <w:sz w:val="18"/>
                <w:szCs w:val="18"/>
              </w:rPr>
              <w:t>.</w:t>
            </w:r>
          </w:p>
        </w:tc>
      </w:tr>
      <w:tr w:rsidR="00B90B0D" w:rsidRPr="00F14D36" w14:paraId="056A0F25" w14:textId="77777777" w:rsidTr="5CF06F91">
        <w:trPr>
          <w:trHeight w:val="575"/>
        </w:trPr>
        <w:tc>
          <w:tcPr>
            <w:tcW w:w="1843" w:type="dxa"/>
            <w:vMerge/>
          </w:tcPr>
          <w:p w14:paraId="6DA0F738" w14:textId="77777777" w:rsidR="00B90B0D" w:rsidRPr="00BC48D1" w:rsidRDefault="00B90B0D" w:rsidP="000900F5">
            <w:pPr>
              <w:spacing w:before="60" w:after="60" w:line="240" w:lineRule="auto"/>
              <w:rPr>
                <w:rFonts w:eastAsiaTheme="minorHAnsi"/>
                <w:b/>
                <w:bCs/>
                <w:sz w:val="18"/>
                <w:szCs w:val="18"/>
              </w:rPr>
            </w:pPr>
          </w:p>
        </w:tc>
        <w:tc>
          <w:tcPr>
            <w:tcW w:w="8550" w:type="dxa"/>
          </w:tcPr>
          <w:p w14:paraId="3E340118" w14:textId="66AF5649" w:rsidR="00B90B0D" w:rsidRPr="00BC48D1" w:rsidRDefault="002C6E5E" w:rsidP="000900F5">
            <w:pPr>
              <w:tabs>
                <w:tab w:val="left" w:pos="1157"/>
              </w:tabs>
              <w:suppressAutoHyphens/>
              <w:spacing w:before="60" w:after="60" w:line="240" w:lineRule="auto"/>
              <w:rPr>
                <w:rFonts w:eastAsiaTheme="minorHAnsi"/>
                <w:i/>
                <w:sz w:val="18"/>
                <w:szCs w:val="18"/>
                <w:lang w:eastAsia="en-GB"/>
              </w:rPr>
            </w:pPr>
            <w:r w:rsidRPr="00BC48D1">
              <w:rPr>
                <w:rFonts w:eastAsiaTheme="minorHAnsi"/>
                <w:b/>
                <w:sz w:val="18"/>
                <w:szCs w:val="18"/>
                <w:lang w:eastAsia="en-GB"/>
              </w:rPr>
              <w:t>Evaluation as per the i</w:t>
            </w:r>
            <w:r w:rsidR="00B90B0D" w:rsidRPr="00BC48D1">
              <w:rPr>
                <w:rFonts w:eastAsiaTheme="minorHAnsi"/>
                <w:b/>
                <w:sz w:val="18"/>
                <w:szCs w:val="18"/>
                <w:lang w:eastAsia="en-GB"/>
              </w:rPr>
              <w:t xml:space="preserve">ndicators of achievement: </w:t>
            </w:r>
          </w:p>
          <w:p w14:paraId="49DF081A" w14:textId="765D321B" w:rsidR="00B90B0D" w:rsidRPr="002F7D6E" w:rsidRDefault="00B90B0D" w:rsidP="000900F5">
            <w:pPr>
              <w:numPr>
                <w:ilvl w:val="0"/>
                <w:numId w:val="122"/>
              </w:numPr>
              <w:spacing w:before="60" w:after="60" w:line="240" w:lineRule="auto"/>
              <w:rPr>
                <w:rFonts w:eastAsia="Calibri"/>
                <w:sz w:val="18"/>
                <w:szCs w:val="18"/>
              </w:rPr>
            </w:pPr>
            <w:r w:rsidRPr="00BC48D1">
              <w:rPr>
                <w:rFonts w:eastAsiaTheme="minorEastAsia"/>
                <w:sz w:val="18"/>
                <w:szCs w:val="18"/>
              </w:rPr>
              <w:t>Assistance for the operation of the Committee is provided to the satisfaction of the Committee:</w:t>
            </w:r>
            <w:r w:rsidRPr="002F7D6E">
              <w:rPr>
                <w:rFonts w:eastAsia="Calibri"/>
                <w:sz w:val="18"/>
                <w:szCs w:val="18"/>
              </w:rPr>
              <w:t xml:space="preserve"> </w:t>
            </w:r>
            <w:r w:rsidR="697FEDFF" w:rsidRPr="002F7D6E">
              <w:rPr>
                <w:rFonts w:eastAsia="Calibri"/>
                <w:sz w:val="18"/>
                <w:szCs w:val="18"/>
              </w:rPr>
              <w:t xml:space="preserve">Advice and assistance was provided in a timely manner to enable the Committee to continue its work including through online consultations </w:t>
            </w:r>
            <w:proofErr w:type="spellStart"/>
            <w:r w:rsidR="697FEDFF" w:rsidRPr="002F7D6E">
              <w:rPr>
                <w:rFonts w:eastAsia="Calibri"/>
                <w:sz w:val="18"/>
                <w:szCs w:val="18"/>
              </w:rPr>
              <w:t>organised</w:t>
            </w:r>
            <w:proofErr w:type="spellEnd"/>
            <w:r w:rsidR="697FEDFF" w:rsidRPr="002F7D6E">
              <w:rPr>
                <w:rFonts w:eastAsia="Calibri"/>
                <w:sz w:val="18"/>
                <w:szCs w:val="18"/>
              </w:rPr>
              <w:t xml:space="preserve"> with Committee members in the intersessional period (</w:t>
            </w:r>
            <w:r w:rsidR="442C39FD" w:rsidRPr="002F7D6E">
              <w:rPr>
                <w:rFonts w:eastAsia="Calibri"/>
                <w:sz w:val="18"/>
                <w:szCs w:val="18"/>
              </w:rPr>
              <w:t>November 2023</w:t>
            </w:r>
            <w:r w:rsidR="697FEDFF" w:rsidRPr="002F7D6E">
              <w:rPr>
                <w:rFonts w:eastAsia="Calibri"/>
                <w:sz w:val="18"/>
                <w:szCs w:val="18"/>
              </w:rPr>
              <w:t>)</w:t>
            </w:r>
            <w:r w:rsidR="3A5C681D" w:rsidRPr="002F7D6E">
              <w:rPr>
                <w:rFonts w:eastAsia="Calibri"/>
                <w:sz w:val="18"/>
                <w:szCs w:val="18"/>
              </w:rPr>
              <w:t xml:space="preserve"> and online briefings for all stakeholders </w:t>
            </w:r>
            <w:r w:rsidR="663B8ADA" w:rsidRPr="002F7D6E">
              <w:rPr>
                <w:rFonts w:eastAsia="Calibri"/>
                <w:sz w:val="18"/>
                <w:szCs w:val="18"/>
              </w:rPr>
              <w:t xml:space="preserve">to introduce the Committee and to provide information on the outcomes of its first meeting </w:t>
            </w:r>
            <w:r w:rsidR="3A5C681D" w:rsidRPr="002F7D6E">
              <w:rPr>
                <w:rFonts w:eastAsia="Calibri"/>
                <w:sz w:val="18"/>
                <w:szCs w:val="18"/>
              </w:rPr>
              <w:t>(</w:t>
            </w:r>
            <w:r w:rsidR="30366FE6" w:rsidRPr="002F7D6E">
              <w:rPr>
                <w:rFonts w:eastAsia="Calibri"/>
                <w:sz w:val="18"/>
                <w:szCs w:val="18"/>
              </w:rPr>
              <w:t>February and September 2023</w:t>
            </w:r>
            <w:r w:rsidR="3A5C681D" w:rsidRPr="002F7D6E">
              <w:rPr>
                <w:rFonts w:eastAsia="Calibri"/>
                <w:sz w:val="18"/>
                <w:szCs w:val="18"/>
              </w:rPr>
              <w:t>)</w:t>
            </w:r>
            <w:r w:rsidR="697FEDFF" w:rsidRPr="002F7D6E">
              <w:rPr>
                <w:rFonts w:eastAsia="Calibri"/>
                <w:sz w:val="18"/>
                <w:szCs w:val="18"/>
              </w:rPr>
              <w:t>;</w:t>
            </w:r>
          </w:p>
          <w:p w14:paraId="550D9716" w14:textId="55565CC7" w:rsidR="00B90B0D" w:rsidRPr="002F7D6E" w:rsidRDefault="00B90B0D" w:rsidP="000900F5">
            <w:pPr>
              <w:numPr>
                <w:ilvl w:val="0"/>
                <w:numId w:val="122"/>
              </w:numPr>
              <w:spacing w:before="60" w:after="60" w:line="240" w:lineRule="auto"/>
              <w:rPr>
                <w:rFonts w:eastAsia="Calibri"/>
                <w:sz w:val="18"/>
                <w:szCs w:val="18"/>
              </w:rPr>
            </w:pPr>
            <w:r w:rsidRPr="00BC48D1">
              <w:rPr>
                <w:rFonts w:eastAsiaTheme="minorEastAsia"/>
                <w:sz w:val="18"/>
                <w:szCs w:val="18"/>
              </w:rPr>
              <w:t xml:space="preserve">Support to the Committee for undertaking the activities of its work programme is provided to the satisfaction of the Committee (subject to the availability of resources): </w:t>
            </w:r>
            <w:r w:rsidR="2712756E" w:rsidRPr="002F7D6E">
              <w:rPr>
                <w:rFonts w:eastAsia="Calibri"/>
                <w:sz w:val="18"/>
                <w:szCs w:val="18"/>
              </w:rPr>
              <w:t xml:space="preserve">Expert support was provided to </w:t>
            </w:r>
            <w:proofErr w:type="spellStart"/>
            <w:r w:rsidR="2712756E" w:rsidRPr="002F7D6E">
              <w:rPr>
                <w:rFonts w:eastAsia="Calibri"/>
                <w:sz w:val="18"/>
                <w:szCs w:val="18"/>
              </w:rPr>
              <w:t>analyse</w:t>
            </w:r>
            <w:proofErr w:type="spellEnd"/>
            <w:r w:rsidR="2712756E" w:rsidRPr="002F7D6E">
              <w:rPr>
                <w:rFonts w:eastAsia="Calibri"/>
                <w:sz w:val="18"/>
                <w:szCs w:val="18"/>
              </w:rPr>
              <w:t xml:space="preserve"> relevant information from Parties, including with meeting documents prepared for the </w:t>
            </w:r>
            <w:r w:rsidR="00997D62">
              <w:rPr>
                <w:rFonts w:eastAsiaTheme="minorEastAsia" w:hint="eastAsia"/>
                <w:sz w:val="18"/>
                <w:szCs w:val="18"/>
                <w:lang w:eastAsia="zh-CN"/>
              </w:rPr>
              <w:t xml:space="preserve">first and </w:t>
            </w:r>
            <w:r w:rsidR="2712756E" w:rsidRPr="002F7D6E">
              <w:rPr>
                <w:rFonts w:eastAsia="Calibri"/>
                <w:sz w:val="18"/>
                <w:szCs w:val="18"/>
              </w:rPr>
              <w:t>second meeting of the Committee</w:t>
            </w:r>
            <w:r w:rsidR="00577B0D">
              <w:rPr>
                <w:rFonts w:eastAsia="Calibri"/>
                <w:sz w:val="18"/>
                <w:szCs w:val="18"/>
              </w:rPr>
              <w:t>.</w:t>
            </w:r>
          </w:p>
        </w:tc>
      </w:tr>
      <w:tr w:rsidR="00F14D36" w:rsidRPr="00F14D36" w14:paraId="34AF3960" w14:textId="77777777" w:rsidTr="5CF06F91">
        <w:trPr>
          <w:trHeight w:val="328"/>
        </w:trPr>
        <w:tc>
          <w:tcPr>
            <w:tcW w:w="1843" w:type="dxa"/>
            <w:vMerge w:val="restart"/>
            <w:tcBorders>
              <w:top w:val="nil"/>
              <w:bottom w:val="nil"/>
            </w:tcBorders>
          </w:tcPr>
          <w:p w14:paraId="50D3C459" w14:textId="77777777" w:rsidR="00F14D36" w:rsidRPr="00F14D36" w:rsidRDefault="00F14D36" w:rsidP="000900F5">
            <w:pPr>
              <w:spacing w:before="60" w:after="60" w:line="240" w:lineRule="auto"/>
              <w:rPr>
                <w:rFonts w:eastAsiaTheme="minorHAnsi"/>
                <w:b/>
                <w:bCs/>
                <w:sz w:val="18"/>
                <w:szCs w:val="18"/>
              </w:rPr>
            </w:pPr>
          </w:p>
        </w:tc>
        <w:tc>
          <w:tcPr>
            <w:tcW w:w="8550" w:type="dxa"/>
            <w:vAlign w:val="center"/>
          </w:tcPr>
          <w:p w14:paraId="6720763A" w14:textId="77777777" w:rsidR="00F14D36" w:rsidRPr="002F7D6E" w:rsidRDefault="00F14D36" w:rsidP="000900F5">
            <w:pPr>
              <w:spacing w:before="60" w:after="60" w:line="240" w:lineRule="auto"/>
              <w:rPr>
                <w:rFonts w:eastAsiaTheme="minorEastAsia"/>
                <w:b/>
                <w:bCs/>
                <w:sz w:val="18"/>
                <w:szCs w:val="18"/>
                <w:lang w:eastAsia="en-GB"/>
              </w:rPr>
            </w:pPr>
            <w:r w:rsidRPr="002F7D6E">
              <w:rPr>
                <w:rFonts w:eastAsiaTheme="minorEastAsia"/>
                <w:b/>
                <w:bCs/>
                <w:sz w:val="18"/>
                <w:szCs w:val="18"/>
                <w:lang w:eastAsia="en-GB"/>
              </w:rPr>
              <w:t xml:space="preserve">Component 33.3: </w:t>
            </w:r>
            <w:r w:rsidRPr="002F7D6E">
              <w:rPr>
                <w:rFonts w:eastAsiaTheme="minorEastAsia"/>
                <w:b/>
                <w:bCs/>
                <w:sz w:val="18"/>
                <w:szCs w:val="18"/>
              </w:rPr>
              <w:t>National legislation, illegal traffic and trade, and enforcement under the Basel, Rotterdam and Stockholm conventions</w:t>
            </w:r>
          </w:p>
          <w:p w14:paraId="63647E7D" w14:textId="617CE424" w:rsidR="00F14D36" w:rsidRPr="0021328B" w:rsidRDefault="00F14D36" w:rsidP="000900F5">
            <w:pPr>
              <w:spacing w:before="60" w:after="60" w:line="240" w:lineRule="auto"/>
              <w:rPr>
                <w:rFonts w:eastAsiaTheme="minorEastAsia"/>
                <w:sz w:val="18"/>
                <w:szCs w:val="18"/>
                <w:lang w:eastAsia="en-GB"/>
              </w:rPr>
            </w:pPr>
            <w:r w:rsidRPr="0021328B">
              <w:rPr>
                <w:rFonts w:eastAsiaTheme="minorEastAsia"/>
                <w:sz w:val="18"/>
                <w:szCs w:val="18"/>
                <w:lang w:eastAsia="en-GB"/>
              </w:rPr>
              <w:t>Outcomes</w:t>
            </w:r>
            <w:r w:rsidR="002C6E5E" w:rsidRPr="0021328B">
              <w:rPr>
                <w:rFonts w:eastAsiaTheme="minorEastAsia"/>
                <w:sz w:val="18"/>
                <w:szCs w:val="18"/>
                <w:lang w:eastAsia="en-GB"/>
              </w:rPr>
              <w:t xml:space="preserve"> achieved</w:t>
            </w:r>
            <w:r w:rsidRPr="0021328B">
              <w:rPr>
                <w:rFonts w:eastAsiaTheme="minorEastAsia"/>
                <w:sz w:val="18"/>
                <w:szCs w:val="18"/>
                <w:lang w:eastAsia="en-GB"/>
              </w:rPr>
              <w:t>:</w:t>
            </w:r>
          </w:p>
          <w:p w14:paraId="21555F13" w14:textId="77777777" w:rsidR="00F14D36" w:rsidRPr="00F14D36" w:rsidRDefault="00F14D36" w:rsidP="000900F5">
            <w:pPr>
              <w:spacing w:before="60" w:after="60" w:line="240" w:lineRule="auto"/>
              <w:rPr>
                <w:rFonts w:eastAsiaTheme="minorEastAsia"/>
                <w:i/>
                <w:iCs/>
                <w:color w:val="44546A" w:themeColor="text2"/>
                <w:sz w:val="18"/>
                <w:szCs w:val="18"/>
                <w:lang w:eastAsia="en-GB"/>
              </w:rPr>
            </w:pPr>
            <w:r w:rsidRPr="002F7D6E">
              <w:rPr>
                <w:rFonts w:eastAsiaTheme="minorEastAsia"/>
                <w:sz w:val="18"/>
                <w:szCs w:val="18"/>
              </w:rPr>
              <w:t>Parties have a better understanding of and are in a better position to develop legal frameworks, prevent and combating illegal traffic and enforce the Basel, Rotterdam and Stockholm conventions</w:t>
            </w:r>
          </w:p>
          <w:p w14:paraId="632D1153" w14:textId="73FEA377" w:rsidR="00F14D36" w:rsidRPr="00E721C2" w:rsidRDefault="00F14D36" w:rsidP="000900F5">
            <w:pPr>
              <w:spacing w:before="60" w:after="60" w:line="240" w:lineRule="auto"/>
              <w:rPr>
                <w:rFonts w:eastAsiaTheme="minorEastAsia"/>
                <w:sz w:val="18"/>
                <w:szCs w:val="18"/>
                <w:lang w:eastAsia="en-GB"/>
              </w:rPr>
            </w:pPr>
            <w:r w:rsidRPr="00E721C2">
              <w:rPr>
                <w:rFonts w:eastAsiaTheme="minorEastAsia"/>
                <w:sz w:val="18"/>
                <w:szCs w:val="18"/>
                <w:lang w:eastAsia="en-GB"/>
              </w:rPr>
              <w:t>Activities</w:t>
            </w:r>
            <w:r w:rsidR="002C6E5E" w:rsidRPr="00E721C2">
              <w:rPr>
                <w:rFonts w:eastAsiaTheme="minorEastAsia"/>
                <w:sz w:val="18"/>
                <w:szCs w:val="18"/>
                <w:lang w:eastAsia="en-GB"/>
              </w:rPr>
              <w:t xml:space="preserve"> implemented</w:t>
            </w:r>
            <w:r w:rsidRPr="00E721C2">
              <w:rPr>
                <w:rFonts w:eastAsiaTheme="minorEastAsia"/>
                <w:sz w:val="18"/>
                <w:szCs w:val="18"/>
                <w:lang w:eastAsia="en-GB"/>
              </w:rPr>
              <w:t>:</w:t>
            </w:r>
          </w:p>
          <w:p w14:paraId="52FE8A8C" w14:textId="4E74DCAC" w:rsidR="00F14D36" w:rsidRPr="002F7D6E" w:rsidRDefault="1DA6E8DB" w:rsidP="000900F5">
            <w:pPr>
              <w:pStyle w:val="ListParagraph"/>
              <w:numPr>
                <w:ilvl w:val="2"/>
                <w:numId w:val="125"/>
              </w:numPr>
              <w:tabs>
                <w:tab w:val="left" w:pos="490"/>
              </w:tabs>
              <w:spacing w:after="40" w:line="240" w:lineRule="auto"/>
              <w:rPr>
                <w:rFonts w:eastAsia="Times New Roman"/>
                <w:color w:val="000000"/>
                <w:sz w:val="18"/>
                <w:szCs w:val="18"/>
                <w:lang w:eastAsia="en-GB"/>
              </w:rPr>
            </w:pPr>
            <w:r w:rsidRPr="002F7D6E">
              <w:rPr>
                <w:rFonts w:eastAsia="Times New Roman"/>
                <w:color w:val="000000" w:themeColor="text1"/>
                <w:sz w:val="18"/>
                <w:szCs w:val="18"/>
              </w:rPr>
              <w:t>Assist</w:t>
            </w:r>
            <w:r w:rsidR="478E6E07" w:rsidRPr="002F7D6E">
              <w:rPr>
                <w:rFonts w:eastAsia="Times New Roman"/>
                <w:color w:val="000000" w:themeColor="text1"/>
                <w:sz w:val="18"/>
                <w:szCs w:val="18"/>
              </w:rPr>
              <w:t>ed</w:t>
            </w:r>
            <w:r w:rsidR="00F14D36" w:rsidRPr="002F7D6E">
              <w:rPr>
                <w:rFonts w:eastAsia="Times New Roman"/>
                <w:color w:val="000000" w:themeColor="text1"/>
                <w:sz w:val="18"/>
                <w:szCs w:val="18"/>
              </w:rPr>
              <w:t xml:space="preserve"> Parties </w:t>
            </w:r>
            <w:r w:rsidR="00F14D36" w:rsidRPr="002F7D6E">
              <w:rPr>
                <w:rFonts w:eastAsia="Times New Roman"/>
                <w:color w:val="000000" w:themeColor="text1"/>
                <w:sz w:val="18"/>
                <w:szCs w:val="18"/>
                <w:lang w:eastAsia="en-GB"/>
              </w:rPr>
              <w:t>to the Basel Convention on request to address alleged cases of illegal traffic and resolve differences between Parties (staff costs only);</w:t>
            </w:r>
          </w:p>
          <w:p w14:paraId="0A15FE32" w14:textId="5D8B310D" w:rsidR="00F14D36" w:rsidRPr="002F7D6E" w:rsidRDefault="1DA6E8DB" w:rsidP="000900F5">
            <w:pPr>
              <w:numPr>
                <w:ilvl w:val="2"/>
                <w:numId w:val="125"/>
              </w:numPr>
              <w:tabs>
                <w:tab w:val="left" w:pos="490"/>
              </w:tabs>
              <w:spacing w:after="40" w:line="240" w:lineRule="auto"/>
              <w:rPr>
                <w:rFonts w:eastAsia="Times New Roman"/>
                <w:color w:val="000000"/>
                <w:sz w:val="18"/>
                <w:szCs w:val="18"/>
                <w:lang w:eastAsia="en-GB"/>
              </w:rPr>
            </w:pPr>
            <w:r w:rsidRPr="002F7D6E">
              <w:rPr>
                <w:rFonts w:eastAsia="Times New Roman"/>
                <w:color w:val="000000" w:themeColor="text1"/>
                <w:sz w:val="18"/>
                <w:szCs w:val="18"/>
                <w:lang w:eastAsia="en-GB"/>
              </w:rPr>
              <w:lastRenderedPageBreak/>
              <w:t>Collect</w:t>
            </w:r>
            <w:r w:rsidR="450AE2F4" w:rsidRPr="002F7D6E">
              <w:rPr>
                <w:rFonts w:eastAsia="Times New Roman"/>
                <w:color w:val="000000" w:themeColor="text1"/>
                <w:sz w:val="18"/>
                <w:szCs w:val="18"/>
                <w:lang w:eastAsia="en-GB"/>
              </w:rPr>
              <w:t>ed</w:t>
            </w:r>
            <w:r w:rsidRPr="002F7D6E">
              <w:rPr>
                <w:rFonts w:eastAsia="Times New Roman"/>
                <w:color w:val="000000" w:themeColor="text1"/>
                <w:sz w:val="18"/>
                <w:szCs w:val="18"/>
                <w:lang w:eastAsia="en-GB"/>
              </w:rPr>
              <w:t>, organize</w:t>
            </w:r>
            <w:r w:rsidR="4CBDB503" w:rsidRPr="002F7D6E">
              <w:rPr>
                <w:rFonts w:eastAsia="Times New Roman"/>
                <w:color w:val="000000" w:themeColor="text1"/>
                <w:sz w:val="18"/>
                <w:szCs w:val="18"/>
                <w:lang w:eastAsia="en-GB"/>
              </w:rPr>
              <w:t>d</w:t>
            </w:r>
            <w:r w:rsidR="00F14D36" w:rsidRPr="002F7D6E">
              <w:rPr>
                <w:rFonts w:eastAsia="Times New Roman"/>
                <w:color w:val="000000" w:themeColor="text1"/>
                <w:sz w:val="18"/>
                <w:szCs w:val="18"/>
                <w:lang w:eastAsia="en-GB"/>
              </w:rPr>
              <w:t xml:space="preserve"> and </w:t>
            </w:r>
            <w:r w:rsidRPr="002F7D6E">
              <w:rPr>
                <w:rFonts w:eastAsia="Times New Roman"/>
                <w:color w:val="000000" w:themeColor="text1"/>
                <w:sz w:val="18"/>
                <w:szCs w:val="18"/>
                <w:lang w:eastAsia="en-GB"/>
              </w:rPr>
              <w:t>disseminate</w:t>
            </w:r>
            <w:r w:rsidR="54D224C3" w:rsidRPr="002F7D6E">
              <w:rPr>
                <w:rFonts w:eastAsia="Times New Roman"/>
                <w:color w:val="000000" w:themeColor="text1"/>
                <w:sz w:val="18"/>
                <w:szCs w:val="18"/>
                <w:lang w:eastAsia="en-GB"/>
              </w:rPr>
              <w:t>d</w:t>
            </w:r>
            <w:r w:rsidR="00F14D36" w:rsidRPr="002F7D6E">
              <w:rPr>
                <w:rFonts w:eastAsia="Times New Roman"/>
                <w:color w:val="000000" w:themeColor="text1"/>
                <w:sz w:val="18"/>
                <w:szCs w:val="18"/>
                <w:lang w:eastAsia="en-GB"/>
              </w:rPr>
              <w:t xml:space="preserve"> legislation provided by Parties to the BRS Conventions, as well as other legal information (staff costs only);</w:t>
            </w:r>
          </w:p>
          <w:p w14:paraId="004F5C26" w14:textId="3FC5EA03" w:rsidR="00BC48D1" w:rsidRPr="002F7D6E" w:rsidRDefault="402A492E" w:rsidP="000900F5">
            <w:pPr>
              <w:numPr>
                <w:ilvl w:val="2"/>
                <w:numId w:val="125"/>
              </w:numPr>
              <w:tabs>
                <w:tab w:val="left" w:pos="490"/>
              </w:tabs>
              <w:spacing w:after="40" w:line="240" w:lineRule="auto"/>
              <w:rPr>
                <w:rFonts w:eastAsia="Times New Roman"/>
                <w:color w:val="000000"/>
                <w:sz w:val="18"/>
                <w:szCs w:val="18"/>
                <w:lang w:eastAsia="en-GB"/>
              </w:rPr>
            </w:pPr>
            <w:r w:rsidRPr="002F7D6E">
              <w:rPr>
                <w:rFonts w:eastAsia="Times New Roman"/>
                <w:color w:val="000000" w:themeColor="text1"/>
                <w:sz w:val="18"/>
                <w:szCs w:val="18"/>
                <w:lang w:eastAsia="en-GB"/>
              </w:rPr>
              <w:t xml:space="preserve">A report on </w:t>
            </w:r>
            <w:r w:rsidR="0C0DEEDA" w:rsidRPr="002F7D6E">
              <w:rPr>
                <w:rFonts w:eastAsia="Times New Roman"/>
                <w:color w:val="000000" w:themeColor="text1"/>
                <w:sz w:val="18"/>
                <w:szCs w:val="18"/>
                <w:lang w:eastAsia="en-GB"/>
              </w:rPr>
              <w:t>c</w:t>
            </w:r>
            <w:r w:rsidRPr="002F7D6E">
              <w:rPr>
                <w:rFonts w:eastAsia="Times New Roman"/>
                <w:color w:val="000000" w:themeColor="text1"/>
                <w:sz w:val="18"/>
                <w:szCs w:val="18"/>
                <w:lang w:eastAsia="en-GB"/>
              </w:rPr>
              <w:t>ompilation and lessons learned on best practices from Parties for preventing and combating illegal traffic and trade in hazardous chemicals and wastes covered by the Basel, Rotterdam and Stockholm conventions was prepared for 2023 BRS COPs as per document</w:t>
            </w:r>
            <w:r w:rsidR="1DA6E8DB" w:rsidRPr="002F7D6E">
              <w:rPr>
                <w:rFonts w:eastAsia="Times New Roman"/>
                <w:color w:val="000000" w:themeColor="text1"/>
                <w:sz w:val="18"/>
                <w:szCs w:val="18"/>
                <w:lang w:eastAsia="en-GB"/>
              </w:rPr>
              <w:t xml:space="preserve"> </w:t>
            </w:r>
            <w:r w:rsidR="4FADAB93" w:rsidRPr="004269DE">
              <w:rPr>
                <w:rFonts w:eastAsia="Times New Roman"/>
                <w:color w:val="000000" w:themeColor="text1"/>
                <w:sz w:val="18"/>
                <w:szCs w:val="18"/>
                <w:lang w:eastAsia="en-GB"/>
              </w:rPr>
              <w:t>UNEP/CHW.16/INF/43</w:t>
            </w:r>
            <w:r w:rsidR="00BC48D1" w:rsidRPr="004269DE">
              <w:rPr>
                <w:rFonts w:eastAsia="Times New Roman"/>
                <w:color w:val="000000" w:themeColor="text1"/>
                <w:sz w:val="18"/>
                <w:szCs w:val="18"/>
                <w:lang w:eastAsia="en-GB"/>
              </w:rPr>
              <w:t>.</w:t>
            </w:r>
          </w:p>
          <w:p w14:paraId="52BC83BE" w14:textId="0B416804" w:rsidR="00F14D36" w:rsidRPr="004269DE" w:rsidRDefault="006C1F8A" w:rsidP="000900F5">
            <w:pPr>
              <w:numPr>
                <w:ilvl w:val="2"/>
                <w:numId w:val="125"/>
              </w:numPr>
              <w:tabs>
                <w:tab w:val="left" w:pos="490"/>
              </w:tabs>
              <w:spacing w:after="40" w:line="240" w:lineRule="auto"/>
              <w:rPr>
                <w:rFonts w:eastAsia="Times New Roman"/>
                <w:color w:val="000000"/>
                <w:sz w:val="18"/>
                <w:szCs w:val="18"/>
                <w:lang w:eastAsia="en-GB"/>
              </w:rPr>
            </w:pPr>
            <w:r w:rsidRPr="002F7D6E">
              <w:rPr>
                <w:rFonts w:eastAsia="Times New Roman"/>
                <w:color w:val="000000" w:themeColor="text1"/>
                <w:sz w:val="18"/>
                <w:szCs w:val="18"/>
                <w:lang w:eastAsia="en-GB"/>
              </w:rPr>
              <w:t>C</w:t>
            </w:r>
            <w:r w:rsidR="00F14D36" w:rsidRPr="002F7D6E">
              <w:rPr>
                <w:rFonts w:eastAsia="Times New Roman"/>
                <w:color w:val="000000" w:themeColor="text1"/>
                <w:sz w:val="18"/>
                <w:szCs w:val="18"/>
                <w:lang w:eastAsia="en-GB"/>
              </w:rPr>
              <w:t>ooperate</w:t>
            </w:r>
            <w:r w:rsidR="00842BCA" w:rsidRPr="002F7D6E">
              <w:rPr>
                <w:rFonts w:eastAsia="Times New Roman"/>
                <w:color w:val="000000" w:themeColor="text1"/>
                <w:sz w:val="18"/>
                <w:szCs w:val="18"/>
                <w:lang w:eastAsia="en-GB"/>
              </w:rPr>
              <w:t>d</w:t>
            </w:r>
            <w:r w:rsidR="00F14D36" w:rsidRPr="002F7D6E">
              <w:rPr>
                <w:rFonts w:eastAsia="Times New Roman"/>
                <w:color w:val="000000" w:themeColor="text1"/>
                <w:sz w:val="18"/>
                <w:szCs w:val="18"/>
                <w:lang w:eastAsia="en-GB"/>
              </w:rPr>
              <w:t xml:space="preserve"> with other MEAs and partners on activities aimed at preventing and combating illegal traffic and trade (staff travel costs</w:t>
            </w:r>
            <w:r w:rsidR="00F14D36" w:rsidRPr="002F7D6E">
              <w:rPr>
                <w:rFonts w:eastAsia="Times New Roman"/>
                <w:color w:val="000000" w:themeColor="text1"/>
                <w:sz w:val="18"/>
                <w:szCs w:val="18"/>
              </w:rPr>
              <w:t xml:space="preserve"> reflected in activity 28 on executive direction and management).</w:t>
            </w:r>
          </w:p>
          <w:p w14:paraId="4ABBACFC" w14:textId="672769F6" w:rsidR="00F14D36" w:rsidRPr="00F14D36" w:rsidRDefault="003D648B" w:rsidP="000900F5">
            <w:pPr>
              <w:numPr>
                <w:ilvl w:val="2"/>
                <w:numId w:val="125"/>
              </w:numPr>
              <w:tabs>
                <w:tab w:val="left" w:pos="490"/>
              </w:tabs>
              <w:spacing w:after="40" w:line="240" w:lineRule="auto"/>
              <w:rPr>
                <w:rFonts w:eastAsia="Times New Roman"/>
                <w:color w:val="000000"/>
                <w:sz w:val="18"/>
                <w:szCs w:val="18"/>
                <w:lang w:eastAsia="en-GB"/>
              </w:rPr>
            </w:pPr>
            <w:r w:rsidRPr="004269DE">
              <w:rPr>
                <w:rFonts w:eastAsia="Times New Roman"/>
                <w:color w:val="000000" w:themeColor="text1"/>
                <w:sz w:val="18"/>
                <w:szCs w:val="18"/>
                <w:lang w:eastAsia="en-GB"/>
              </w:rPr>
              <w:t>P</w:t>
            </w:r>
            <w:r w:rsidR="0750EC9C" w:rsidRPr="004269DE">
              <w:rPr>
                <w:rFonts w:eastAsia="Times New Roman"/>
                <w:color w:val="000000" w:themeColor="text1"/>
                <w:sz w:val="18"/>
                <w:szCs w:val="18"/>
                <w:lang w:eastAsia="en-GB"/>
              </w:rPr>
              <w:t>articipated in the Workshop on strengthening the effective implementation and</w:t>
            </w:r>
            <w:r w:rsidR="0750EC9C" w:rsidRPr="00E721C2">
              <w:rPr>
                <w:rFonts w:eastAsia="Times New Roman"/>
                <w:color w:val="000000" w:themeColor="text1"/>
                <w:sz w:val="18"/>
                <w:szCs w:val="18"/>
                <w:lang w:eastAsia="en-GB"/>
              </w:rPr>
              <w:t xml:space="preserve"> enforcement of the Montreal Protocol (Bangkok, 2 July 2023) to raise awareness of the Montreal Protocol Parties on the relevant obligations of the BRS conventions; </w:t>
            </w:r>
          </w:p>
          <w:p w14:paraId="6E149852" w14:textId="7C482AE1" w:rsidR="00F14D36" w:rsidRPr="00F14D36" w:rsidRDefault="003D648B" w:rsidP="000900F5">
            <w:pPr>
              <w:numPr>
                <w:ilvl w:val="2"/>
                <w:numId w:val="125"/>
              </w:numPr>
              <w:tabs>
                <w:tab w:val="left" w:pos="490"/>
              </w:tabs>
              <w:spacing w:after="40" w:line="240" w:lineRule="auto"/>
              <w:rPr>
                <w:rFonts w:eastAsia="Times New Roman"/>
                <w:color w:val="000000"/>
                <w:sz w:val="18"/>
                <w:szCs w:val="18"/>
                <w:lang w:eastAsia="en-GB"/>
              </w:rPr>
            </w:pPr>
            <w:r>
              <w:rPr>
                <w:rFonts w:eastAsia="Times New Roman"/>
                <w:color w:val="000000" w:themeColor="text1"/>
                <w:sz w:val="18"/>
                <w:szCs w:val="18"/>
                <w:lang w:eastAsia="en-GB"/>
              </w:rPr>
              <w:t>P</w:t>
            </w:r>
            <w:r w:rsidR="0750EC9C" w:rsidRPr="00E721C2">
              <w:rPr>
                <w:rFonts w:eastAsia="Times New Roman"/>
                <w:color w:val="000000" w:themeColor="text1"/>
                <w:sz w:val="18"/>
                <w:szCs w:val="18"/>
                <w:lang w:eastAsia="en-GB"/>
              </w:rPr>
              <w:t>articipat</w:t>
            </w:r>
            <w:r w:rsidR="0750EC9C" w:rsidRPr="0E3C5B82">
              <w:rPr>
                <w:rFonts w:eastAsia="Times New Roman"/>
                <w:color w:val="000000" w:themeColor="text1"/>
                <w:sz w:val="18"/>
                <w:szCs w:val="18"/>
                <w:lang w:eastAsia="en-GB"/>
              </w:rPr>
              <w:t>ed</w:t>
            </w:r>
            <w:r w:rsidR="0750EC9C" w:rsidRPr="00E721C2">
              <w:rPr>
                <w:rFonts w:eastAsia="Times New Roman"/>
                <w:color w:val="000000" w:themeColor="text1"/>
                <w:sz w:val="18"/>
                <w:szCs w:val="18"/>
                <w:lang w:eastAsia="en-GB"/>
              </w:rPr>
              <w:t xml:space="preserve"> in the annual partners’ meeting</w:t>
            </w:r>
            <w:r w:rsidR="0BB4B74A" w:rsidRPr="0E3C5B82">
              <w:rPr>
                <w:rFonts w:eastAsia="Times New Roman"/>
                <w:color w:val="000000" w:themeColor="text1"/>
                <w:sz w:val="18"/>
                <w:szCs w:val="18"/>
                <w:lang w:eastAsia="en-GB"/>
              </w:rPr>
              <w:t>s</w:t>
            </w:r>
            <w:r w:rsidR="0750EC9C" w:rsidRPr="00E721C2">
              <w:rPr>
                <w:rFonts w:eastAsia="Times New Roman"/>
                <w:color w:val="000000" w:themeColor="text1"/>
                <w:sz w:val="18"/>
                <w:szCs w:val="18"/>
                <w:lang w:eastAsia="en-GB"/>
              </w:rPr>
              <w:t xml:space="preserve"> of the Green Customs Initiative (</w:t>
            </w:r>
            <w:r w:rsidR="666AFEAD" w:rsidRPr="0E3C5B82">
              <w:rPr>
                <w:rFonts w:eastAsia="Times New Roman"/>
                <w:color w:val="000000" w:themeColor="text1"/>
                <w:sz w:val="18"/>
                <w:szCs w:val="18"/>
                <w:lang w:eastAsia="en-GB"/>
              </w:rPr>
              <w:t xml:space="preserve">25 January 2022 online and </w:t>
            </w:r>
            <w:r w:rsidR="0750EC9C" w:rsidRPr="00E721C2">
              <w:rPr>
                <w:rFonts w:eastAsia="Times New Roman"/>
                <w:color w:val="000000" w:themeColor="text1"/>
                <w:sz w:val="18"/>
                <w:szCs w:val="18"/>
                <w:lang w:eastAsia="en-GB"/>
              </w:rPr>
              <w:t>24-25 January 2023, Paris, France</w:t>
            </w:r>
            <w:r w:rsidR="0750EC9C" w:rsidRPr="0E3C5B82">
              <w:rPr>
                <w:rFonts w:eastAsia="Times New Roman"/>
                <w:color w:val="000000" w:themeColor="text1"/>
                <w:sz w:val="18"/>
                <w:szCs w:val="18"/>
                <w:lang w:eastAsia="en-GB"/>
              </w:rPr>
              <w:t>)</w:t>
            </w:r>
          </w:p>
          <w:p w14:paraId="75FE1C34" w14:textId="77A1EACD" w:rsidR="00F14D36" w:rsidRPr="00F14D36" w:rsidRDefault="003D648B" w:rsidP="000900F5">
            <w:pPr>
              <w:numPr>
                <w:ilvl w:val="2"/>
                <w:numId w:val="125"/>
              </w:numPr>
              <w:tabs>
                <w:tab w:val="left" w:pos="490"/>
              </w:tabs>
              <w:spacing w:after="40" w:line="240" w:lineRule="auto"/>
              <w:rPr>
                <w:rFonts w:eastAsia="Times New Roman"/>
                <w:color w:val="000000"/>
                <w:sz w:val="18"/>
                <w:szCs w:val="18"/>
                <w:lang w:eastAsia="en-GB"/>
              </w:rPr>
            </w:pPr>
            <w:r>
              <w:rPr>
                <w:rFonts w:eastAsia="Times New Roman"/>
                <w:color w:val="000000" w:themeColor="text1"/>
                <w:sz w:val="18"/>
                <w:szCs w:val="18"/>
                <w:lang w:eastAsia="en-GB"/>
              </w:rPr>
              <w:t>S</w:t>
            </w:r>
            <w:r w:rsidR="0750EC9C" w:rsidRPr="0E3C5B82">
              <w:rPr>
                <w:rFonts w:eastAsia="Times New Roman"/>
                <w:color w:val="000000" w:themeColor="text1"/>
                <w:sz w:val="18"/>
                <w:szCs w:val="18"/>
                <w:lang w:eastAsia="en-GB"/>
              </w:rPr>
              <w:t xml:space="preserve">upported the </w:t>
            </w:r>
            <w:r w:rsidR="0750EC9C" w:rsidRPr="00E721C2">
              <w:rPr>
                <w:rFonts w:eastAsia="Times New Roman"/>
                <w:color w:val="000000" w:themeColor="text1"/>
                <w:sz w:val="18"/>
                <w:szCs w:val="18"/>
                <w:lang w:eastAsia="en-GB"/>
              </w:rPr>
              <w:t>Pilot project led by the UNEP Law Division on Enhancing cooperation between Montreal Protocol (</w:t>
            </w:r>
            <w:proofErr w:type="spellStart"/>
            <w:r w:rsidR="0750EC9C" w:rsidRPr="00E721C2">
              <w:rPr>
                <w:rFonts w:eastAsia="Times New Roman"/>
                <w:color w:val="000000" w:themeColor="text1"/>
                <w:sz w:val="18"/>
                <w:szCs w:val="18"/>
                <w:lang w:eastAsia="en-GB"/>
              </w:rPr>
              <w:t>OzonAction</w:t>
            </w:r>
            <w:proofErr w:type="spellEnd"/>
            <w:r w:rsidR="0750EC9C" w:rsidRPr="00E721C2">
              <w:rPr>
                <w:rFonts w:eastAsia="Times New Roman"/>
                <w:color w:val="000000" w:themeColor="text1"/>
                <w:sz w:val="18"/>
                <w:szCs w:val="18"/>
                <w:lang w:eastAsia="en-GB"/>
              </w:rPr>
              <w:t>), the Basel, Stockholm and Rotterdam Conventions and Minamata Convention at the country level on areas of common interest</w:t>
            </w:r>
            <w:r w:rsidR="0750EC9C" w:rsidRPr="0E3C5B82">
              <w:rPr>
                <w:rFonts w:eastAsia="Times New Roman"/>
                <w:color w:val="000000" w:themeColor="text1"/>
                <w:sz w:val="18"/>
                <w:szCs w:val="18"/>
                <w:lang w:eastAsia="en-GB"/>
              </w:rPr>
              <w:t>;</w:t>
            </w:r>
          </w:p>
          <w:p w14:paraId="1A43C37C" w14:textId="279CC49E" w:rsidR="00F14D36" w:rsidRPr="00E721C2" w:rsidRDefault="003D648B" w:rsidP="000900F5">
            <w:pPr>
              <w:numPr>
                <w:ilvl w:val="2"/>
                <w:numId w:val="125"/>
              </w:numPr>
              <w:tabs>
                <w:tab w:val="left" w:pos="490"/>
              </w:tabs>
              <w:spacing w:after="40" w:line="240" w:lineRule="auto"/>
              <w:rPr>
                <w:rFonts w:eastAsia="Times New Roman"/>
                <w:color w:val="000000"/>
                <w:sz w:val="18"/>
                <w:szCs w:val="18"/>
                <w:lang w:eastAsia="en-GB"/>
              </w:rPr>
            </w:pPr>
            <w:r>
              <w:rPr>
                <w:rFonts w:eastAsia="Times New Roman"/>
                <w:color w:val="000000" w:themeColor="text1"/>
                <w:sz w:val="18"/>
                <w:szCs w:val="18"/>
                <w:lang w:eastAsia="en-GB"/>
              </w:rPr>
              <w:t>A</w:t>
            </w:r>
            <w:r w:rsidR="68F88155" w:rsidRPr="61590770">
              <w:rPr>
                <w:rFonts w:eastAsia="Times New Roman"/>
                <w:color w:val="000000" w:themeColor="text1"/>
                <w:sz w:val="18"/>
                <w:szCs w:val="18"/>
                <w:lang w:eastAsia="en-GB"/>
              </w:rPr>
              <w:t xml:space="preserve">ttended </w:t>
            </w:r>
            <w:r w:rsidR="68F88155" w:rsidRPr="00E721C2">
              <w:rPr>
                <w:rFonts w:eastAsia="Times New Roman"/>
                <w:color w:val="000000" w:themeColor="text1"/>
                <w:sz w:val="18"/>
                <w:szCs w:val="18"/>
                <w:lang w:eastAsia="en-GB"/>
              </w:rPr>
              <w:t>2022 and 2023 IMPEL Waste &amp; TFS Conference, 8-10 November 2022 (online) and 14-16 November 2023, Dresden, Germany.</w:t>
            </w:r>
          </w:p>
        </w:tc>
      </w:tr>
      <w:tr w:rsidR="00B90B0D" w:rsidRPr="00F14D36" w14:paraId="6903A343" w14:textId="77777777" w:rsidTr="5CF06F91">
        <w:trPr>
          <w:trHeight w:val="277"/>
        </w:trPr>
        <w:tc>
          <w:tcPr>
            <w:tcW w:w="1843" w:type="dxa"/>
            <w:vMerge/>
          </w:tcPr>
          <w:p w14:paraId="4138DCBC" w14:textId="77777777" w:rsidR="00B90B0D" w:rsidRPr="00F14D36" w:rsidDel="008A35B1" w:rsidRDefault="00B90B0D" w:rsidP="000900F5">
            <w:pPr>
              <w:spacing w:before="60" w:after="60" w:line="240" w:lineRule="auto"/>
              <w:rPr>
                <w:rFonts w:eastAsiaTheme="minorHAnsi"/>
                <w:b/>
                <w:bCs/>
                <w:sz w:val="18"/>
                <w:szCs w:val="18"/>
              </w:rPr>
            </w:pPr>
          </w:p>
        </w:tc>
        <w:tc>
          <w:tcPr>
            <w:tcW w:w="8550" w:type="dxa"/>
          </w:tcPr>
          <w:p w14:paraId="3278F672" w14:textId="6F8E2BDF" w:rsidR="00B90B0D" w:rsidRPr="00166A20" w:rsidRDefault="002C6E5E" w:rsidP="000900F5">
            <w:pPr>
              <w:tabs>
                <w:tab w:val="left" w:pos="1157"/>
              </w:tabs>
              <w:suppressAutoHyphens/>
              <w:spacing w:before="60" w:after="60" w:line="240" w:lineRule="auto"/>
              <w:rPr>
                <w:rFonts w:eastAsiaTheme="minorHAnsi"/>
                <w:i/>
                <w:sz w:val="18"/>
                <w:szCs w:val="18"/>
                <w:lang w:eastAsia="en-GB"/>
              </w:rPr>
            </w:pPr>
            <w:r w:rsidRPr="00166A20">
              <w:rPr>
                <w:rFonts w:eastAsiaTheme="minorHAnsi"/>
                <w:b/>
                <w:sz w:val="18"/>
                <w:szCs w:val="18"/>
                <w:lang w:eastAsia="en-GB"/>
              </w:rPr>
              <w:t>Evaluation as per the i</w:t>
            </w:r>
            <w:r w:rsidR="00B90B0D" w:rsidRPr="00166A20">
              <w:rPr>
                <w:rFonts w:eastAsiaTheme="minorHAnsi"/>
                <w:b/>
                <w:sz w:val="18"/>
                <w:szCs w:val="18"/>
                <w:lang w:eastAsia="en-GB"/>
              </w:rPr>
              <w:t xml:space="preserve">ndicators of achievement: </w:t>
            </w:r>
          </w:p>
          <w:p w14:paraId="65934B74" w14:textId="6BCA1C25" w:rsidR="00B90B0D" w:rsidRPr="002F7D6E" w:rsidRDefault="00B90B0D" w:rsidP="000900F5">
            <w:pPr>
              <w:numPr>
                <w:ilvl w:val="0"/>
                <w:numId w:val="120"/>
              </w:numPr>
              <w:spacing w:before="60" w:after="60" w:line="240" w:lineRule="auto"/>
              <w:rPr>
                <w:rFonts w:eastAsia="Calibri"/>
                <w:sz w:val="18"/>
                <w:szCs w:val="18"/>
              </w:rPr>
            </w:pPr>
            <w:r w:rsidRPr="00166A20">
              <w:rPr>
                <w:rFonts w:eastAsiaTheme="minorEastAsia"/>
                <w:sz w:val="18"/>
                <w:szCs w:val="18"/>
              </w:rPr>
              <w:t xml:space="preserve">Texts of national legislation and other measures adopted by Parties are collected, organized and made available on the conventions’ websites in a timely manner: </w:t>
            </w:r>
            <w:r w:rsidR="3D039CAE" w:rsidRPr="002F7D6E">
              <w:rPr>
                <w:rFonts w:eastAsia="Calibri"/>
                <w:sz w:val="18"/>
                <w:szCs w:val="18"/>
              </w:rPr>
              <w:t>Collections of texts are available and regularly maintained on the Basel and Rotterdam conventions’ websites. These collections also inform</w:t>
            </w:r>
            <w:r w:rsidR="3CDA3C6A" w:rsidRPr="002F7D6E">
              <w:rPr>
                <w:rFonts w:eastAsia="Calibri"/>
                <w:sz w:val="18"/>
                <w:szCs w:val="18"/>
              </w:rPr>
              <w:t>ed</w:t>
            </w:r>
            <w:r w:rsidR="3D039CAE" w:rsidRPr="002F7D6E">
              <w:rPr>
                <w:rFonts w:eastAsia="Calibri"/>
                <w:sz w:val="18"/>
                <w:szCs w:val="18"/>
              </w:rPr>
              <w:t xml:space="preserve"> the work of the conventions’ </w:t>
            </w:r>
            <w:r w:rsidR="46122F95" w:rsidRPr="002F7D6E">
              <w:rPr>
                <w:rFonts w:eastAsia="Calibri"/>
                <w:sz w:val="18"/>
                <w:szCs w:val="18"/>
              </w:rPr>
              <w:t>bodies</w:t>
            </w:r>
            <w:r w:rsidR="78400620" w:rsidRPr="002F7D6E">
              <w:rPr>
                <w:rFonts w:eastAsia="Calibri"/>
                <w:sz w:val="18"/>
                <w:szCs w:val="18"/>
              </w:rPr>
              <w:t xml:space="preserve"> e.g. compliance committees (general review)</w:t>
            </w:r>
            <w:r w:rsidR="62C85FD6" w:rsidRPr="002F7D6E">
              <w:rPr>
                <w:rFonts w:eastAsia="Calibri"/>
                <w:sz w:val="18"/>
                <w:szCs w:val="18"/>
              </w:rPr>
              <w:t xml:space="preserve">. Texts were available on the Basel Convention for </w:t>
            </w:r>
            <w:r w:rsidR="7F0B7994" w:rsidRPr="002F7D6E">
              <w:rPr>
                <w:rFonts w:eastAsia="Calibri"/>
                <w:sz w:val="18"/>
                <w:szCs w:val="18"/>
              </w:rPr>
              <w:t xml:space="preserve">144 </w:t>
            </w:r>
            <w:r w:rsidR="62C85FD6" w:rsidRPr="002F7D6E">
              <w:rPr>
                <w:rFonts w:eastAsia="Calibri"/>
                <w:sz w:val="18"/>
                <w:szCs w:val="18"/>
              </w:rPr>
              <w:t>Parties and on the Rotterdam Convention website for 23 Parties</w:t>
            </w:r>
            <w:r w:rsidR="46122F95" w:rsidRPr="002F7D6E">
              <w:rPr>
                <w:rFonts w:eastAsia="Calibri"/>
                <w:sz w:val="18"/>
                <w:szCs w:val="18"/>
              </w:rPr>
              <w:t xml:space="preserve">; </w:t>
            </w:r>
          </w:p>
          <w:p w14:paraId="5EC28B63" w14:textId="43A69866" w:rsidR="00B90B0D" w:rsidRPr="002F7D6E" w:rsidRDefault="00B90B0D" w:rsidP="000900F5">
            <w:pPr>
              <w:numPr>
                <w:ilvl w:val="0"/>
                <w:numId w:val="120"/>
              </w:numPr>
              <w:spacing w:before="60" w:after="60" w:line="240" w:lineRule="auto"/>
              <w:rPr>
                <w:rFonts w:eastAsia="Calibri"/>
                <w:sz w:val="18"/>
                <w:szCs w:val="18"/>
              </w:rPr>
            </w:pPr>
            <w:r w:rsidRPr="00166A20">
              <w:rPr>
                <w:rFonts w:eastAsiaTheme="minorEastAsia"/>
                <w:sz w:val="18"/>
                <w:szCs w:val="18"/>
              </w:rPr>
              <w:t>Legal information is collected, organized and made available on the conventions’ websites in a timely manner:</w:t>
            </w:r>
            <w:r w:rsidRPr="002F7D6E">
              <w:rPr>
                <w:rFonts w:eastAsia="Calibri"/>
                <w:sz w:val="18"/>
                <w:szCs w:val="18"/>
              </w:rPr>
              <w:t xml:space="preserve"> </w:t>
            </w:r>
            <w:r w:rsidR="7E0251A5" w:rsidRPr="002F7D6E">
              <w:rPr>
                <w:rFonts w:eastAsia="Calibri"/>
                <w:sz w:val="18"/>
                <w:szCs w:val="18"/>
              </w:rPr>
              <w:t>Information was made available on the respective Conventions’ websites including on country contacts (Basel, Rotterdam and Stockholm Conventions); Basel Convention notifications of national definitions of hazardous waste</w:t>
            </w:r>
            <w:r w:rsidR="59AB93D5" w:rsidRPr="002F7D6E">
              <w:rPr>
                <w:rFonts w:eastAsia="Calibri"/>
                <w:sz w:val="18"/>
                <w:szCs w:val="18"/>
              </w:rPr>
              <w:t>s,</w:t>
            </w:r>
            <w:r w:rsidR="7E0251A5" w:rsidRPr="002F7D6E">
              <w:rPr>
                <w:rFonts w:eastAsia="Calibri"/>
                <w:sz w:val="18"/>
                <w:szCs w:val="18"/>
              </w:rPr>
              <w:t xml:space="preserve"> import/export rest</w:t>
            </w:r>
            <w:r w:rsidR="5344FD71" w:rsidRPr="002F7D6E">
              <w:rPr>
                <w:rFonts w:eastAsia="Calibri"/>
                <w:sz w:val="18"/>
                <w:szCs w:val="18"/>
              </w:rPr>
              <w:t>rictions</w:t>
            </w:r>
            <w:r w:rsidR="0388D59A" w:rsidRPr="002F7D6E">
              <w:rPr>
                <w:rFonts w:eastAsia="Calibri"/>
                <w:sz w:val="18"/>
                <w:szCs w:val="18"/>
              </w:rPr>
              <w:t xml:space="preserve"> and definitions of state of transit, Article 11 agreements and arrangements; Stockholm C</w:t>
            </w:r>
            <w:r w:rsidR="36C4D295" w:rsidRPr="002F7D6E">
              <w:rPr>
                <w:rFonts w:eastAsia="Calibri"/>
                <w:sz w:val="18"/>
                <w:szCs w:val="18"/>
              </w:rPr>
              <w:t>onvention specific exemptions (see factsheet</w:t>
            </w:r>
            <w:r w:rsidR="36FA74BB" w:rsidRPr="002F7D6E">
              <w:rPr>
                <w:rFonts w:eastAsia="Calibri"/>
                <w:sz w:val="18"/>
                <w:szCs w:val="18"/>
              </w:rPr>
              <w:t xml:space="preserve"> 22); </w:t>
            </w:r>
          </w:p>
          <w:p w14:paraId="686A4488" w14:textId="7E24E90C" w:rsidR="00B90B0D" w:rsidRPr="00166A20" w:rsidRDefault="00B90B0D" w:rsidP="000900F5">
            <w:pPr>
              <w:numPr>
                <w:ilvl w:val="0"/>
                <w:numId w:val="120"/>
              </w:numPr>
              <w:spacing w:before="60" w:after="60" w:line="240" w:lineRule="auto"/>
              <w:rPr>
                <w:rFonts w:eastAsia="Calibri"/>
                <w:sz w:val="18"/>
                <w:szCs w:val="18"/>
              </w:rPr>
            </w:pPr>
            <w:r w:rsidRPr="00166A20">
              <w:rPr>
                <w:rFonts w:eastAsia="Calibri"/>
                <w:sz w:val="18"/>
                <w:szCs w:val="18"/>
              </w:rPr>
              <w:t xml:space="preserve">Parties’ requests for assistance in resolving cases of illegal traffic </w:t>
            </w:r>
            <w:r w:rsidR="588EE2AE" w:rsidRPr="00166A20">
              <w:rPr>
                <w:rFonts w:eastAsia="Calibri"/>
                <w:sz w:val="18"/>
                <w:szCs w:val="18"/>
              </w:rPr>
              <w:t>we</w:t>
            </w:r>
            <w:r w:rsidRPr="00166A20">
              <w:rPr>
                <w:rFonts w:eastAsia="Calibri"/>
                <w:sz w:val="18"/>
                <w:szCs w:val="18"/>
              </w:rPr>
              <w:t>re dealt with to their satisfaction</w:t>
            </w:r>
            <w:r w:rsidR="080F7CC0" w:rsidRPr="00166A20">
              <w:rPr>
                <w:rFonts w:eastAsia="Calibri"/>
                <w:sz w:val="18"/>
                <w:szCs w:val="18"/>
              </w:rPr>
              <w:t>.</w:t>
            </w:r>
          </w:p>
          <w:p w14:paraId="09DCAEDF" w14:textId="1EABBA9E" w:rsidR="00B90B0D" w:rsidRPr="00166A20" w:rsidRDefault="00B90B0D" w:rsidP="000900F5">
            <w:pPr>
              <w:numPr>
                <w:ilvl w:val="0"/>
                <w:numId w:val="120"/>
              </w:numPr>
              <w:spacing w:before="60" w:after="60" w:line="240" w:lineRule="auto"/>
              <w:rPr>
                <w:rFonts w:eastAsia="Times New Roman"/>
                <w:sz w:val="18"/>
                <w:szCs w:val="18"/>
              </w:rPr>
            </w:pPr>
            <w:r w:rsidRPr="00166A20">
              <w:rPr>
                <w:rFonts w:eastAsiaTheme="minorEastAsia"/>
                <w:sz w:val="18"/>
                <w:szCs w:val="18"/>
              </w:rPr>
              <w:t>Number of activities in which BRS participates on enforcement matters organized by or in cooperation with other MEAs and partners:</w:t>
            </w:r>
            <w:r w:rsidR="0B308528" w:rsidRPr="00166A20">
              <w:rPr>
                <w:rFonts w:eastAsiaTheme="minorEastAsia"/>
                <w:sz w:val="18"/>
                <w:szCs w:val="18"/>
              </w:rPr>
              <w:t xml:space="preserve">6 activities </w:t>
            </w:r>
          </w:p>
          <w:p w14:paraId="2F1C3AAC" w14:textId="35421602" w:rsidR="00B90B0D" w:rsidRPr="00F14D36" w:rsidRDefault="00B90B0D" w:rsidP="000900F5">
            <w:pPr>
              <w:numPr>
                <w:ilvl w:val="0"/>
                <w:numId w:val="120"/>
              </w:numPr>
              <w:spacing w:before="60" w:after="60" w:line="240" w:lineRule="auto"/>
              <w:rPr>
                <w:rFonts w:eastAsia="Times New Roman"/>
                <w:sz w:val="18"/>
                <w:szCs w:val="18"/>
              </w:rPr>
            </w:pPr>
            <w:r w:rsidRPr="00166A20">
              <w:rPr>
                <w:rFonts w:eastAsiaTheme="minorEastAsia"/>
                <w:sz w:val="18"/>
                <w:szCs w:val="18"/>
              </w:rPr>
              <w:t>Information is available on synergies in preventing and combating illegal traffic and trade in hazardous chemicals and wastes under the Basel, Rotterdam and Stockholm conventions (subject to the availability of resources):</w:t>
            </w:r>
            <w:r w:rsidR="3B6174F4" w:rsidRPr="002F7D6E">
              <w:rPr>
                <w:rFonts w:eastAsia="Calibri"/>
                <w:sz w:val="18"/>
                <w:szCs w:val="18"/>
              </w:rPr>
              <w:t xml:space="preserve"> see </w:t>
            </w:r>
            <w:r w:rsidR="04C6FC1A" w:rsidRPr="002F7D6E">
              <w:rPr>
                <w:rFonts w:eastAsia="Calibri"/>
                <w:sz w:val="18"/>
                <w:szCs w:val="18"/>
              </w:rPr>
              <w:t xml:space="preserve">the documents </w:t>
            </w:r>
            <w:r w:rsidR="04C6FC1A" w:rsidRPr="00166A20">
              <w:rPr>
                <w:rFonts w:eastAsiaTheme="minorEastAsia"/>
                <w:sz w:val="18"/>
                <w:szCs w:val="18"/>
              </w:rPr>
              <w:t xml:space="preserve">UNEP/CHW.16/25 and </w:t>
            </w:r>
            <w:r w:rsidR="3B6174F4" w:rsidRPr="00166A20">
              <w:rPr>
                <w:rFonts w:eastAsiaTheme="minorEastAsia"/>
                <w:sz w:val="18"/>
                <w:szCs w:val="18"/>
              </w:rPr>
              <w:t xml:space="preserve"> </w:t>
            </w:r>
            <w:r w:rsidR="7C2731DC" w:rsidRPr="00166A20">
              <w:rPr>
                <w:rFonts w:eastAsiaTheme="minorEastAsia"/>
                <w:sz w:val="18"/>
                <w:szCs w:val="18"/>
              </w:rPr>
              <w:t xml:space="preserve">UNEP/CHW.16/INF/43 as well as </w:t>
            </w:r>
            <w:r w:rsidR="1ADCF849" w:rsidRPr="00166A20">
              <w:rPr>
                <w:rFonts w:eastAsiaTheme="minorEastAsia"/>
                <w:sz w:val="18"/>
                <w:szCs w:val="18"/>
              </w:rPr>
              <w:t>the</w:t>
            </w:r>
            <w:r w:rsidR="3B6174F4" w:rsidRPr="002F7D6E">
              <w:rPr>
                <w:rFonts w:eastAsia="Calibri"/>
                <w:sz w:val="18"/>
                <w:szCs w:val="18"/>
              </w:rPr>
              <w:t xml:space="preserve"> webpage </w:t>
            </w:r>
            <w:hyperlink r:id="rId22" w:history="1">
              <w:r w:rsidR="3B6174F4" w:rsidRPr="00166A20">
                <w:rPr>
                  <w:rStyle w:val="Hyperlink"/>
                  <w:rFonts w:eastAsia="Times New Roman"/>
                  <w:sz w:val="18"/>
                  <w:szCs w:val="18"/>
                </w:rPr>
                <w:t>Overview (brsmeas.org)</w:t>
              </w:r>
              <w:r w:rsidR="00DD1261" w:rsidRPr="00DD1261">
                <w:rPr>
                  <w:rStyle w:val="Hyperlink"/>
                  <w:rFonts w:eastAsia="Times New Roman"/>
                  <w:color w:val="auto"/>
                  <w:sz w:val="18"/>
                  <w:szCs w:val="18"/>
                  <w:u w:val="none"/>
                </w:rPr>
                <w:t>.</w:t>
              </w:r>
              <w:r w:rsidR="3B6174F4" w:rsidRPr="00166A20">
                <w:rPr>
                  <w:rStyle w:val="Hyperlink"/>
                  <w:rFonts w:eastAsia="Times New Roman"/>
                  <w:sz w:val="18"/>
                  <w:szCs w:val="18"/>
                </w:rPr>
                <w:t xml:space="preserve"> </w:t>
              </w:r>
            </w:hyperlink>
          </w:p>
        </w:tc>
      </w:tr>
      <w:tr w:rsidR="00F14D36" w:rsidRPr="00F14D36" w14:paraId="00888D22" w14:textId="77777777" w:rsidTr="5CF06F91">
        <w:tc>
          <w:tcPr>
            <w:tcW w:w="1843" w:type="dxa"/>
            <w:tcBorders>
              <w:top w:val="single" w:sz="4" w:space="0" w:color="auto"/>
            </w:tcBorders>
          </w:tcPr>
          <w:p w14:paraId="4B9B3152" w14:textId="77777777" w:rsidR="00F14D36" w:rsidRPr="00F14D36" w:rsidRDefault="00F14D36" w:rsidP="000900F5">
            <w:pPr>
              <w:spacing w:before="60" w:after="60" w:line="240" w:lineRule="auto"/>
              <w:rPr>
                <w:rFonts w:eastAsiaTheme="minorHAnsi"/>
                <w:b/>
                <w:bCs/>
                <w:sz w:val="18"/>
                <w:szCs w:val="18"/>
              </w:rPr>
            </w:pPr>
            <w:r w:rsidRPr="00F14D36">
              <w:rPr>
                <w:rFonts w:eastAsiaTheme="minorHAnsi"/>
                <w:b/>
                <w:bCs/>
                <w:sz w:val="18"/>
                <w:szCs w:val="18"/>
              </w:rPr>
              <w:t>Partner(s)</w:t>
            </w:r>
          </w:p>
        </w:tc>
        <w:tc>
          <w:tcPr>
            <w:tcW w:w="8550" w:type="dxa"/>
            <w:tcBorders>
              <w:top w:val="single" w:sz="4" w:space="0" w:color="auto"/>
            </w:tcBorders>
          </w:tcPr>
          <w:p w14:paraId="1BBFEF35" w14:textId="77777777" w:rsidR="00F14D36" w:rsidRPr="00F14D36" w:rsidRDefault="00F14D36" w:rsidP="000900F5">
            <w:pPr>
              <w:tabs>
                <w:tab w:val="left" w:pos="176"/>
              </w:tabs>
              <w:spacing w:before="60" w:after="60" w:line="240" w:lineRule="auto"/>
              <w:rPr>
                <w:rFonts w:eastAsiaTheme="minorHAnsi"/>
                <w:bCs/>
                <w:sz w:val="18"/>
                <w:szCs w:val="18"/>
              </w:rPr>
            </w:pPr>
            <w:r w:rsidRPr="00F14D36">
              <w:rPr>
                <w:rFonts w:eastAsiaTheme="minorHAnsi"/>
                <w:b/>
                <w:bCs/>
                <w:sz w:val="18"/>
                <w:szCs w:val="18"/>
              </w:rPr>
              <w:t xml:space="preserve">Legal and policy activities under the Basel, Rotterdam and Stockholm conventions: </w:t>
            </w:r>
            <w:r w:rsidRPr="00F14D36">
              <w:rPr>
                <w:rFonts w:eastAsiaTheme="minorHAnsi"/>
                <w:sz w:val="18"/>
                <w:szCs w:val="18"/>
              </w:rPr>
              <w:t>Parties,</w:t>
            </w:r>
            <w:r w:rsidRPr="00F14D36">
              <w:rPr>
                <w:rFonts w:eastAsiaTheme="minorHAnsi"/>
                <w:b/>
                <w:bCs/>
                <w:sz w:val="18"/>
                <w:szCs w:val="18"/>
              </w:rPr>
              <w:t xml:space="preserve"> </w:t>
            </w:r>
            <w:r w:rsidRPr="00F14D36">
              <w:rPr>
                <w:rFonts w:eastAsiaTheme="minorHAnsi"/>
                <w:bCs/>
                <w:sz w:val="18"/>
                <w:szCs w:val="18"/>
              </w:rPr>
              <w:t>BCRCs, SCRCs, Depositary and Office of Legal Affairs, UNEP, FAO, WTO, IMO, OHCHR, other IGOs, NGOs, private sector.</w:t>
            </w:r>
          </w:p>
          <w:p w14:paraId="2D48849E" w14:textId="77777777" w:rsidR="00F14D36" w:rsidRPr="00F14D36" w:rsidRDefault="00F14D36" w:rsidP="000900F5">
            <w:pPr>
              <w:tabs>
                <w:tab w:val="left" w:pos="176"/>
              </w:tabs>
              <w:spacing w:before="60" w:after="60" w:line="240" w:lineRule="auto"/>
              <w:rPr>
                <w:rFonts w:eastAsiaTheme="minorHAnsi"/>
                <w:b/>
                <w:sz w:val="18"/>
                <w:szCs w:val="18"/>
              </w:rPr>
            </w:pPr>
            <w:r w:rsidRPr="00F14D36">
              <w:rPr>
                <w:rFonts w:eastAsiaTheme="minorHAnsi"/>
                <w:b/>
                <w:sz w:val="18"/>
                <w:szCs w:val="18"/>
              </w:rPr>
              <w:t>Work programme of the Rotterdam Convention Compliance Committee</w:t>
            </w:r>
          </w:p>
          <w:p w14:paraId="52147C5C" w14:textId="77777777" w:rsidR="00F14D36" w:rsidRPr="00F14D36" w:rsidRDefault="00F14D36" w:rsidP="000900F5">
            <w:pPr>
              <w:snapToGrid w:val="0"/>
              <w:spacing w:before="60" w:after="60" w:line="240" w:lineRule="auto"/>
              <w:rPr>
                <w:rFonts w:eastAsiaTheme="minorHAnsi"/>
                <w:bCs/>
                <w:sz w:val="18"/>
                <w:szCs w:val="18"/>
                <w:u w:val="single"/>
              </w:rPr>
            </w:pPr>
            <w:r w:rsidRPr="00F14D36">
              <w:rPr>
                <w:rFonts w:eastAsiaTheme="minorHAnsi"/>
                <w:bCs/>
                <w:sz w:val="18"/>
                <w:szCs w:val="18"/>
              </w:rPr>
              <w:t>As decided by the COP and the CC.</w:t>
            </w:r>
            <w:r w:rsidRPr="00F14D36">
              <w:rPr>
                <w:rFonts w:eastAsiaTheme="minorHAnsi"/>
                <w:bCs/>
                <w:sz w:val="18"/>
                <w:szCs w:val="18"/>
                <w:u w:val="single"/>
              </w:rPr>
              <w:t xml:space="preserve"> </w:t>
            </w:r>
          </w:p>
          <w:p w14:paraId="76F3C2E4" w14:textId="77777777" w:rsidR="00F14D36" w:rsidRPr="00F14D36" w:rsidRDefault="00F14D36" w:rsidP="000900F5">
            <w:pPr>
              <w:spacing w:before="60" w:after="60" w:line="240" w:lineRule="auto"/>
              <w:rPr>
                <w:rFonts w:eastAsiaTheme="minorHAnsi"/>
                <w:b/>
                <w:bCs/>
                <w:i/>
                <w:sz w:val="18"/>
                <w:szCs w:val="18"/>
              </w:rPr>
            </w:pPr>
            <w:r w:rsidRPr="00F14D36">
              <w:rPr>
                <w:rFonts w:eastAsiaTheme="minorHAnsi"/>
                <w:b/>
                <w:bCs/>
                <w:sz w:val="18"/>
                <w:szCs w:val="18"/>
              </w:rPr>
              <w:t xml:space="preserve">National legislation, illegal traffic and trade, and enforcement under the Basel, Rotterdam and Stockholm conventions: </w:t>
            </w:r>
            <w:r w:rsidRPr="00F14D36">
              <w:rPr>
                <w:rFonts w:eastAsiaTheme="minorHAnsi"/>
                <w:bCs/>
                <w:sz w:val="18"/>
                <w:szCs w:val="18"/>
              </w:rPr>
              <w:t>Parties, BCRCs, SCRCs, UNEP, FAO, GCI, INTERPOL, WCO, INECE, IMPEL, UNODC, Asian Network, other IGOs and NGOs with a mandate on national legislation as well as illegal traffic/trade issues.</w:t>
            </w:r>
          </w:p>
        </w:tc>
      </w:tr>
      <w:tr w:rsidR="00F14D36" w:rsidRPr="00F14D36" w14:paraId="5049D370" w14:textId="77777777" w:rsidTr="5CF06F91">
        <w:tc>
          <w:tcPr>
            <w:tcW w:w="1843" w:type="dxa"/>
          </w:tcPr>
          <w:p w14:paraId="119AFED6" w14:textId="77777777" w:rsidR="00F14D36" w:rsidRPr="00F14D36" w:rsidRDefault="00F14D36" w:rsidP="000900F5">
            <w:pPr>
              <w:spacing w:before="60" w:after="60" w:line="240" w:lineRule="auto"/>
              <w:rPr>
                <w:rFonts w:eastAsiaTheme="minorHAnsi"/>
                <w:b/>
                <w:bCs/>
                <w:sz w:val="18"/>
                <w:szCs w:val="18"/>
              </w:rPr>
            </w:pPr>
            <w:r w:rsidRPr="00F14D36">
              <w:rPr>
                <w:rFonts w:eastAsiaTheme="minorHAnsi"/>
                <w:b/>
                <w:bCs/>
                <w:sz w:val="18"/>
                <w:szCs w:val="18"/>
              </w:rPr>
              <w:t>Socio-economic aspects</w:t>
            </w:r>
          </w:p>
        </w:tc>
        <w:tc>
          <w:tcPr>
            <w:tcW w:w="8550" w:type="dxa"/>
          </w:tcPr>
          <w:p w14:paraId="022F150A" w14:textId="5818B197" w:rsidR="00F14D36" w:rsidRPr="00F14D36" w:rsidRDefault="00F14D36" w:rsidP="000900F5">
            <w:pPr>
              <w:spacing w:before="60" w:after="60" w:line="240" w:lineRule="auto"/>
              <w:rPr>
                <w:rFonts w:eastAsiaTheme="minorHAnsi"/>
                <w:bCs/>
                <w:sz w:val="18"/>
                <w:szCs w:val="18"/>
              </w:rPr>
            </w:pPr>
            <w:r w:rsidRPr="00F14D36">
              <w:rPr>
                <w:rFonts w:eastAsiaTheme="minorHAnsi"/>
                <w:b/>
                <w:sz w:val="18"/>
                <w:szCs w:val="18"/>
              </w:rPr>
              <w:t xml:space="preserve">Sustainable Development Goals: </w:t>
            </w:r>
            <w:r w:rsidRPr="00E721C2">
              <w:rPr>
                <w:rFonts w:eastAsiaTheme="minorHAnsi"/>
                <w:bCs/>
                <w:sz w:val="18"/>
                <w:szCs w:val="18"/>
              </w:rPr>
              <w:t>These activities contribute</w:t>
            </w:r>
            <w:r w:rsidR="00C025BA">
              <w:rPr>
                <w:rFonts w:eastAsiaTheme="minorHAnsi"/>
                <w:bCs/>
                <w:sz w:val="18"/>
                <w:szCs w:val="18"/>
              </w:rPr>
              <w:t>d</w:t>
            </w:r>
            <w:r w:rsidRPr="00E721C2">
              <w:rPr>
                <w:rFonts w:eastAsiaTheme="minorHAnsi"/>
                <w:bCs/>
                <w:sz w:val="18"/>
                <w:szCs w:val="18"/>
              </w:rPr>
              <w:t xml:space="preserve"> to various degrees to the implementation of the 2030 Agenda for Sustainable Development and the Sustainable Development Goals, in particular Goal 3 on ensuring healthy lives and promoting well-being for all at all ages; Goal 11 on making cities and human settlements inclusive, safe, resilient and sustainable; and Goal 12 on ensuring sustainable consumption and production patterns.</w:t>
            </w:r>
          </w:p>
          <w:p w14:paraId="6346CF93" w14:textId="4661D9E7" w:rsidR="00F14D36" w:rsidRPr="00F14D36" w:rsidRDefault="5C58FD40" w:rsidP="000900F5">
            <w:pPr>
              <w:spacing w:before="60" w:after="60" w:line="240" w:lineRule="auto"/>
              <w:rPr>
                <w:rFonts w:eastAsiaTheme="minorHAnsi"/>
                <w:bCs/>
                <w:sz w:val="18"/>
                <w:szCs w:val="18"/>
              </w:rPr>
            </w:pPr>
            <w:r w:rsidRPr="5CF06F91">
              <w:rPr>
                <w:rFonts w:eastAsiaTheme="minorEastAsia"/>
                <w:b/>
                <w:bCs/>
                <w:sz w:val="18"/>
                <w:szCs w:val="18"/>
              </w:rPr>
              <w:t xml:space="preserve">Gender mainstreaming: </w:t>
            </w:r>
            <w:r w:rsidRPr="00E721C2">
              <w:rPr>
                <w:rFonts w:eastAsiaTheme="minorEastAsia"/>
                <w:sz w:val="18"/>
                <w:szCs w:val="18"/>
              </w:rPr>
              <w:t>In in line with the BRS Gender Action Plan</w:t>
            </w:r>
            <w:r w:rsidR="00F14D36" w:rsidRPr="61590770">
              <w:rPr>
                <w:rFonts w:eastAsiaTheme="minorEastAsia"/>
                <w:sz w:val="18"/>
                <w:szCs w:val="18"/>
                <w:vertAlign w:val="superscript"/>
              </w:rPr>
              <w:footnoteReference w:id="67"/>
            </w:r>
            <w:r w:rsidRPr="00E721C2">
              <w:rPr>
                <w:rFonts w:eastAsiaTheme="minorEastAsia"/>
                <w:sz w:val="18"/>
                <w:szCs w:val="18"/>
              </w:rPr>
              <w:t>, the Secretariat advise</w:t>
            </w:r>
            <w:r w:rsidR="00C025BA">
              <w:rPr>
                <w:rFonts w:eastAsiaTheme="minorEastAsia"/>
                <w:sz w:val="18"/>
                <w:szCs w:val="18"/>
              </w:rPr>
              <w:t>d</w:t>
            </w:r>
            <w:r w:rsidRPr="00E721C2">
              <w:rPr>
                <w:rFonts w:eastAsiaTheme="minorEastAsia"/>
                <w:sz w:val="18"/>
                <w:szCs w:val="18"/>
              </w:rPr>
              <w:t>, where appropriate, any potential gender impacts of the legal and policy matters considered.</w:t>
            </w:r>
          </w:p>
          <w:p w14:paraId="2E961FAC" w14:textId="32F149E9" w:rsidR="00F14D36" w:rsidRPr="00F14D36" w:rsidRDefault="00F14D36" w:rsidP="000900F5">
            <w:pPr>
              <w:spacing w:before="60" w:after="60" w:line="240" w:lineRule="auto"/>
              <w:rPr>
                <w:rFonts w:eastAsiaTheme="minorHAnsi"/>
                <w:b/>
                <w:bCs/>
                <w:i/>
                <w:sz w:val="18"/>
                <w:szCs w:val="18"/>
              </w:rPr>
            </w:pPr>
            <w:r w:rsidRPr="00F14D36">
              <w:rPr>
                <w:rFonts w:eastAsiaTheme="minorHAnsi"/>
                <w:b/>
                <w:sz w:val="18"/>
                <w:szCs w:val="18"/>
              </w:rPr>
              <w:t xml:space="preserve">Integrated Approach: </w:t>
            </w:r>
            <w:r w:rsidRPr="00E721C2">
              <w:rPr>
                <w:rFonts w:eastAsiaTheme="minorHAnsi"/>
                <w:bCs/>
                <w:sz w:val="18"/>
                <w:szCs w:val="18"/>
              </w:rPr>
              <w:t>These legal and policy activities as a whole, in particular preventing and combating illegal traffic and trade, contribute</w:t>
            </w:r>
            <w:r w:rsidR="00C025BA">
              <w:rPr>
                <w:rFonts w:eastAsiaTheme="minorHAnsi"/>
                <w:bCs/>
                <w:sz w:val="18"/>
                <w:szCs w:val="18"/>
              </w:rPr>
              <w:t>d</w:t>
            </w:r>
            <w:r w:rsidRPr="00E721C2">
              <w:rPr>
                <w:rFonts w:eastAsiaTheme="minorHAnsi"/>
                <w:bCs/>
                <w:sz w:val="18"/>
                <w:szCs w:val="18"/>
              </w:rPr>
              <w:t xml:space="preserve"> to catalyzing coordination among relevant stakeholders within Parties, including civil society and private sector, as relevant, for an improved implementation and enforcement of the three conventions.</w:t>
            </w:r>
            <w:r w:rsidRPr="00F14D36">
              <w:rPr>
                <w:rFonts w:eastAsiaTheme="minorHAnsi"/>
                <w:bCs/>
                <w:sz w:val="18"/>
                <w:szCs w:val="18"/>
              </w:rPr>
              <w:t xml:space="preserve"> </w:t>
            </w:r>
          </w:p>
        </w:tc>
      </w:tr>
      <w:tr w:rsidR="002C6E5E" w:rsidRPr="00F14D36" w14:paraId="4272334B" w14:textId="77777777" w:rsidTr="5CF06F91">
        <w:tc>
          <w:tcPr>
            <w:tcW w:w="10393" w:type="dxa"/>
            <w:gridSpan w:val="2"/>
          </w:tcPr>
          <w:p w14:paraId="709A9464" w14:textId="77777777" w:rsidR="002C6E5E" w:rsidRPr="002C6E5E" w:rsidRDefault="002C6E5E" w:rsidP="00DD1261">
            <w:pPr>
              <w:keepNext/>
              <w:tabs>
                <w:tab w:val="left" w:pos="1157"/>
              </w:tabs>
              <w:suppressAutoHyphens/>
              <w:spacing w:before="120" w:after="2"/>
              <w:rPr>
                <w:rFonts w:eastAsia="Calibri"/>
                <w:b/>
                <w:bCs/>
                <w:sz w:val="18"/>
                <w:szCs w:val="18"/>
                <w:u w:val="single"/>
              </w:rPr>
            </w:pPr>
            <w:r w:rsidRPr="002C6E5E">
              <w:rPr>
                <w:rFonts w:eastAsia="Calibri"/>
                <w:b/>
                <w:bCs/>
                <w:sz w:val="18"/>
                <w:szCs w:val="18"/>
                <w:u w:val="single"/>
              </w:rPr>
              <w:lastRenderedPageBreak/>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2C6E5E" w:rsidRPr="002C6E5E" w14:paraId="0E08ADBE"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53BB12B" w14:textId="77777777" w:rsidR="002C6E5E" w:rsidRPr="00114705" w:rsidRDefault="002C6E5E" w:rsidP="00DD1261">
                  <w:pPr>
                    <w:keepNext/>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General trust fund</w:t>
                  </w:r>
                </w:p>
              </w:tc>
            </w:tr>
            <w:tr w:rsidR="002C6E5E" w:rsidRPr="002C6E5E" w14:paraId="42313DC6"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DFE13E2" w14:textId="77777777" w:rsidR="002C6E5E" w:rsidRPr="00114705" w:rsidRDefault="002C6E5E" w:rsidP="00DD1261">
                  <w:pPr>
                    <w:keepNext/>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74DB858" w14:textId="77777777" w:rsidR="002C6E5E" w:rsidRPr="00114705" w:rsidRDefault="002C6E5E" w:rsidP="00DD1261">
                  <w:pPr>
                    <w:keepNext/>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BA5C989" w14:textId="77777777" w:rsidR="002C6E5E" w:rsidRPr="00114705" w:rsidRDefault="002C6E5E" w:rsidP="00DD1261">
                  <w:pPr>
                    <w:keepNext/>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(SCTF)</w:t>
                  </w:r>
                </w:p>
              </w:tc>
            </w:tr>
            <w:tr w:rsidR="002C6E5E" w:rsidRPr="002C6E5E" w14:paraId="0448991E"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761BA6D3" w14:textId="77777777" w:rsidR="002C6E5E" w:rsidRPr="00114705" w:rsidRDefault="002C6E5E" w:rsidP="00DD1261">
                  <w:pPr>
                    <w:keepNext/>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1DDBDAF3" w14:textId="77777777" w:rsidR="002C6E5E" w:rsidRPr="00114705" w:rsidRDefault="002C6E5E" w:rsidP="00DD1261">
                  <w:pPr>
                    <w:keepNext/>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66B5E24" w14:textId="77777777" w:rsidR="002C6E5E" w:rsidRPr="00114705" w:rsidRDefault="002C6E5E" w:rsidP="00DD1261">
                  <w:pPr>
                    <w:keepNext/>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300757F5" w14:textId="77777777" w:rsidR="002C6E5E" w:rsidRPr="00114705" w:rsidRDefault="002C6E5E" w:rsidP="00DD1261">
                  <w:pPr>
                    <w:keepNext/>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4C6136B" w14:textId="77777777" w:rsidR="002C6E5E" w:rsidRPr="00114705" w:rsidRDefault="002C6E5E" w:rsidP="00DD1261">
                  <w:pPr>
                    <w:keepNext/>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5DE3B94D" w14:textId="77777777" w:rsidR="002C6E5E" w:rsidRPr="00114705" w:rsidRDefault="002C6E5E" w:rsidP="00DD1261">
                  <w:pPr>
                    <w:keepNext/>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2C6E5E" w:rsidRPr="002C6E5E" w14:paraId="05EF5167"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7026B4B7" w14:textId="77777777" w:rsidR="002C6E5E" w:rsidRPr="00114705" w:rsidRDefault="002C6E5E" w:rsidP="00DD1261">
                  <w:pPr>
                    <w:keepNext/>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17EFBFC0" w14:textId="77777777" w:rsidR="002C6E5E" w:rsidRPr="00114705" w:rsidRDefault="002C6E5E" w:rsidP="00DD1261">
                  <w:pPr>
                    <w:keepNext/>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639BF88C" w14:textId="77777777" w:rsidR="002C6E5E" w:rsidRPr="00114705" w:rsidRDefault="002C6E5E" w:rsidP="00DD1261">
                  <w:pPr>
                    <w:keepNext/>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719AFDDB" w14:textId="77777777" w:rsidR="002C6E5E" w:rsidRPr="00114705" w:rsidRDefault="002C6E5E" w:rsidP="00DD1261">
                  <w:pPr>
                    <w:keepNext/>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6209A315" w14:textId="77777777" w:rsidR="002C6E5E" w:rsidRPr="00E721C2" w:rsidRDefault="002C6E5E" w:rsidP="00DD1261">
                  <w:pPr>
                    <w:keepNext/>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26C24575" w14:textId="77777777" w:rsidR="002C6E5E" w:rsidRPr="00E721C2" w:rsidRDefault="002C6E5E" w:rsidP="00DD1261">
                  <w:pPr>
                    <w:keepNext/>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r>
          </w:tbl>
          <w:p w14:paraId="4912A33A" w14:textId="77777777" w:rsidR="002C6E5E" w:rsidRPr="002C6E5E" w:rsidRDefault="002C6E5E" w:rsidP="00DD1261">
            <w:pPr>
              <w:keepNext/>
              <w:tabs>
                <w:tab w:val="left" w:pos="1157"/>
              </w:tabs>
              <w:suppressAutoHyphens/>
              <w:spacing w:before="2" w:after="2"/>
              <w:rPr>
                <w:rFonts w:eastAsia="Calibri"/>
                <w:b/>
                <w:bCs/>
                <w:sz w:val="18"/>
                <w:szCs w:val="18"/>
                <w:u w:val="single"/>
              </w:rPr>
            </w:pPr>
          </w:p>
          <w:p w14:paraId="6B0CB47F" w14:textId="77777777" w:rsidR="002C6E5E" w:rsidRPr="002C6E5E" w:rsidRDefault="002C6E5E" w:rsidP="000900F5">
            <w:pPr>
              <w:tabs>
                <w:tab w:val="left" w:pos="1157"/>
              </w:tabs>
              <w:suppressAutoHyphens/>
              <w:spacing w:before="2" w:after="2"/>
              <w:rPr>
                <w:rFonts w:eastAsia="Calibri"/>
                <w:b/>
                <w:bCs/>
                <w:sz w:val="18"/>
                <w:szCs w:val="18"/>
                <w:u w:val="single"/>
              </w:rPr>
            </w:pPr>
          </w:p>
          <w:p w14:paraId="61755077" w14:textId="77777777" w:rsidR="002C6E5E" w:rsidRPr="002C6E5E" w:rsidRDefault="002C6E5E" w:rsidP="000900F5">
            <w:pPr>
              <w:tabs>
                <w:tab w:val="left" w:pos="1157"/>
              </w:tabs>
              <w:suppressAutoHyphens/>
              <w:spacing w:before="2" w:after="2"/>
              <w:rPr>
                <w:rFonts w:eastAsia="Calibri"/>
                <w:b/>
                <w:bCs/>
                <w:sz w:val="18"/>
                <w:szCs w:val="18"/>
                <w:u w:val="single"/>
              </w:rPr>
            </w:pPr>
          </w:p>
          <w:p w14:paraId="6C9CC776" w14:textId="77777777" w:rsidR="002C6E5E" w:rsidRPr="002C6E5E" w:rsidRDefault="002C6E5E" w:rsidP="000900F5">
            <w:pPr>
              <w:tabs>
                <w:tab w:val="left" w:pos="1157"/>
              </w:tabs>
              <w:suppressAutoHyphens/>
              <w:spacing w:before="2" w:after="2"/>
              <w:rPr>
                <w:rFonts w:eastAsia="Calibri"/>
                <w:b/>
                <w:bCs/>
                <w:sz w:val="18"/>
                <w:szCs w:val="18"/>
                <w:u w:val="single"/>
              </w:rPr>
            </w:pPr>
          </w:p>
          <w:p w14:paraId="559CD8BA" w14:textId="77777777" w:rsidR="002C6E5E" w:rsidRPr="002C6E5E" w:rsidRDefault="002C6E5E" w:rsidP="000900F5">
            <w:pPr>
              <w:tabs>
                <w:tab w:val="left" w:pos="1157"/>
              </w:tabs>
              <w:suppressAutoHyphens/>
              <w:spacing w:before="2" w:after="2"/>
              <w:rPr>
                <w:rFonts w:eastAsia="Calibri"/>
                <w:b/>
                <w:bCs/>
                <w:sz w:val="18"/>
                <w:szCs w:val="18"/>
                <w:u w:val="single"/>
              </w:rPr>
            </w:pPr>
          </w:p>
          <w:p w14:paraId="7D332FE8" w14:textId="77777777" w:rsidR="002C6E5E" w:rsidRPr="002C6E5E" w:rsidRDefault="002C6E5E" w:rsidP="000900F5">
            <w:pPr>
              <w:tabs>
                <w:tab w:val="left" w:pos="1157"/>
              </w:tabs>
              <w:suppressAutoHyphens/>
              <w:spacing w:before="2" w:after="2"/>
              <w:rPr>
                <w:rFonts w:eastAsia="Calibri"/>
                <w:b/>
                <w:bCs/>
                <w:sz w:val="18"/>
                <w:szCs w:val="18"/>
                <w:u w:val="single"/>
              </w:rPr>
            </w:pPr>
          </w:p>
          <w:p w14:paraId="2FC1DD67" w14:textId="77777777" w:rsidR="002C6E5E" w:rsidRPr="002C6E5E" w:rsidRDefault="002C6E5E" w:rsidP="000900F5">
            <w:pPr>
              <w:tabs>
                <w:tab w:val="left" w:pos="1157"/>
              </w:tabs>
              <w:suppressAutoHyphens/>
              <w:spacing w:before="2" w:after="2"/>
              <w:rPr>
                <w:rFonts w:eastAsia="Calibri"/>
                <w:b/>
                <w:bCs/>
                <w:sz w:val="18"/>
                <w:szCs w:val="18"/>
                <w:u w:val="single"/>
              </w:rPr>
            </w:pPr>
          </w:p>
          <w:tbl>
            <w:tblPr>
              <w:tblpPr w:leftFromText="187" w:rightFromText="187" w:vertAnchor="text" w:horzAnchor="margin" w:tblpY="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2C6E5E" w:rsidRPr="002C6E5E" w14:paraId="2A61B657" w14:textId="77777777" w:rsidTr="00452D9A">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B5797A7" w14:textId="77777777" w:rsidR="002C6E5E" w:rsidRPr="00114705" w:rsidRDefault="002C6E5E" w:rsidP="000900F5">
                  <w:pPr>
                    <w:spacing w:after="0" w:line="240" w:lineRule="auto"/>
                    <w:jc w:val="center"/>
                    <w:rPr>
                      <w:rFonts w:eastAsia="Times New Roman"/>
                      <w:color w:val="000000"/>
                      <w:sz w:val="18"/>
                      <w:szCs w:val="18"/>
                      <w:lang w:eastAsia="en-GB"/>
                    </w:rPr>
                  </w:pPr>
                  <w:r w:rsidRPr="00114705">
                    <w:rPr>
                      <w:rFonts w:eastAsia="Times New Roman"/>
                      <w:b/>
                      <w:color w:val="000000"/>
                      <w:sz w:val="18"/>
                      <w:szCs w:val="18"/>
                      <w:lang w:eastAsia="en-GB"/>
                    </w:rPr>
                    <w:t>Voluntary trust fund</w:t>
                  </w:r>
                </w:p>
              </w:tc>
            </w:tr>
            <w:tr w:rsidR="002C6E5E" w:rsidRPr="002C6E5E" w14:paraId="2475B0FC" w14:textId="77777777" w:rsidTr="00452D9A">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19CE4D3"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B03357C"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527D726"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(SVTF)</w:t>
                  </w:r>
                </w:p>
              </w:tc>
            </w:tr>
            <w:tr w:rsidR="002C6E5E" w:rsidRPr="002C6E5E" w14:paraId="5BF6FB54" w14:textId="77777777" w:rsidTr="00452D9A">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521387C4"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524C4A56"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53CCA0CE"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6C41D753"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4EE78D9"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3B9EF3AD"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2C6E5E" w:rsidRPr="002C6E5E" w14:paraId="546D1EAF" w14:textId="77777777" w:rsidTr="00452D9A">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2D14AA4C" w14:textId="77777777" w:rsidR="002C6E5E" w:rsidRPr="002C6E5E"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0CD5E4DA" w14:textId="77777777" w:rsidR="002C6E5E" w:rsidRPr="00114705"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04B93E5D" w14:textId="1635BF52" w:rsidR="002C6E5E" w:rsidRPr="00114705"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100,000</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519A2DFB" w14:textId="36E09992" w:rsidR="002C6E5E" w:rsidRPr="00114705" w:rsidRDefault="00AC79BA" w:rsidP="000900F5">
                  <w:pPr>
                    <w:spacing w:after="0" w:line="240" w:lineRule="auto"/>
                    <w:jc w:val="center"/>
                    <w:rPr>
                      <w:rFonts w:eastAsia="Times New Roman"/>
                      <w:color w:val="000000"/>
                      <w:sz w:val="18"/>
                      <w:szCs w:val="18"/>
                      <w:lang w:eastAsia="en-GB"/>
                    </w:rPr>
                  </w:pPr>
                  <w:r>
                    <w:rPr>
                      <w:rFonts w:eastAsia="Times New Roman"/>
                      <w:color w:val="000000"/>
                      <w:sz w:val="18"/>
                      <w:szCs w:val="18"/>
                      <w:lang w:eastAsia="en-GB"/>
                    </w:rPr>
                    <w:t>120,406</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22E2D8DE" w14:textId="77777777" w:rsidR="002C6E5E" w:rsidRPr="00114705" w:rsidRDefault="002C6E5E" w:rsidP="000900F5">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73A67897" w14:textId="1053C7AC" w:rsidR="002C6E5E" w:rsidRPr="00114705"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7,424</w:t>
                  </w:r>
                </w:p>
              </w:tc>
            </w:tr>
          </w:tbl>
          <w:p w14:paraId="413C5413" w14:textId="77777777" w:rsidR="002C6E5E" w:rsidRPr="00F14D36" w:rsidRDefault="002C6E5E" w:rsidP="000900F5">
            <w:pPr>
              <w:spacing w:before="60" w:after="60" w:line="240" w:lineRule="auto"/>
              <w:rPr>
                <w:rFonts w:eastAsiaTheme="minorHAnsi"/>
                <w:b/>
                <w:sz w:val="18"/>
                <w:szCs w:val="18"/>
              </w:rPr>
            </w:pPr>
          </w:p>
        </w:tc>
      </w:tr>
    </w:tbl>
    <w:p w14:paraId="0DF389F3" w14:textId="77777777" w:rsidR="003635B8" w:rsidRDefault="003635B8"/>
    <w:p w14:paraId="3E90CD71" w14:textId="77777777" w:rsidR="003635B8" w:rsidRDefault="003635B8"/>
    <w:p w14:paraId="573F8197" w14:textId="77777777" w:rsidR="003635B8" w:rsidRDefault="003635B8"/>
    <w:p w14:paraId="5EE98632" w14:textId="77777777" w:rsidR="003635B8" w:rsidRDefault="003635B8"/>
    <w:p w14:paraId="5108C9C0" w14:textId="77777777" w:rsidR="003635B8" w:rsidRDefault="003635B8"/>
    <w:p w14:paraId="47E6B1D9" w14:textId="3B4271B6" w:rsidR="003635B8" w:rsidRDefault="004E646A" w:rsidP="004E646A">
      <w:pPr>
        <w:spacing w:after="160" w:line="259" w:lineRule="auto"/>
      </w:pPr>
      <w:r>
        <w:br w:type="page"/>
      </w:r>
    </w:p>
    <w:tbl>
      <w:tblPr>
        <w:tblW w:w="1039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B90B0D" w:rsidRPr="00B90B0D" w14:paraId="7E1C4C56" w14:textId="77777777" w:rsidTr="5CF06F91">
        <w:tc>
          <w:tcPr>
            <w:tcW w:w="1843" w:type="dxa"/>
          </w:tcPr>
          <w:p w14:paraId="232B3E3D" w14:textId="77777777" w:rsidR="00B90B0D" w:rsidRPr="00B90B0D" w:rsidRDefault="00B90B0D" w:rsidP="000900F5">
            <w:pPr>
              <w:spacing w:before="60" w:after="60" w:line="240" w:lineRule="auto"/>
              <w:rPr>
                <w:rFonts w:eastAsiaTheme="minorHAnsi"/>
                <w:b/>
                <w:bCs/>
                <w:sz w:val="28"/>
                <w:szCs w:val="28"/>
              </w:rPr>
            </w:pPr>
            <w:proofErr w:type="spellStart"/>
            <w:r w:rsidRPr="00B90B0D">
              <w:rPr>
                <w:rFonts w:eastAsiaTheme="minorHAnsi"/>
                <w:b/>
                <w:bCs/>
                <w:sz w:val="28"/>
                <w:szCs w:val="28"/>
              </w:rPr>
              <w:lastRenderedPageBreak/>
              <w:t>PoW</w:t>
            </w:r>
            <w:proofErr w:type="spellEnd"/>
            <w:r w:rsidRPr="00B90B0D">
              <w:rPr>
                <w:rFonts w:eastAsiaTheme="minorHAnsi"/>
                <w:b/>
                <w:bCs/>
                <w:sz w:val="28"/>
                <w:szCs w:val="28"/>
              </w:rPr>
              <w:t xml:space="preserve"> number</w:t>
            </w:r>
          </w:p>
        </w:tc>
        <w:tc>
          <w:tcPr>
            <w:tcW w:w="8550" w:type="dxa"/>
          </w:tcPr>
          <w:p w14:paraId="4CFF6D98" w14:textId="77777777" w:rsidR="00B90B0D" w:rsidRPr="00B90B0D" w:rsidRDefault="00B90B0D" w:rsidP="000900F5">
            <w:pPr>
              <w:spacing w:before="60" w:after="60" w:line="240" w:lineRule="auto"/>
              <w:rPr>
                <w:rFonts w:eastAsiaTheme="minorHAnsi"/>
                <w:b/>
                <w:bCs/>
                <w:sz w:val="28"/>
                <w:szCs w:val="28"/>
              </w:rPr>
            </w:pPr>
            <w:r w:rsidRPr="00B90B0D">
              <w:rPr>
                <w:rFonts w:eastAsiaTheme="minorHAnsi"/>
                <w:b/>
                <w:bCs/>
                <w:sz w:val="28"/>
                <w:szCs w:val="28"/>
              </w:rPr>
              <w:t xml:space="preserve">Activity 34  </w:t>
            </w:r>
          </w:p>
        </w:tc>
      </w:tr>
      <w:tr w:rsidR="00B90B0D" w:rsidRPr="00B90B0D" w14:paraId="0D35471D" w14:textId="77777777" w:rsidTr="5CF06F91">
        <w:tc>
          <w:tcPr>
            <w:tcW w:w="1843" w:type="dxa"/>
          </w:tcPr>
          <w:p w14:paraId="1EA98391" w14:textId="77777777" w:rsidR="00B90B0D" w:rsidRPr="00B90B0D" w:rsidRDefault="00B90B0D" w:rsidP="000900F5">
            <w:pPr>
              <w:pStyle w:val="Heading6"/>
              <w:keepNext w:val="0"/>
              <w:snapToGrid/>
            </w:pPr>
            <w:r w:rsidRPr="00B90B0D">
              <w:t>Title of activity</w:t>
            </w:r>
          </w:p>
        </w:tc>
        <w:tc>
          <w:tcPr>
            <w:tcW w:w="8550" w:type="dxa"/>
          </w:tcPr>
          <w:p w14:paraId="6829231F" w14:textId="77777777" w:rsidR="00B90B0D" w:rsidRPr="00B90B0D" w:rsidRDefault="00B90B0D" w:rsidP="000900F5">
            <w:pPr>
              <w:spacing w:before="60" w:after="60" w:line="240" w:lineRule="auto"/>
              <w:rPr>
                <w:rFonts w:eastAsiaTheme="minorHAnsi"/>
                <w:b/>
                <w:bCs/>
                <w:sz w:val="18"/>
                <w:szCs w:val="18"/>
              </w:rPr>
            </w:pPr>
            <w:r w:rsidRPr="00B90B0D">
              <w:rPr>
                <w:rFonts w:eastAsiaTheme="minorHAnsi"/>
                <w:b/>
                <w:bCs/>
                <w:sz w:val="18"/>
                <w:szCs w:val="18"/>
              </w:rPr>
              <w:t>Coordination and provision of support to Parties in follow-up to the country-led initiative on environmentally sound management and further legal clarity</w:t>
            </w:r>
          </w:p>
        </w:tc>
      </w:tr>
      <w:tr w:rsidR="00B90B0D" w:rsidRPr="00B90B0D" w14:paraId="3DB376D6" w14:textId="77777777" w:rsidTr="5CF06F91">
        <w:trPr>
          <w:trHeight w:val="242"/>
        </w:trPr>
        <w:tc>
          <w:tcPr>
            <w:tcW w:w="1843" w:type="dxa"/>
          </w:tcPr>
          <w:p w14:paraId="4FF5D7C2" w14:textId="77777777" w:rsidR="00B90B0D" w:rsidRPr="00B90B0D" w:rsidRDefault="00B90B0D" w:rsidP="000900F5">
            <w:pPr>
              <w:spacing w:before="60" w:after="60" w:line="240" w:lineRule="auto"/>
              <w:rPr>
                <w:rFonts w:eastAsiaTheme="minorHAnsi"/>
                <w:b/>
                <w:bCs/>
                <w:sz w:val="18"/>
                <w:szCs w:val="18"/>
              </w:rPr>
            </w:pPr>
            <w:r w:rsidRPr="00B90B0D">
              <w:rPr>
                <w:rFonts w:eastAsiaTheme="minorHAnsi"/>
                <w:b/>
                <w:bCs/>
                <w:sz w:val="18"/>
                <w:szCs w:val="18"/>
              </w:rPr>
              <w:t xml:space="preserve">Convention(s) </w:t>
            </w:r>
          </w:p>
        </w:tc>
        <w:tc>
          <w:tcPr>
            <w:tcW w:w="8550" w:type="dxa"/>
          </w:tcPr>
          <w:p w14:paraId="25631E78" w14:textId="77777777" w:rsidR="00B90B0D" w:rsidRPr="00B90B0D" w:rsidRDefault="00B90B0D" w:rsidP="000900F5">
            <w:pPr>
              <w:spacing w:before="60" w:after="60" w:line="240" w:lineRule="auto"/>
              <w:rPr>
                <w:rFonts w:eastAsiaTheme="minorHAnsi"/>
                <w:bCs/>
                <w:sz w:val="18"/>
                <w:szCs w:val="18"/>
              </w:rPr>
            </w:pPr>
            <w:r w:rsidRPr="00B90B0D">
              <w:rPr>
                <w:rFonts w:eastAsiaTheme="minorHAnsi"/>
                <w:bCs/>
                <w:sz w:val="18"/>
                <w:szCs w:val="18"/>
              </w:rPr>
              <w:fldChar w:fldCharType="begin">
                <w:ffData>
                  <w:name w:val=""/>
                  <w:enabled/>
                  <w:calcOnExit w:val="0"/>
                  <w:checkBox>
                    <w:sizeAuto/>
                    <w:default w:val="1"/>
                  </w:checkBox>
                </w:ffData>
              </w:fldChar>
            </w:r>
            <w:r w:rsidRPr="00B90B0D">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B90B0D">
              <w:rPr>
                <w:rFonts w:eastAsiaTheme="minorHAnsi"/>
                <w:bCs/>
                <w:sz w:val="18"/>
                <w:szCs w:val="18"/>
              </w:rPr>
              <w:fldChar w:fldCharType="end"/>
            </w:r>
            <w:r w:rsidRPr="00B90B0D">
              <w:rPr>
                <w:rFonts w:eastAsiaTheme="minorHAnsi"/>
                <w:bCs/>
                <w:sz w:val="18"/>
                <w:szCs w:val="18"/>
              </w:rPr>
              <w:t xml:space="preserve"> Basel Convention</w:t>
            </w:r>
          </w:p>
          <w:p w14:paraId="6694B822" w14:textId="77777777" w:rsidR="00B90B0D" w:rsidRPr="00B90B0D" w:rsidRDefault="00B90B0D" w:rsidP="000900F5">
            <w:pPr>
              <w:spacing w:before="60" w:after="60" w:line="240" w:lineRule="auto"/>
              <w:rPr>
                <w:rFonts w:eastAsiaTheme="minorEastAsia"/>
                <w:sz w:val="18"/>
                <w:szCs w:val="18"/>
              </w:rPr>
            </w:pPr>
            <w:r w:rsidRPr="3437C260">
              <w:rPr>
                <w:rFonts w:eastAsiaTheme="minorEastAsia"/>
                <w:sz w:val="18"/>
                <w:szCs w:val="18"/>
              </w:rPr>
              <w:fldChar w:fldCharType="begin">
                <w:ffData>
                  <w:name w:val=""/>
                  <w:enabled/>
                  <w:calcOnExit w:val="0"/>
                  <w:checkBox>
                    <w:sizeAuto/>
                    <w:default w:val="0"/>
                  </w:checkBox>
                </w:ffData>
              </w:fldChar>
            </w:r>
            <w:r w:rsidRPr="3437C260">
              <w:rPr>
                <w:rFonts w:eastAsiaTheme="minorEastAsia"/>
                <w:sz w:val="18"/>
                <w:szCs w:val="18"/>
              </w:rPr>
              <w:instrText xml:space="preserve"> FORMCHECKBOX </w:instrText>
            </w:r>
            <w:r w:rsidR="00000000">
              <w:rPr>
                <w:rFonts w:eastAsiaTheme="minorEastAsia"/>
                <w:sz w:val="18"/>
                <w:szCs w:val="18"/>
              </w:rPr>
            </w:r>
            <w:r w:rsidR="00000000">
              <w:rPr>
                <w:rFonts w:eastAsiaTheme="minorEastAsia"/>
                <w:sz w:val="18"/>
                <w:szCs w:val="18"/>
              </w:rPr>
              <w:fldChar w:fldCharType="separate"/>
            </w:r>
            <w:r w:rsidRPr="3437C260">
              <w:rPr>
                <w:rFonts w:eastAsiaTheme="minorEastAsia"/>
                <w:sz w:val="18"/>
                <w:szCs w:val="18"/>
              </w:rPr>
              <w:fldChar w:fldCharType="end"/>
            </w:r>
            <w:r w:rsidRPr="3437C260">
              <w:rPr>
                <w:rFonts w:eastAsiaTheme="minorEastAsia"/>
                <w:sz w:val="18"/>
                <w:szCs w:val="18"/>
              </w:rPr>
              <w:t xml:space="preserve"> Rotterdam Convention</w:t>
            </w:r>
          </w:p>
          <w:p w14:paraId="7268E8AF" w14:textId="77777777" w:rsidR="00B90B0D" w:rsidRPr="00B90B0D" w:rsidRDefault="00B90B0D" w:rsidP="000900F5">
            <w:pPr>
              <w:spacing w:before="60" w:after="60" w:line="240" w:lineRule="auto"/>
              <w:rPr>
                <w:rFonts w:eastAsiaTheme="minorEastAsia"/>
                <w:sz w:val="18"/>
                <w:szCs w:val="18"/>
              </w:rPr>
            </w:pPr>
            <w:r w:rsidRPr="3437C260">
              <w:rPr>
                <w:rFonts w:eastAsiaTheme="minorEastAsia"/>
                <w:sz w:val="18"/>
                <w:szCs w:val="18"/>
              </w:rPr>
              <w:fldChar w:fldCharType="begin">
                <w:ffData>
                  <w:name w:val=""/>
                  <w:enabled/>
                  <w:calcOnExit w:val="0"/>
                  <w:checkBox>
                    <w:sizeAuto/>
                    <w:default w:val="0"/>
                  </w:checkBox>
                </w:ffData>
              </w:fldChar>
            </w:r>
            <w:r w:rsidRPr="3437C260">
              <w:rPr>
                <w:rFonts w:eastAsiaTheme="minorEastAsia"/>
                <w:sz w:val="18"/>
                <w:szCs w:val="18"/>
              </w:rPr>
              <w:instrText xml:space="preserve"> FORMCHECKBOX </w:instrText>
            </w:r>
            <w:r w:rsidR="00000000">
              <w:rPr>
                <w:rFonts w:eastAsiaTheme="minorEastAsia"/>
                <w:sz w:val="18"/>
                <w:szCs w:val="18"/>
              </w:rPr>
            </w:r>
            <w:r w:rsidR="00000000">
              <w:rPr>
                <w:rFonts w:eastAsiaTheme="minorEastAsia"/>
                <w:sz w:val="18"/>
                <w:szCs w:val="18"/>
              </w:rPr>
              <w:fldChar w:fldCharType="separate"/>
            </w:r>
            <w:r w:rsidRPr="3437C260">
              <w:rPr>
                <w:rFonts w:eastAsiaTheme="minorEastAsia"/>
                <w:sz w:val="18"/>
                <w:szCs w:val="18"/>
              </w:rPr>
              <w:fldChar w:fldCharType="end"/>
            </w:r>
            <w:r w:rsidRPr="3437C260">
              <w:rPr>
                <w:rFonts w:eastAsiaTheme="minorEastAsia"/>
                <w:sz w:val="18"/>
                <w:szCs w:val="18"/>
              </w:rPr>
              <w:t xml:space="preserve"> Stockholm Convention</w:t>
            </w:r>
          </w:p>
        </w:tc>
      </w:tr>
      <w:tr w:rsidR="00B90B0D" w:rsidRPr="00B90B0D" w14:paraId="1FD7E8C7" w14:textId="77777777" w:rsidTr="5CF06F91">
        <w:trPr>
          <w:trHeight w:val="233"/>
        </w:trPr>
        <w:tc>
          <w:tcPr>
            <w:tcW w:w="1843" w:type="dxa"/>
          </w:tcPr>
          <w:p w14:paraId="28E2D3EC" w14:textId="77777777" w:rsidR="00B90B0D" w:rsidRPr="00B90B0D" w:rsidRDefault="00B90B0D" w:rsidP="000900F5">
            <w:pPr>
              <w:spacing w:before="60" w:after="60" w:line="240" w:lineRule="auto"/>
              <w:rPr>
                <w:rFonts w:eastAsiaTheme="minorHAnsi"/>
                <w:b/>
                <w:bCs/>
                <w:sz w:val="18"/>
                <w:szCs w:val="18"/>
              </w:rPr>
            </w:pPr>
            <w:r w:rsidRPr="00B90B0D">
              <w:rPr>
                <w:rFonts w:eastAsiaTheme="minorHAnsi"/>
                <w:b/>
                <w:bCs/>
                <w:sz w:val="18"/>
                <w:szCs w:val="18"/>
              </w:rPr>
              <w:t xml:space="preserve">Budget </w:t>
            </w:r>
          </w:p>
        </w:tc>
        <w:tc>
          <w:tcPr>
            <w:tcW w:w="8550" w:type="dxa"/>
          </w:tcPr>
          <w:p w14:paraId="20E8D8F5" w14:textId="77777777" w:rsidR="00B90B0D" w:rsidRPr="00B90B0D" w:rsidRDefault="00B90B0D" w:rsidP="000900F5">
            <w:pPr>
              <w:spacing w:before="60" w:after="60" w:line="240" w:lineRule="auto"/>
              <w:rPr>
                <w:rFonts w:eastAsiaTheme="minorHAnsi"/>
                <w:bCs/>
                <w:sz w:val="18"/>
                <w:szCs w:val="18"/>
              </w:rPr>
            </w:pPr>
            <w:r w:rsidRPr="00B90B0D">
              <w:rPr>
                <w:rFonts w:eastAsiaTheme="minorHAnsi"/>
                <w:bCs/>
                <w:sz w:val="18"/>
                <w:szCs w:val="18"/>
              </w:rPr>
              <w:fldChar w:fldCharType="begin">
                <w:ffData>
                  <w:name w:val=""/>
                  <w:enabled w:val="0"/>
                  <w:calcOnExit w:val="0"/>
                  <w:checkBox>
                    <w:sizeAuto/>
                    <w:default w:val="0"/>
                  </w:checkBox>
                </w:ffData>
              </w:fldChar>
            </w:r>
            <w:r w:rsidRPr="00B90B0D">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B90B0D">
              <w:rPr>
                <w:rFonts w:eastAsiaTheme="minorHAnsi"/>
                <w:bCs/>
                <w:sz w:val="18"/>
                <w:szCs w:val="18"/>
              </w:rPr>
              <w:fldChar w:fldCharType="end"/>
            </w:r>
            <w:r w:rsidRPr="00B90B0D">
              <w:rPr>
                <w:rFonts w:eastAsiaTheme="minorHAnsi"/>
                <w:bCs/>
                <w:sz w:val="18"/>
                <w:szCs w:val="18"/>
              </w:rPr>
              <w:t xml:space="preserve"> Core budget                     </w:t>
            </w:r>
            <w:r w:rsidRPr="00B90B0D">
              <w:rPr>
                <w:rFonts w:eastAsiaTheme="minorHAnsi"/>
                <w:bCs/>
                <w:sz w:val="18"/>
                <w:szCs w:val="18"/>
              </w:rPr>
              <w:fldChar w:fldCharType="begin">
                <w:ffData>
                  <w:name w:val=""/>
                  <w:enabled/>
                  <w:calcOnExit w:val="0"/>
                  <w:checkBox>
                    <w:sizeAuto/>
                    <w:default w:val="1"/>
                  </w:checkBox>
                </w:ffData>
              </w:fldChar>
            </w:r>
            <w:r w:rsidRPr="00B90B0D">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B90B0D">
              <w:rPr>
                <w:rFonts w:eastAsiaTheme="minorHAnsi"/>
                <w:bCs/>
                <w:sz w:val="18"/>
                <w:szCs w:val="18"/>
              </w:rPr>
              <w:fldChar w:fldCharType="end"/>
            </w:r>
            <w:r w:rsidRPr="00B90B0D">
              <w:rPr>
                <w:rFonts w:eastAsiaTheme="minorHAnsi"/>
                <w:bCs/>
                <w:sz w:val="18"/>
                <w:szCs w:val="18"/>
              </w:rPr>
              <w:t xml:space="preserve"> Voluntary budget</w:t>
            </w:r>
          </w:p>
        </w:tc>
      </w:tr>
      <w:tr w:rsidR="00B90B0D" w:rsidRPr="00B90B0D" w14:paraId="22C01109" w14:textId="77777777" w:rsidTr="5CF06F91">
        <w:tc>
          <w:tcPr>
            <w:tcW w:w="1843" w:type="dxa"/>
          </w:tcPr>
          <w:p w14:paraId="3909CF7E" w14:textId="77777777" w:rsidR="00B90B0D" w:rsidRPr="00B90B0D" w:rsidRDefault="00B90B0D" w:rsidP="000900F5">
            <w:pPr>
              <w:spacing w:before="60" w:after="60" w:line="240" w:lineRule="auto"/>
              <w:rPr>
                <w:rFonts w:eastAsiaTheme="minorHAnsi"/>
                <w:b/>
                <w:bCs/>
                <w:sz w:val="18"/>
                <w:szCs w:val="18"/>
              </w:rPr>
            </w:pPr>
            <w:r w:rsidRPr="00B90B0D">
              <w:rPr>
                <w:rFonts w:eastAsiaTheme="minorHAnsi"/>
                <w:b/>
                <w:bCs/>
                <w:sz w:val="18"/>
                <w:szCs w:val="18"/>
              </w:rPr>
              <w:t>Reference</w:t>
            </w:r>
          </w:p>
        </w:tc>
        <w:tc>
          <w:tcPr>
            <w:tcW w:w="8550" w:type="dxa"/>
          </w:tcPr>
          <w:p w14:paraId="4869ED43" w14:textId="77777777" w:rsidR="00B90B0D" w:rsidRPr="00B90B0D" w:rsidRDefault="00B90B0D" w:rsidP="000900F5">
            <w:pPr>
              <w:spacing w:before="60" w:after="60" w:line="240" w:lineRule="auto"/>
              <w:rPr>
                <w:rFonts w:eastAsiaTheme="minorHAnsi"/>
                <w:bCs/>
                <w:i/>
                <w:color w:val="44546A" w:themeColor="text2"/>
                <w:sz w:val="18"/>
                <w:szCs w:val="18"/>
              </w:rPr>
            </w:pPr>
            <w:r w:rsidRPr="00B90B0D">
              <w:rPr>
                <w:rFonts w:eastAsiaTheme="minorHAnsi"/>
                <w:sz w:val="18"/>
                <w:szCs w:val="18"/>
                <w:lang w:eastAsia="en-GB"/>
              </w:rPr>
              <w:t>UNEP/CHW.15/4, UNEP/CHW.15/5, UNEP/CHW.15/13</w:t>
            </w:r>
          </w:p>
        </w:tc>
      </w:tr>
      <w:tr w:rsidR="00B90B0D" w:rsidRPr="00B90B0D" w14:paraId="272E740A" w14:textId="77777777" w:rsidTr="5CF06F91">
        <w:tc>
          <w:tcPr>
            <w:tcW w:w="1843" w:type="dxa"/>
          </w:tcPr>
          <w:p w14:paraId="3D5A5D1D" w14:textId="77777777" w:rsidR="00B90B0D" w:rsidRPr="00B90B0D" w:rsidRDefault="00B90B0D" w:rsidP="000900F5">
            <w:pPr>
              <w:spacing w:before="60" w:after="60" w:line="240" w:lineRule="auto"/>
              <w:rPr>
                <w:rFonts w:eastAsiaTheme="minorHAnsi"/>
                <w:b/>
                <w:bCs/>
                <w:sz w:val="18"/>
                <w:szCs w:val="18"/>
              </w:rPr>
            </w:pPr>
            <w:r w:rsidRPr="00B90B0D">
              <w:rPr>
                <w:rFonts w:eastAsiaTheme="minorHAnsi"/>
                <w:b/>
                <w:bCs/>
                <w:sz w:val="18"/>
                <w:szCs w:val="18"/>
              </w:rPr>
              <w:t>Mandate</w:t>
            </w:r>
          </w:p>
        </w:tc>
        <w:tc>
          <w:tcPr>
            <w:tcW w:w="8550" w:type="dxa"/>
          </w:tcPr>
          <w:p w14:paraId="4EB2E904" w14:textId="77777777" w:rsidR="00B90B0D" w:rsidRPr="00B90B0D" w:rsidRDefault="00B90B0D" w:rsidP="000900F5">
            <w:pPr>
              <w:spacing w:before="60" w:after="60" w:line="240" w:lineRule="auto"/>
              <w:rPr>
                <w:rFonts w:eastAsiaTheme="minorHAnsi"/>
                <w:bCs/>
                <w:color w:val="44546A" w:themeColor="text2"/>
                <w:sz w:val="18"/>
                <w:szCs w:val="18"/>
              </w:rPr>
            </w:pPr>
            <w:r w:rsidRPr="00B90B0D">
              <w:rPr>
                <w:rFonts w:eastAsiaTheme="minorHAnsi"/>
                <w:b/>
                <w:bCs/>
                <w:sz w:val="18"/>
                <w:szCs w:val="18"/>
              </w:rPr>
              <w:t>Convention Article:</w:t>
            </w:r>
            <w:r w:rsidRPr="00B90B0D">
              <w:rPr>
                <w:rFonts w:eastAsiaTheme="minorHAnsi"/>
                <w:bCs/>
                <w:sz w:val="18"/>
                <w:szCs w:val="18"/>
              </w:rPr>
              <w:t xml:space="preserve"> </w:t>
            </w:r>
            <w:r w:rsidRPr="00B90B0D">
              <w:rPr>
                <w:rFonts w:eastAsiaTheme="minorHAnsi"/>
                <w:sz w:val="18"/>
                <w:szCs w:val="18"/>
                <w:lang w:eastAsia="en-GB"/>
              </w:rPr>
              <w:t>Articles 1, 2 and 4 as well as Annexes I, III, IV, VIII (A1180) and IX (B1110) of the Basel Convention</w:t>
            </w:r>
          </w:p>
          <w:p w14:paraId="40A2233B" w14:textId="77777777" w:rsidR="00B90B0D" w:rsidRPr="00B90B0D" w:rsidRDefault="00B90B0D" w:rsidP="000900F5">
            <w:pPr>
              <w:spacing w:before="60" w:after="60" w:line="240" w:lineRule="auto"/>
              <w:rPr>
                <w:rFonts w:eastAsiaTheme="minorHAnsi"/>
                <w:b/>
                <w:bCs/>
                <w:sz w:val="18"/>
                <w:szCs w:val="18"/>
              </w:rPr>
            </w:pPr>
            <w:r w:rsidRPr="00B90B0D">
              <w:rPr>
                <w:rFonts w:eastAsiaTheme="minorHAnsi"/>
                <w:b/>
                <w:bCs/>
                <w:sz w:val="18"/>
                <w:szCs w:val="18"/>
              </w:rPr>
              <w:t>COP decision(s):</w:t>
            </w:r>
            <w:r w:rsidRPr="00B90B0D">
              <w:rPr>
                <w:rFonts w:eastAsiaTheme="minorHAnsi"/>
                <w:bCs/>
                <w:sz w:val="18"/>
                <w:szCs w:val="18"/>
              </w:rPr>
              <w:t xml:space="preserve"> </w:t>
            </w:r>
            <w:r w:rsidRPr="00B90B0D">
              <w:rPr>
                <w:rFonts w:eastAsiaTheme="minorHAnsi"/>
                <w:sz w:val="18"/>
                <w:szCs w:val="18"/>
                <w:lang w:eastAsia="en-GB"/>
              </w:rPr>
              <w:t>Decisions BC-13/2, BC-14/3, BC-14/16, BC-14/29, BC-15/5, BC-15/18 and BC-15/19 of the Basel Convention</w:t>
            </w:r>
          </w:p>
        </w:tc>
      </w:tr>
      <w:tr w:rsidR="00B90B0D" w:rsidRPr="00B90B0D" w14:paraId="5F8A1B95" w14:textId="77777777" w:rsidTr="5CF06F91">
        <w:trPr>
          <w:trHeight w:val="328"/>
        </w:trPr>
        <w:tc>
          <w:tcPr>
            <w:tcW w:w="1843" w:type="dxa"/>
            <w:vMerge w:val="restart"/>
          </w:tcPr>
          <w:p w14:paraId="20FF357F" w14:textId="77777777" w:rsidR="00B90B0D" w:rsidRPr="00B90B0D" w:rsidRDefault="00B90B0D" w:rsidP="000900F5">
            <w:pPr>
              <w:spacing w:before="60" w:after="60" w:line="240" w:lineRule="auto"/>
              <w:rPr>
                <w:rFonts w:eastAsiaTheme="minorHAnsi"/>
                <w:b/>
                <w:bCs/>
                <w:sz w:val="18"/>
                <w:szCs w:val="18"/>
              </w:rPr>
            </w:pPr>
            <w:r w:rsidRPr="00B90B0D">
              <w:rPr>
                <w:rFonts w:eastAsiaTheme="minorHAnsi"/>
                <w:b/>
                <w:sz w:val="18"/>
                <w:szCs w:val="18"/>
                <w:lang w:eastAsia="en-GB"/>
              </w:rPr>
              <w:t>Outcomes and activities</w:t>
            </w:r>
          </w:p>
        </w:tc>
        <w:tc>
          <w:tcPr>
            <w:tcW w:w="8550" w:type="dxa"/>
          </w:tcPr>
          <w:p w14:paraId="79B41782" w14:textId="77777777" w:rsidR="00B90B0D" w:rsidRPr="00B90B0D" w:rsidRDefault="00B90B0D" w:rsidP="000900F5">
            <w:pPr>
              <w:spacing w:before="60" w:after="60" w:line="240" w:lineRule="auto"/>
              <w:rPr>
                <w:rFonts w:eastAsiaTheme="minorHAnsi"/>
                <w:b/>
                <w:sz w:val="18"/>
                <w:szCs w:val="18"/>
                <w:lang w:eastAsia="en-GB"/>
              </w:rPr>
            </w:pPr>
            <w:r w:rsidRPr="00B90B0D">
              <w:rPr>
                <w:rFonts w:eastAsiaTheme="minorHAnsi"/>
                <w:b/>
                <w:sz w:val="18"/>
                <w:szCs w:val="18"/>
                <w:lang w:eastAsia="en-GB"/>
              </w:rPr>
              <w:t>Component 34.1: Legal clarity</w:t>
            </w:r>
          </w:p>
          <w:p w14:paraId="0CF6D648" w14:textId="61DFE86B" w:rsidR="00B90B0D" w:rsidRPr="00B90B0D" w:rsidRDefault="00B90B0D" w:rsidP="000900F5">
            <w:pPr>
              <w:spacing w:before="60" w:after="60" w:line="240" w:lineRule="auto"/>
              <w:rPr>
                <w:rFonts w:eastAsiaTheme="minorHAnsi"/>
                <w:b/>
                <w:sz w:val="18"/>
                <w:szCs w:val="18"/>
                <w:lang w:eastAsia="en-GB"/>
              </w:rPr>
            </w:pPr>
            <w:r w:rsidRPr="00B90B0D">
              <w:rPr>
                <w:rFonts w:eastAsiaTheme="minorHAnsi"/>
                <w:b/>
                <w:sz w:val="18"/>
                <w:szCs w:val="18"/>
                <w:lang w:eastAsia="en-GB"/>
              </w:rPr>
              <w:t>Outcomes</w:t>
            </w:r>
            <w:r w:rsidR="002C6E5E">
              <w:rPr>
                <w:rFonts w:eastAsiaTheme="minorHAnsi"/>
                <w:b/>
                <w:sz w:val="18"/>
                <w:szCs w:val="18"/>
                <w:lang w:eastAsia="en-GB"/>
              </w:rPr>
              <w:t xml:space="preserve"> achieved</w:t>
            </w:r>
            <w:r w:rsidRPr="00B90B0D">
              <w:rPr>
                <w:rFonts w:eastAsiaTheme="minorHAnsi"/>
                <w:b/>
                <w:sz w:val="18"/>
                <w:szCs w:val="18"/>
                <w:lang w:eastAsia="en-GB"/>
              </w:rPr>
              <w:t>:</w:t>
            </w:r>
          </w:p>
          <w:p w14:paraId="4B0E29AF" w14:textId="77777777" w:rsidR="00A232A1" w:rsidRDefault="00A232A1" w:rsidP="000900F5">
            <w:pPr>
              <w:pStyle w:val="BodyText"/>
            </w:pPr>
            <w:r w:rsidRPr="00A232A1">
              <w:t xml:space="preserve">Parties and the expert working group on the review of the Annexes were effectively supported in their work as mandated by COP-15. The expert working group held its fifth meeting in Geneva from 5 to 7 December 2022. The progress made by the expert working group in the review of Annexes I and III, and the proposals by the EU to amend Annex IV and certain entries in Annexes II and IX to the Basel Convention  and the recommendations and findings of the expert working group , taking into account the discussions at COP-15 was considered by the OEWG-13 (document UNEP/CHW/OEWG.13/8). The OEWG-13, in its decision OEWG-13/1 provided recommendations for consideration by COP-16. The COP-16 considered the progress with the work of the group on the basis of document UNEP/CHW.16/14 and the documents referred therein, and adopted decision BC-16/15 on the way forward.  </w:t>
            </w:r>
          </w:p>
          <w:p w14:paraId="057A2B56" w14:textId="1DA12B7D" w:rsidR="00B90B0D" w:rsidRDefault="00B90B0D" w:rsidP="000900F5">
            <w:pPr>
              <w:spacing w:before="60" w:after="60" w:line="240" w:lineRule="auto"/>
              <w:rPr>
                <w:rFonts w:eastAsiaTheme="minorHAnsi"/>
                <w:b/>
                <w:sz w:val="18"/>
                <w:szCs w:val="18"/>
                <w:lang w:eastAsia="en-GB"/>
              </w:rPr>
            </w:pPr>
            <w:r w:rsidRPr="00B90B0D">
              <w:rPr>
                <w:rFonts w:eastAsiaTheme="minorHAnsi"/>
                <w:b/>
                <w:sz w:val="18"/>
                <w:szCs w:val="18"/>
                <w:lang w:eastAsia="en-GB"/>
              </w:rPr>
              <w:t>Activities</w:t>
            </w:r>
            <w:r w:rsidR="002C6E5E">
              <w:rPr>
                <w:rFonts w:eastAsiaTheme="minorHAnsi"/>
                <w:b/>
                <w:sz w:val="18"/>
                <w:szCs w:val="18"/>
                <w:lang w:eastAsia="en-GB"/>
              </w:rPr>
              <w:t xml:space="preserve"> implemented</w:t>
            </w:r>
            <w:r w:rsidRPr="00B90B0D">
              <w:rPr>
                <w:rFonts w:eastAsiaTheme="minorHAnsi"/>
                <w:b/>
                <w:sz w:val="18"/>
                <w:szCs w:val="18"/>
                <w:lang w:eastAsia="en-GB"/>
              </w:rPr>
              <w:t>:</w:t>
            </w:r>
          </w:p>
          <w:p w14:paraId="1B82FB9F" w14:textId="0061F1D6" w:rsidR="00A232A1" w:rsidRPr="00E721C2" w:rsidRDefault="00A232A1" w:rsidP="000900F5">
            <w:pPr>
              <w:pStyle w:val="ListParagraph"/>
              <w:numPr>
                <w:ilvl w:val="2"/>
                <w:numId w:val="128"/>
              </w:numPr>
              <w:tabs>
                <w:tab w:val="left" w:pos="490"/>
              </w:tabs>
              <w:spacing w:after="40" w:line="240" w:lineRule="auto"/>
              <w:rPr>
                <w:rFonts w:eastAsia="Times New Roman"/>
                <w:sz w:val="18"/>
                <w:szCs w:val="18"/>
                <w:lang w:eastAsia="en-GB"/>
              </w:rPr>
            </w:pPr>
            <w:r w:rsidRPr="00A232A1">
              <w:rPr>
                <w:rFonts w:eastAsia="Times New Roman"/>
                <w:color w:val="000000" w:themeColor="text1"/>
                <w:sz w:val="18"/>
                <w:szCs w:val="18"/>
                <w:lang w:eastAsia="en-GB"/>
              </w:rPr>
              <w:t xml:space="preserve">A consultant was hired to support the expert working group on the review of the annexes with its work regarding the review </w:t>
            </w:r>
            <w:r w:rsidRPr="00E721C2">
              <w:rPr>
                <w:rFonts w:eastAsia="Times New Roman"/>
                <w:sz w:val="18"/>
                <w:szCs w:val="18"/>
                <w:lang w:eastAsia="en-GB"/>
              </w:rPr>
              <w:t>of Annexes I and III thanks to the generous financial support provided by Norway;</w:t>
            </w:r>
          </w:p>
          <w:p w14:paraId="0AFBB425" w14:textId="376D63C3" w:rsidR="00A232A1" w:rsidRPr="00E721C2" w:rsidRDefault="00A232A1" w:rsidP="000900F5">
            <w:pPr>
              <w:numPr>
                <w:ilvl w:val="2"/>
                <w:numId w:val="128"/>
              </w:numPr>
              <w:tabs>
                <w:tab w:val="left" w:pos="490"/>
              </w:tabs>
              <w:spacing w:after="40" w:line="240" w:lineRule="auto"/>
              <w:rPr>
                <w:rFonts w:eastAsia="Times New Roman"/>
                <w:sz w:val="18"/>
                <w:szCs w:val="18"/>
                <w:lang w:eastAsia="en-GB"/>
              </w:rPr>
            </w:pPr>
            <w:r w:rsidRPr="00E721C2">
              <w:rPr>
                <w:rFonts w:eastAsia="Times New Roman"/>
                <w:sz w:val="18"/>
                <w:szCs w:val="18"/>
                <w:lang w:eastAsia="en-GB"/>
              </w:rPr>
              <w:t xml:space="preserve"> Organized the face to face fifth meeting of the expert working group on the review of the annexes in Geneva from 5 to 7 December 2022 thanks to the generous financial support </w:t>
            </w:r>
            <w:r w:rsidRPr="00A232A1">
              <w:rPr>
                <w:rFonts w:eastAsia="Times New Roman"/>
                <w:sz w:val="18"/>
                <w:szCs w:val="18"/>
              </w:rPr>
              <w:t xml:space="preserve">provided by the </w:t>
            </w:r>
            <w:r w:rsidRPr="00E721C2">
              <w:rPr>
                <w:rFonts w:eastAsia="Times New Roman"/>
                <w:sz w:val="18"/>
                <w:szCs w:val="18"/>
              </w:rPr>
              <w:t>Norwegian Agency for Development Cooperation and Switzerland</w:t>
            </w:r>
            <w:r w:rsidRPr="00E721C2">
              <w:rPr>
                <w:rFonts w:eastAsia="Times New Roman"/>
                <w:sz w:val="18"/>
                <w:szCs w:val="18"/>
                <w:lang w:eastAsia="en-GB"/>
              </w:rPr>
              <w:t>;</w:t>
            </w:r>
          </w:p>
          <w:p w14:paraId="45F19266" w14:textId="753A9773" w:rsidR="00B90B0D" w:rsidRPr="00B90B0D" w:rsidRDefault="00A232A1" w:rsidP="000900F5">
            <w:pPr>
              <w:numPr>
                <w:ilvl w:val="2"/>
                <w:numId w:val="128"/>
              </w:numPr>
              <w:tabs>
                <w:tab w:val="left" w:pos="490"/>
              </w:tabs>
              <w:spacing w:after="40" w:line="240" w:lineRule="auto"/>
              <w:rPr>
                <w:rFonts w:eastAsia="Times New Roman"/>
                <w:color w:val="000000"/>
                <w:sz w:val="18"/>
                <w:szCs w:val="18"/>
                <w:lang w:eastAsia="en-GB"/>
              </w:rPr>
            </w:pPr>
            <w:r w:rsidRPr="00E721C2">
              <w:rPr>
                <w:rFonts w:eastAsia="Times New Roman"/>
                <w:sz w:val="18"/>
                <w:szCs w:val="18"/>
                <w:lang w:eastAsia="en-GB"/>
              </w:rPr>
              <w:t>Provided Secretariat</w:t>
            </w:r>
            <w:r w:rsidRPr="00E721C2">
              <w:rPr>
                <w:rFonts w:eastAsia="Times New Roman"/>
                <w:sz w:val="18"/>
                <w:szCs w:val="18"/>
              </w:rPr>
              <w:t xml:space="preserve"> support to the expert working group on the review of the annexes, the OEWG-13 and COP-16.</w:t>
            </w:r>
          </w:p>
        </w:tc>
      </w:tr>
      <w:tr w:rsidR="00B90B0D" w:rsidRPr="00B90B0D" w14:paraId="718F88E0" w14:textId="77777777" w:rsidTr="5CF06F91">
        <w:trPr>
          <w:trHeight w:val="277"/>
        </w:trPr>
        <w:tc>
          <w:tcPr>
            <w:tcW w:w="1843" w:type="dxa"/>
            <w:vMerge/>
          </w:tcPr>
          <w:p w14:paraId="50511CBD" w14:textId="77777777" w:rsidR="00B90B0D" w:rsidRPr="00B90B0D" w:rsidDel="008A35B1" w:rsidRDefault="00B90B0D" w:rsidP="000900F5">
            <w:pPr>
              <w:spacing w:before="60" w:after="60" w:line="240" w:lineRule="auto"/>
              <w:rPr>
                <w:rFonts w:eastAsiaTheme="minorHAnsi"/>
                <w:b/>
                <w:bCs/>
                <w:sz w:val="18"/>
                <w:szCs w:val="18"/>
              </w:rPr>
            </w:pPr>
          </w:p>
        </w:tc>
        <w:tc>
          <w:tcPr>
            <w:tcW w:w="8550" w:type="dxa"/>
          </w:tcPr>
          <w:p w14:paraId="16C94639" w14:textId="3C3605CB" w:rsidR="00B90B0D" w:rsidRPr="00B90B0D" w:rsidRDefault="002C6E5E" w:rsidP="000900F5">
            <w:pPr>
              <w:tabs>
                <w:tab w:val="left" w:pos="1157"/>
              </w:tabs>
              <w:suppressAutoHyphens/>
              <w:spacing w:before="60" w:after="60" w:line="240" w:lineRule="auto"/>
              <w:rPr>
                <w:rFonts w:eastAsiaTheme="minorHAnsi"/>
                <w:sz w:val="18"/>
                <w:szCs w:val="18"/>
                <w:lang w:eastAsia="en-GB"/>
              </w:rPr>
            </w:pPr>
            <w:r>
              <w:rPr>
                <w:rFonts w:eastAsiaTheme="minorHAnsi"/>
                <w:b/>
                <w:sz w:val="18"/>
                <w:szCs w:val="18"/>
                <w:lang w:eastAsia="en-GB"/>
              </w:rPr>
              <w:t>Evaluation as per the i</w:t>
            </w:r>
            <w:r w:rsidR="00B90B0D" w:rsidRPr="00B90B0D">
              <w:rPr>
                <w:rFonts w:eastAsiaTheme="minorHAnsi"/>
                <w:b/>
                <w:sz w:val="18"/>
                <w:szCs w:val="18"/>
                <w:lang w:eastAsia="en-GB"/>
              </w:rPr>
              <w:t xml:space="preserve">ndicators of achievement: </w:t>
            </w:r>
          </w:p>
          <w:p w14:paraId="73446800" w14:textId="014D1B7A" w:rsidR="00A232A1" w:rsidRPr="00E721C2" w:rsidRDefault="00A232A1" w:rsidP="000900F5">
            <w:pPr>
              <w:pStyle w:val="ListParagraph"/>
              <w:numPr>
                <w:ilvl w:val="2"/>
                <w:numId w:val="201"/>
              </w:numPr>
              <w:tabs>
                <w:tab w:val="left" w:pos="490"/>
              </w:tabs>
              <w:spacing w:after="40" w:line="240" w:lineRule="auto"/>
              <w:rPr>
                <w:rFonts w:eastAsia="Times New Roman"/>
                <w:color w:val="000000" w:themeColor="text1"/>
                <w:sz w:val="18"/>
                <w:szCs w:val="18"/>
                <w:lang w:eastAsia="en-GB"/>
              </w:rPr>
            </w:pPr>
            <w:r w:rsidRPr="3437C260">
              <w:rPr>
                <w:rFonts w:eastAsiaTheme="minorEastAsia"/>
                <w:sz w:val="18"/>
                <w:szCs w:val="18"/>
              </w:rPr>
              <w:t xml:space="preserve">Effective </w:t>
            </w:r>
            <w:r w:rsidRPr="00E721C2">
              <w:rPr>
                <w:rFonts w:eastAsia="Times New Roman"/>
                <w:color w:val="000000" w:themeColor="text1"/>
                <w:sz w:val="18"/>
                <w:szCs w:val="18"/>
                <w:lang w:eastAsia="en-GB"/>
              </w:rPr>
              <w:t>support is provided by the Secretariat to Parties and the expert working group on the review of the annexes to the Convention:</w:t>
            </w:r>
            <w:r w:rsidR="00886043" w:rsidRPr="00E721C2">
              <w:rPr>
                <w:rFonts w:eastAsia="Times New Roman"/>
                <w:color w:val="000000" w:themeColor="text1"/>
                <w:sz w:val="18"/>
                <w:szCs w:val="18"/>
                <w:lang w:eastAsia="en-GB"/>
              </w:rPr>
              <w:t xml:space="preserve"> </w:t>
            </w:r>
            <w:r w:rsidRPr="00E721C2">
              <w:rPr>
                <w:rFonts w:eastAsia="Times New Roman"/>
                <w:color w:val="000000" w:themeColor="text1"/>
                <w:sz w:val="18"/>
                <w:szCs w:val="18"/>
                <w:lang w:eastAsia="en-GB"/>
              </w:rPr>
              <w:t>100% complete</w:t>
            </w:r>
            <w:r w:rsidR="00C025BA" w:rsidRPr="00E721C2">
              <w:rPr>
                <w:rFonts w:eastAsia="Times New Roman"/>
                <w:color w:val="000000" w:themeColor="text1"/>
                <w:sz w:val="18"/>
                <w:szCs w:val="18"/>
                <w:lang w:eastAsia="en-GB"/>
              </w:rPr>
              <w:t>;</w:t>
            </w:r>
            <w:r w:rsidRPr="00E721C2">
              <w:rPr>
                <w:rFonts w:eastAsia="Times New Roman"/>
                <w:color w:val="000000" w:themeColor="text1"/>
                <w:sz w:val="18"/>
                <w:szCs w:val="18"/>
                <w:lang w:eastAsia="en-GB"/>
              </w:rPr>
              <w:t xml:space="preserve"> </w:t>
            </w:r>
          </w:p>
          <w:p w14:paraId="2256C821" w14:textId="64A7CBDC" w:rsidR="00A232A1" w:rsidRPr="00E721C2" w:rsidRDefault="00A232A1" w:rsidP="000900F5">
            <w:pPr>
              <w:pStyle w:val="ListParagraph"/>
              <w:numPr>
                <w:ilvl w:val="2"/>
                <w:numId w:val="201"/>
              </w:numPr>
              <w:tabs>
                <w:tab w:val="left" w:pos="490"/>
              </w:tabs>
              <w:spacing w:after="40" w:line="240" w:lineRule="auto"/>
              <w:rPr>
                <w:rFonts w:eastAsia="Times New Roman"/>
                <w:color w:val="000000" w:themeColor="text1"/>
                <w:sz w:val="18"/>
                <w:szCs w:val="18"/>
                <w:lang w:eastAsia="en-GB"/>
              </w:rPr>
            </w:pPr>
            <w:r w:rsidRPr="00E721C2">
              <w:rPr>
                <w:rFonts w:eastAsia="Times New Roman"/>
                <w:color w:val="000000" w:themeColor="text1"/>
                <w:sz w:val="18"/>
                <w:szCs w:val="18"/>
                <w:lang w:eastAsia="en-GB"/>
              </w:rPr>
              <w:t>Effective support is provided by consultants (subject to the availability of resources):</w:t>
            </w:r>
            <w:r w:rsidR="00886043" w:rsidRPr="00E721C2">
              <w:rPr>
                <w:rFonts w:eastAsia="Times New Roman"/>
                <w:color w:val="000000" w:themeColor="text1"/>
                <w:sz w:val="18"/>
                <w:szCs w:val="18"/>
                <w:lang w:eastAsia="en-GB"/>
              </w:rPr>
              <w:t xml:space="preserve"> </w:t>
            </w:r>
            <w:r w:rsidRPr="00E721C2">
              <w:rPr>
                <w:rFonts w:eastAsia="Times New Roman"/>
                <w:color w:val="000000" w:themeColor="text1"/>
                <w:sz w:val="18"/>
                <w:szCs w:val="18"/>
                <w:lang w:eastAsia="en-GB"/>
              </w:rPr>
              <w:t>100% complete</w:t>
            </w:r>
            <w:r w:rsidR="00C025BA" w:rsidRPr="00E721C2">
              <w:rPr>
                <w:rFonts w:eastAsia="Times New Roman"/>
                <w:color w:val="000000" w:themeColor="text1"/>
                <w:sz w:val="18"/>
                <w:szCs w:val="18"/>
                <w:lang w:eastAsia="en-GB"/>
              </w:rPr>
              <w:t>;</w:t>
            </w:r>
            <w:r w:rsidRPr="00E721C2">
              <w:rPr>
                <w:rFonts w:eastAsia="Times New Roman"/>
                <w:color w:val="000000" w:themeColor="text1"/>
                <w:sz w:val="18"/>
                <w:szCs w:val="18"/>
                <w:lang w:eastAsia="en-GB"/>
              </w:rPr>
              <w:t xml:space="preserve"> </w:t>
            </w:r>
          </w:p>
          <w:p w14:paraId="764864D7" w14:textId="525E8A23" w:rsidR="00A232A1" w:rsidRPr="00E721C2" w:rsidRDefault="00A232A1" w:rsidP="000900F5">
            <w:pPr>
              <w:pStyle w:val="ListParagraph"/>
              <w:numPr>
                <w:ilvl w:val="2"/>
                <w:numId w:val="201"/>
              </w:numPr>
              <w:tabs>
                <w:tab w:val="left" w:pos="490"/>
              </w:tabs>
              <w:spacing w:after="40" w:line="240" w:lineRule="auto"/>
              <w:rPr>
                <w:rFonts w:eastAsia="Times New Roman"/>
                <w:color w:val="000000" w:themeColor="text1"/>
                <w:sz w:val="18"/>
                <w:szCs w:val="18"/>
                <w:lang w:eastAsia="en-GB"/>
              </w:rPr>
            </w:pPr>
            <w:r w:rsidRPr="00E721C2">
              <w:rPr>
                <w:rFonts w:eastAsia="Times New Roman"/>
                <w:color w:val="000000" w:themeColor="text1"/>
                <w:sz w:val="18"/>
                <w:szCs w:val="18"/>
                <w:lang w:eastAsia="en-GB"/>
              </w:rPr>
              <w:t>Meeting facilities and services provided to ensure smooth running of the meeting, (subject to the availability of resources):</w:t>
            </w:r>
            <w:r w:rsidR="00886043" w:rsidRPr="00E721C2">
              <w:rPr>
                <w:rFonts w:eastAsia="Times New Roman"/>
                <w:color w:val="000000" w:themeColor="text1"/>
                <w:sz w:val="18"/>
                <w:szCs w:val="18"/>
                <w:lang w:eastAsia="en-GB"/>
              </w:rPr>
              <w:t xml:space="preserve"> </w:t>
            </w:r>
            <w:r w:rsidRPr="00E721C2">
              <w:rPr>
                <w:rFonts w:eastAsia="Times New Roman"/>
                <w:color w:val="000000" w:themeColor="text1"/>
                <w:sz w:val="18"/>
                <w:szCs w:val="18"/>
                <w:lang w:eastAsia="en-GB"/>
              </w:rPr>
              <w:t>100% complete</w:t>
            </w:r>
            <w:r w:rsidR="00C025BA" w:rsidRPr="00E721C2">
              <w:rPr>
                <w:rFonts w:eastAsia="Times New Roman"/>
                <w:color w:val="000000" w:themeColor="text1"/>
                <w:sz w:val="18"/>
                <w:szCs w:val="18"/>
                <w:lang w:eastAsia="en-GB"/>
              </w:rPr>
              <w:t>;</w:t>
            </w:r>
            <w:r w:rsidRPr="00E721C2">
              <w:rPr>
                <w:rFonts w:eastAsia="Times New Roman"/>
                <w:color w:val="000000" w:themeColor="text1"/>
                <w:sz w:val="18"/>
                <w:szCs w:val="18"/>
                <w:lang w:eastAsia="en-GB"/>
              </w:rPr>
              <w:t xml:space="preserve"> </w:t>
            </w:r>
          </w:p>
          <w:p w14:paraId="5251778D" w14:textId="50D57F19" w:rsidR="00A232A1" w:rsidRPr="00E721C2" w:rsidRDefault="00A232A1" w:rsidP="000900F5">
            <w:pPr>
              <w:pStyle w:val="ListParagraph"/>
              <w:numPr>
                <w:ilvl w:val="2"/>
                <w:numId w:val="201"/>
              </w:numPr>
              <w:tabs>
                <w:tab w:val="left" w:pos="490"/>
              </w:tabs>
              <w:spacing w:after="40" w:line="240" w:lineRule="auto"/>
              <w:rPr>
                <w:rFonts w:eastAsia="Times New Roman"/>
                <w:color w:val="000000" w:themeColor="text1"/>
                <w:sz w:val="18"/>
                <w:szCs w:val="18"/>
                <w:lang w:eastAsia="en-GB"/>
              </w:rPr>
            </w:pPr>
            <w:r w:rsidRPr="00E721C2">
              <w:rPr>
                <w:rFonts w:eastAsia="Times New Roman"/>
                <w:color w:val="000000" w:themeColor="text1"/>
                <w:sz w:val="18"/>
                <w:szCs w:val="18"/>
                <w:lang w:eastAsia="en-GB"/>
              </w:rPr>
              <w:t>Travel of sponsored members organized (subject to the availability of resources):  100% complete</w:t>
            </w:r>
            <w:r w:rsidR="00C025BA" w:rsidRPr="00E721C2">
              <w:rPr>
                <w:rFonts w:eastAsia="Times New Roman"/>
                <w:color w:val="000000" w:themeColor="text1"/>
                <w:sz w:val="18"/>
                <w:szCs w:val="18"/>
                <w:lang w:eastAsia="en-GB"/>
              </w:rPr>
              <w:t>;</w:t>
            </w:r>
          </w:p>
          <w:p w14:paraId="1A644859" w14:textId="372C679C" w:rsidR="00A232A1" w:rsidRPr="00E721C2" w:rsidRDefault="00A232A1" w:rsidP="000900F5">
            <w:pPr>
              <w:pStyle w:val="ListParagraph"/>
              <w:numPr>
                <w:ilvl w:val="2"/>
                <w:numId w:val="201"/>
              </w:numPr>
              <w:tabs>
                <w:tab w:val="left" w:pos="490"/>
              </w:tabs>
              <w:spacing w:after="40" w:line="240" w:lineRule="auto"/>
              <w:rPr>
                <w:rFonts w:eastAsia="Times New Roman"/>
                <w:color w:val="000000" w:themeColor="text1"/>
                <w:sz w:val="18"/>
                <w:szCs w:val="18"/>
                <w:lang w:eastAsia="en-GB"/>
              </w:rPr>
            </w:pPr>
            <w:r w:rsidRPr="00E721C2">
              <w:rPr>
                <w:rFonts w:eastAsia="Times New Roman"/>
                <w:color w:val="000000" w:themeColor="text1"/>
                <w:sz w:val="18"/>
                <w:szCs w:val="18"/>
                <w:lang w:eastAsia="en-GB"/>
              </w:rPr>
              <w:t>Progress with the review of Annexes I and III is presented to OEWG-13: 100% complete (see document UNEP/CHW/OEWG.13/8)</w:t>
            </w:r>
            <w:r w:rsidR="00C025BA" w:rsidRPr="00E721C2">
              <w:rPr>
                <w:rFonts w:eastAsia="Times New Roman"/>
                <w:color w:val="000000" w:themeColor="text1"/>
                <w:sz w:val="18"/>
                <w:szCs w:val="18"/>
                <w:lang w:eastAsia="en-GB"/>
              </w:rPr>
              <w:t>;</w:t>
            </w:r>
          </w:p>
          <w:p w14:paraId="143835EF" w14:textId="45BA37C8" w:rsidR="00A232A1" w:rsidRPr="00E721C2" w:rsidRDefault="00A232A1" w:rsidP="000900F5">
            <w:pPr>
              <w:pStyle w:val="ListParagraph"/>
              <w:numPr>
                <w:ilvl w:val="2"/>
                <w:numId w:val="201"/>
              </w:numPr>
              <w:tabs>
                <w:tab w:val="left" w:pos="490"/>
              </w:tabs>
              <w:spacing w:after="40" w:line="240" w:lineRule="auto"/>
              <w:rPr>
                <w:rFonts w:eastAsia="Times New Roman"/>
                <w:color w:val="000000" w:themeColor="text1"/>
                <w:sz w:val="18"/>
                <w:szCs w:val="18"/>
                <w:lang w:eastAsia="en-GB"/>
              </w:rPr>
            </w:pPr>
            <w:r w:rsidRPr="00E721C2">
              <w:rPr>
                <w:rFonts w:eastAsia="Times New Roman"/>
                <w:color w:val="000000" w:themeColor="text1"/>
                <w:sz w:val="18"/>
                <w:szCs w:val="18"/>
                <w:lang w:eastAsia="en-GB"/>
              </w:rPr>
              <w:t>Proposals by the EU to amend Annex IV and certain entries in Annexes II and IX to the Basel Convention</w:t>
            </w:r>
            <w:r w:rsidRPr="00C025BA">
              <w:rPr>
                <w:rFonts w:eastAsia="Times New Roman"/>
                <w:color w:val="000000" w:themeColor="text1"/>
                <w:sz w:val="18"/>
                <w:szCs w:val="18"/>
                <w:lang w:eastAsia="en-GB"/>
              </w:rPr>
              <w:footnoteReference w:id="68"/>
            </w:r>
            <w:r w:rsidRPr="00E721C2">
              <w:rPr>
                <w:rFonts w:eastAsia="Times New Roman"/>
                <w:color w:val="000000" w:themeColor="text1"/>
                <w:sz w:val="18"/>
                <w:szCs w:val="18"/>
                <w:lang w:eastAsia="en-GB"/>
              </w:rPr>
              <w:t xml:space="preserve"> and the recommendations and findings of the expert working group</w:t>
            </w:r>
            <w:r w:rsidRPr="00C025BA">
              <w:rPr>
                <w:rFonts w:eastAsia="Times New Roman"/>
                <w:color w:val="000000" w:themeColor="text1"/>
                <w:sz w:val="18"/>
                <w:szCs w:val="18"/>
                <w:lang w:eastAsia="en-GB"/>
              </w:rPr>
              <w:footnoteReference w:id="69"/>
            </w:r>
            <w:r w:rsidRPr="00E721C2">
              <w:rPr>
                <w:rFonts w:eastAsia="Times New Roman"/>
                <w:color w:val="000000" w:themeColor="text1"/>
                <w:sz w:val="18"/>
                <w:szCs w:val="18"/>
                <w:lang w:eastAsia="en-GB"/>
              </w:rPr>
              <w:t>, taking into account the discussions at COP-15</w:t>
            </w:r>
            <w:r w:rsidRPr="00E721C2" w:rsidDel="00B64DE9">
              <w:rPr>
                <w:rFonts w:eastAsia="Times New Roman"/>
                <w:color w:val="000000" w:themeColor="text1"/>
                <w:sz w:val="18"/>
                <w:szCs w:val="18"/>
                <w:lang w:eastAsia="en-GB"/>
              </w:rPr>
              <w:t xml:space="preserve"> </w:t>
            </w:r>
            <w:r w:rsidRPr="00E721C2">
              <w:rPr>
                <w:rFonts w:eastAsia="Times New Roman"/>
                <w:color w:val="000000" w:themeColor="text1"/>
                <w:sz w:val="18"/>
                <w:szCs w:val="18"/>
                <w:lang w:eastAsia="en-GB"/>
              </w:rPr>
              <w:t>are considered by the OEWG-13: 100% complete (see decision OEWG-13/1) and the report of the meeting UNEP/CHW/OEWG.13/11)</w:t>
            </w:r>
            <w:r w:rsidR="00C025BA" w:rsidRPr="00E721C2">
              <w:rPr>
                <w:rFonts w:eastAsia="Times New Roman"/>
                <w:color w:val="000000" w:themeColor="text1"/>
                <w:sz w:val="18"/>
                <w:szCs w:val="18"/>
                <w:lang w:eastAsia="en-GB"/>
              </w:rPr>
              <w:t>;</w:t>
            </w:r>
            <w:r w:rsidRPr="00E721C2">
              <w:rPr>
                <w:rFonts w:eastAsia="Times New Roman"/>
                <w:color w:val="000000" w:themeColor="text1"/>
                <w:sz w:val="18"/>
                <w:szCs w:val="18"/>
                <w:lang w:eastAsia="en-GB"/>
              </w:rPr>
              <w:t xml:space="preserve"> </w:t>
            </w:r>
          </w:p>
          <w:p w14:paraId="162055FD" w14:textId="39C2A927" w:rsidR="00B90B0D" w:rsidRPr="00B90B0D" w:rsidRDefault="00A232A1" w:rsidP="000900F5">
            <w:pPr>
              <w:pStyle w:val="ListParagraph"/>
              <w:numPr>
                <w:ilvl w:val="2"/>
                <w:numId w:val="201"/>
              </w:numPr>
              <w:tabs>
                <w:tab w:val="left" w:pos="490"/>
              </w:tabs>
              <w:spacing w:after="40" w:line="240" w:lineRule="auto"/>
              <w:rPr>
                <w:rFonts w:eastAsia="Times New Roman"/>
                <w:sz w:val="18"/>
                <w:szCs w:val="18"/>
              </w:rPr>
            </w:pPr>
            <w:r w:rsidRPr="00E721C2">
              <w:rPr>
                <w:rFonts w:eastAsia="Times New Roman"/>
                <w:color w:val="000000" w:themeColor="text1"/>
                <w:sz w:val="18"/>
                <w:szCs w:val="18"/>
                <w:lang w:eastAsia="en-GB"/>
              </w:rPr>
              <w:t>OEWG-13 recommendations</w:t>
            </w:r>
            <w:r w:rsidRPr="3437C260">
              <w:rPr>
                <w:rFonts w:eastAsia="Calibri"/>
                <w:sz w:val="18"/>
                <w:szCs w:val="18"/>
              </w:rPr>
              <w:t xml:space="preserve"> are presented to COP-16: </w:t>
            </w:r>
            <w:r w:rsidRPr="3437C260">
              <w:rPr>
                <w:rFonts w:eastAsia="Times New Roman"/>
                <w:sz w:val="18"/>
                <w:szCs w:val="18"/>
              </w:rPr>
              <w:t xml:space="preserve"> 100% complete (see document UNEP/CHW.16/14 and the documents referred therein)</w:t>
            </w:r>
            <w:r w:rsidR="00C025BA">
              <w:rPr>
                <w:rFonts w:eastAsia="Times New Roman"/>
                <w:sz w:val="18"/>
                <w:szCs w:val="18"/>
              </w:rPr>
              <w:t>.</w:t>
            </w:r>
          </w:p>
        </w:tc>
      </w:tr>
      <w:tr w:rsidR="00B90B0D" w:rsidRPr="00B90B0D" w14:paraId="4612A7AA" w14:textId="77777777" w:rsidTr="5CF06F91">
        <w:tc>
          <w:tcPr>
            <w:tcW w:w="1843" w:type="dxa"/>
            <w:tcBorders>
              <w:top w:val="nil"/>
            </w:tcBorders>
          </w:tcPr>
          <w:p w14:paraId="2A82DB88" w14:textId="77777777" w:rsidR="00B90B0D" w:rsidRPr="00B90B0D" w:rsidRDefault="00B90B0D" w:rsidP="000900F5">
            <w:pPr>
              <w:spacing w:before="2" w:after="2" w:line="240" w:lineRule="auto"/>
              <w:rPr>
                <w:rFonts w:eastAsiaTheme="minorHAnsi"/>
                <w:b/>
                <w:bCs/>
                <w:sz w:val="18"/>
                <w:szCs w:val="18"/>
              </w:rPr>
            </w:pPr>
            <w:r w:rsidRPr="00B90B0D">
              <w:rPr>
                <w:rFonts w:eastAsiaTheme="minorHAnsi"/>
                <w:b/>
                <w:bCs/>
                <w:sz w:val="18"/>
                <w:szCs w:val="18"/>
              </w:rPr>
              <w:t>Partner(s)</w:t>
            </w:r>
          </w:p>
        </w:tc>
        <w:tc>
          <w:tcPr>
            <w:tcW w:w="8550" w:type="dxa"/>
            <w:tcBorders>
              <w:top w:val="nil"/>
            </w:tcBorders>
          </w:tcPr>
          <w:p w14:paraId="792CC872" w14:textId="77777777" w:rsidR="00B90B0D" w:rsidRPr="00B90B0D" w:rsidRDefault="00B90B0D" w:rsidP="000900F5">
            <w:pPr>
              <w:spacing w:before="2" w:after="2" w:line="240" w:lineRule="auto"/>
              <w:rPr>
                <w:rFonts w:eastAsiaTheme="minorHAnsi"/>
                <w:b/>
                <w:bCs/>
                <w:i/>
                <w:sz w:val="18"/>
                <w:szCs w:val="18"/>
              </w:rPr>
            </w:pPr>
            <w:r w:rsidRPr="00B90B0D">
              <w:rPr>
                <w:rFonts w:eastAsiaTheme="minorHAnsi"/>
                <w:bCs/>
                <w:sz w:val="18"/>
                <w:szCs w:val="18"/>
              </w:rPr>
              <w:t>The work on legal clarity is led by Parties. Representatives from non-Parties, BCRCs, industry and civil society participate as observers in the work of the expert working group on the review of Annexes. Meetings of the expert working group may be organized in cooperation with a BCRC.</w:t>
            </w:r>
          </w:p>
        </w:tc>
      </w:tr>
      <w:tr w:rsidR="00B90B0D" w:rsidRPr="00B90B0D" w14:paraId="2F90A36E" w14:textId="77777777" w:rsidTr="5CF06F91">
        <w:tc>
          <w:tcPr>
            <w:tcW w:w="1843" w:type="dxa"/>
          </w:tcPr>
          <w:p w14:paraId="54B6EE1D" w14:textId="77777777" w:rsidR="00B90B0D" w:rsidRPr="00B90B0D" w:rsidRDefault="00B90B0D" w:rsidP="000900F5">
            <w:pPr>
              <w:spacing w:before="2" w:after="2" w:line="240" w:lineRule="auto"/>
              <w:rPr>
                <w:rFonts w:eastAsiaTheme="minorHAnsi"/>
                <w:b/>
                <w:bCs/>
                <w:sz w:val="18"/>
                <w:szCs w:val="18"/>
              </w:rPr>
            </w:pPr>
            <w:r w:rsidRPr="00B90B0D">
              <w:rPr>
                <w:rFonts w:eastAsiaTheme="minorHAnsi"/>
                <w:b/>
                <w:bCs/>
                <w:sz w:val="18"/>
                <w:szCs w:val="18"/>
              </w:rPr>
              <w:lastRenderedPageBreak/>
              <w:t>Socio-economic aspects</w:t>
            </w:r>
          </w:p>
        </w:tc>
        <w:tc>
          <w:tcPr>
            <w:tcW w:w="8550" w:type="dxa"/>
          </w:tcPr>
          <w:p w14:paraId="5382DEE6" w14:textId="77777777" w:rsidR="00A232A1" w:rsidRPr="00A232A1" w:rsidRDefault="00A232A1" w:rsidP="000900F5">
            <w:pPr>
              <w:spacing w:before="60" w:after="60" w:line="240" w:lineRule="auto"/>
              <w:rPr>
                <w:rFonts w:eastAsiaTheme="minorEastAsia"/>
                <w:sz w:val="18"/>
                <w:szCs w:val="18"/>
              </w:rPr>
            </w:pPr>
            <w:r w:rsidRPr="00A232A1">
              <w:rPr>
                <w:rFonts w:eastAsiaTheme="minorEastAsia"/>
                <w:b/>
                <w:bCs/>
                <w:sz w:val="18"/>
                <w:szCs w:val="18"/>
              </w:rPr>
              <w:t>Sustainable Development Goals:</w:t>
            </w:r>
            <w:r w:rsidRPr="00A232A1">
              <w:rPr>
                <w:rFonts w:eastAsiaTheme="minorEastAsia"/>
                <w:i/>
                <w:iCs/>
                <w:sz w:val="18"/>
                <w:szCs w:val="18"/>
              </w:rPr>
              <w:t xml:space="preserve"> </w:t>
            </w:r>
            <w:r w:rsidRPr="00A232A1">
              <w:rPr>
                <w:rFonts w:eastAsiaTheme="minorEastAsia"/>
                <w:sz w:val="18"/>
                <w:szCs w:val="18"/>
              </w:rPr>
              <w:t xml:space="preserve">This activity contributed to the implementation of the 2030 Agenda for Sustainable Development and the Sustainable Development Goals (SDGs), in particular, Goal 12 on ensuring sustainable consumption and production patterns. </w:t>
            </w:r>
          </w:p>
          <w:p w14:paraId="5EADFEA9" w14:textId="7A98EEED" w:rsidR="00A232A1" w:rsidRPr="00A232A1" w:rsidRDefault="00A232A1" w:rsidP="000900F5">
            <w:pPr>
              <w:spacing w:before="60" w:after="60" w:line="240" w:lineRule="auto"/>
              <w:rPr>
                <w:rFonts w:eastAsiaTheme="minorEastAsia"/>
                <w:sz w:val="18"/>
                <w:szCs w:val="18"/>
              </w:rPr>
            </w:pPr>
            <w:r w:rsidRPr="00A232A1">
              <w:rPr>
                <w:rFonts w:eastAsiaTheme="minorEastAsia"/>
                <w:b/>
                <w:bCs/>
                <w:sz w:val="18"/>
                <w:szCs w:val="18"/>
              </w:rPr>
              <w:t>Gender mainstreaming:</w:t>
            </w:r>
            <w:r w:rsidRPr="00A232A1">
              <w:rPr>
                <w:rFonts w:eastAsiaTheme="minorEastAsia"/>
                <w:sz w:val="18"/>
                <w:szCs w:val="18"/>
              </w:rPr>
              <w:t xml:space="preserve"> In line with the BRS Gender Action Plan</w:t>
            </w:r>
            <w:r w:rsidRPr="00A232A1">
              <w:rPr>
                <w:rFonts w:eastAsiaTheme="minorEastAsia"/>
                <w:sz w:val="18"/>
                <w:szCs w:val="18"/>
                <w:vertAlign w:val="superscript"/>
              </w:rPr>
              <w:footnoteReference w:id="70"/>
            </w:r>
            <w:r w:rsidRPr="00A232A1">
              <w:rPr>
                <w:rFonts w:eastAsiaTheme="minorEastAsia"/>
                <w:sz w:val="18"/>
                <w:szCs w:val="18"/>
              </w:rPr>
              <w:t>, the Secretariat, where appropriate, encouraged governments and observers to take into account gender-related aspects in nominating representatives to the meetings of the working groups, and in other relevant activities where suitable. Information on the membership of the work is available at: https://www.basel.int/Implementation/LegalMatters/LegalClarity/ReviewofAnnexes/AnnexesI,III,IVandrelatedaspectsofAnnexes/ExpertWorkingGroup/tabid/6105/Default.aspx. 21 members are female, 19 members are male. The co-chairs are both female.</w:t>
            </w:r>
            <w:r w:rsidR="00C025BA">
              <w:rPr>
                <w:rFonts w:eastAsiaTheme="minorEastAsia"/>
                <w:sz w:val="18"/>
                <w:szCs w:val="18"/>
              </w:rPr>
              <w:t xml:space="preserve"> </w:t>
            </w:r>
            <w:r w:rsidRPr="00A232A1">
              <w:rPr>
                <w:rFonts w:eastAsiaTheme="minorEastAsia"/>
                <w:sz w:val="18"/>
                <w:szCs w:val="18"/>
              </w:rPr>
              <w:t>The Secretariat  also advised, where appropriate, any potential gender impacts of matters considered, in particular as to vulnerable groups who may suffer greater exposure to and harm from hazardous wastes.</w:t>
            </w:r>
          </w:p>
          <w:p w14:paraId="232DCFFB" w14:textId="540F82D1" w:rsidR="00B90B0D" w:rsidRPr="00B90B0D" w:rsidRDefault="00A232A1" w:rsidP="000900F5">
            <w:pPr>
              <w:spacing w:before="2" w:after="2" w:line="240" w:lineRule="auto"/>
              <w:rPr>
                <w:rFonts w:eastAsiaTheme="minorEastAsia"/>
                <w:b/>
                <w:bCs/>
                <w:i/>
                <w:iCs/>
                <w:sz w:val="18"/>
                <w:szCs w:val="18"/>
              </w:rPr>
            </w:pPr>
            <w:r w:rsidRPr="00A232A1">
              <w:rPr>
                <w:rFonts w:eastAsiaTheme="minorEastAsia"/>
                <w:b/>
                <w:bCs/>
                <w:sz w:val="18"/>
                <w:szCs w:val="18"/>
              </w:rPr>
              <w:t xml:space="preserve">Integrated Approach: </w:t>
            </w:r>
            <w:r w:rsidRPr="00A232A1">
              <w:rPr>
                <w:rFonts w:eastAsiaTheme="minorEastAsia"/>
                <w:sz w:val="18"/>
                <w:szCs w:val="18"/>
              </w:rPr>
              <w:t>The activity catalyzed cooperation among Parties and relevant stakeholders, including civil society and private sector, thus promoting the integration of chemicals and wastes into national budgets, sectors and development plans, and enhancing private-public relationships and partnerships. As such, this activity contributed to the integrated approach to financing options for chemicals and wastes.</w:t>
            </w:r>
          </w:p>
        </w:tc>
      </w:tr>
      <w:tr w:rsidR="002C6E5E" w:rsidRPr="00B90B0D" w14:paraId="5CD03D05" w14:textId="77777777" w:rsidTr="5CF06F91">
        <w:tc>
          <w:tcPr>
            <w:tcW w:w="10393" w:type="dxa"/>
            <w:gridSpan w:val="2"/>
          </w:tcPr>
          <w:p w14:paraId="7E0D5929" w14:textId="77777777" w:rsidR="002C6E5E" w:rsidRPr="002C6E5E" w:rsidRDefault="002C6E5E" w:rsidP="000900F5">
            <w:pPr>
              <w:tabs>
                <w:tab w:val="left" w:pos="1157"/>
              </w:tabs>
              <w:suppressAutoHyphens/>
              <w:spacing w:before="120" w:after="2"/>
              <w:rPr>
                <w:rFonts w:eastAsia="Calibri"/>
                <w:b/>
                <w:bCs/>
                <w:sz w:val="18"/>
                <w:szCs w:val="18"/>
                <w:u w:val="single"/>
              </w:rPr>
            </w:pPr>
            <w:r w:rsidRPr="002C6E5E">
              <w:rPr>
                <w:rFonts w:eastAsia="Calibri"/>
                <w:b/>
                <w:bCs/>
                <w:sz w:val="18"/>
                <w:szCs w:val="18"/>
                <w:u w:val="single"/>
              </w:rPr>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2C6E5E" w:rsidRPr="002C6E5E" w14:paraId="0431318F"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1228410"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General trust fund</w:t>
                  </w:r>
                </w:p>
              </w:tc>
            </w:tr>
            <w:tr w:rsidR="002C6E5E" w:rsidRPr="002C6E5E" w14:paraId="0F12FC94"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E46E2F5"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07DD10F"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5C9F042"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(SCTF)</w:t>
                  </w:r>
                </w:p>
              </w:tc>
            </w:tr>
            <w:tr w:rsidR="002C6E5E" w:rsidRPr="002C6E5E" w14:paraId="12714068"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6670831E"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05630F70"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4453E0A1"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60DD4904"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4471810"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5672F015"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2C6E5E" w:rsidRPr="002C6E5E" w14:paraId="09542305"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1DC0830A" w14:textId="77777777" w:rsidR="002C6E5E" w:rsidRPr="00114705"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7D6FE561" w14:textId="77777777" w:rsidR="002C6E5E" w:rsidRPr="00114705"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48BFB6C5" w14:textId="77777777" w:rsidR="002C6E5E" w:rsidRPr="00114705"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7DD37935" w14:textId="77777777" w:rsidR="002C6E5E" w:rsidRPr="00114705"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34DDD7B2" w14:textId="77777777" w:rsidR="002C6E5E" w:rsidRPr="00E721C2"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3DA8A1CE" w14:textId="77777777" w:rsidR="002C6E5E" w:rsidRPr="00E721C2" w:rsidRDefault="002C6E5E"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r>
          </w:tbl>
          <w:p w14:paraId="7BD03FB8" w14:textId="77777777" w:rsidR="002C6E5E" w:rsidRPr="002C6E5E" w:rsidRDefault="002C6E5E" w:rsidP="000900F5">
            <w:pPr>
              <w:tabs>
                <w:tab w:val="left" w:pos="1157"/>
              </w:tabs>
              <w:suppressAutoHyphens/>
              <w:spacing w:before="2" w:after="2"/>
              <w:rPr>
                <w:rFonts w:eastAsia="Calibri"/>
                <w:b/>
                <w:bCs/>
                <w:sz w:val="18"/>
                <w:szCs w:val="18"/>
                <w:u w:val="single"/>
              </w:rPr>
            </w:pPr>
          </w:p>
          <w:p w14:paraId="7F296BED" w14:textId="77777777" w:rsidR="002C6E5E" w:rsidRPr="002C6E5E" w:rsidRDefault="002C6E5E" w:rsidP="000900F5">
            <w:pPr>
              <w:tabs>
                <w:tab w:val="left" w:pos="1157"/>
              </w:tabs>
              <w:suppressAutoHyphens/>
              <w:spacing w:before="2" w:after="2"/>
              <w:rPr>
                <w:rFonts w:eastAsia="Calibri"/>
                <w:b/>
                <w:bCs/>
                <w:sz w:val="18"/>
                <w:szCs w:val="18"/>
                <w:u w:val="single"/>
              </w:rPr>
            </w:pPr>
          </w:p>
          <w:p w14:paraId="731E6D7D" w14:textId="77777777" w:rsidR="002C6E5E" w:rsidRPr="002C6E5E" w:rsidRDefault="002C6E5E" w:rsidP="000900F5">
            <w:pPr>
              <w:tabs>
                <w:tab w:val="left" w:pos="1157"/>
              </w:tabs>
              <w:suppressAutoHyphens/>
              <w:spacing w:before="2" w:after="2"/>
              <w:rPr>
                <w:rFonts w:eastAsia="Calibri"/>
                <w:b/>
                <w:bCs/>
                <w:sz w:val="18"/>
                <w:szCs w:val="18"/>
                <w:u w:val="single"/>
              </w:rPr>
            </w:pPr>
          </w:p>
          <w:p w14:paraId="715B4121" w14:textId="77777777" w:rsidR="002C6E5E" w:rsidRPr="002C6E5E" w:rsidRDefault="002C6E5E" w:rsidP="000900F5">
            <w:pPr>
              <w:tabs>
                <w:tab w:val="left" w:pos="1157"/>
              </w:tabs>
              <w:suppressAutoHyphens/>
              <w:spacing w:before="2" w:after="2"/>
              <w:rPr>
                <w:rFonts w:eastAsia="Calibri"/>
                <w:b/>
                <w:bCs/>
                <w:sz w:val="18"/>
                <w:szCs w:val="18"/>
                <w:u w:val="single"/>
              </w:rPr>
            </w:pPr>
          </w:p>
          <w:p w14:paraId="54DE7E68" w14:textId="77777777" w:rsidR="002C6E5E" w:rsidRPr="002C6E5E" w:rsidRDefault="002C6E5E" w:rsidP="000900F5">
            <w:pPr>
              <w:tabs>
                <w:tab w:val="left" w:pos="1157"/>
              </w:tabs>
              <w:suppressAutoHyphens/>
              <w:spacing w:before="2" w:after="2"/>
              <w:rPr>
                <w:rFonts w:eastAsia="Calibri"/>
                <w:b/>
                <w:bCs/>
                <w:sz w:val="18"/>
                <w:szCs w:val="18"/>
                <w:u w:val="single"/>
              </w:rPr>
            </w:pPr>
          </w:p>
          <w:p w14:paraId="76A43983" w14:textId="77777777" w:rsidR="002C6E5E" w:rsidRPr="002C6E5E" w:rsidRDefault="002C6E5E" w:rsidP="000900F5">
            <w:pPr>
              <w:tabs>
                <w:tab w:val="left" w:pos="1157"/>
              </w:tabs>
              <w:suppressAutoHyphens/>
              <w:spacing w:before="2" w:after="2"/>
              <w:rPr>
                <w:rFonts w:eastAsia="Calibri"/>
                <w:b/>
                <w:bCs/>
                <w:sz w:val="18"/>
                <w:szCs w:val="18"/>
                <w:u w:val="single"/>
              </w:rPr>
            </w:pPr>
          </w:p>
          <w:p w14:paraId="153F5FB6" w14:textId="77777777" w:rsidR="002C6E5E" w:rsidRPr="002C6E5E" w:rsidRDefault="002C6E5E" w:rsidP="000900F5">
            <w:pPr>
              <w:tabs>
                <w:tab w:val="left" w:pos="1157"/>
              </w:tabs>
              <w:suppressAutoHyphens/>
              <w:spacing w:before="2" w:after="2"/>
              <w:rPr>
                <w:rFonts w:eastAsia="Calibri"/>
                <w:b/>
                <w:bCs/>
                <w:sz w:val="18"/>
                <w:szCs w:val="18"/>
                <w:u w:val="single"/>
              </w:rPr>
            </w:pPr>
          </w:p>
          <w:tbl>
            <w:tblPr>
              <w:tblpPr w:leftFromText="187" w:rightFromText="187" w:vertAnchor="text" w:horzAnchor="margin" w:tblpY="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2C6E5E" w:rsidRPr="002C6E5E" w14:paraId="42D989FE" w14:textId="77777777" w:rsidTr="00452D9A">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B478C2E" w14:textId="77777777" w:rsidR="002C6E5E" w:rsidRPr="00114705" w:rsidRDefault="002C6E5E" w:rsidP="000900F5">
                  <w:pPr>
                    <w:spacing w:after="0" w:line="240" w:lineRule="auto"/>
                    <w:jc w:val="center"/>
                    <w:rPr>
                      <w:rFonts w:eastAsia="Times New Roman"/>
                      <w:color w:val="000000"/>
                      <w:sz w:val="18"/>
                      <w:szCs w:val="18"/>
                      <w:lang w:eastAsia="en-GB"/>
                    </w:rPr>
                  </w:pPr>
                  <w:r w:rsidRPr="00114705">
                    <w:rPr>
                      <w:rFonts w:eastAsia="Times New Roman"/>
                      <w:b/>
                      <w:color w:val="000000"/>
                      <w:sz w:val="18"/>
                      <w:szCs w:val="18"/>
                      <w:lang w:eastAsia="en-GB"/>
                    </w:rPr>
                    <w:t>Voluntary trust fund</w:t>
                  </w:r>
                </w:p>
              </w:tc>
            </w:tr>
            <w:tr w:rsidR="002C6E5E" w:rsidRPr="002C6E5E" w14:paraId="58704A43" w14:textId="77777777" w:rsidTr="00452D9A">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E8FA17A"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73294BE"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A812B8B"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(SVTF)</w:t>
                  </w:r>
                </w:p>
              </w:tc>
            </w:tr>
            <w:tr w:rsidR="002C6E5E" w:rsidRPr="002C6E5E" w14:paraId="2E815D9D" w14:textId="77777777" w:rsidTr="00452D9A">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66DDD337"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66FCCDE1"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0B7315F8"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591E8DC7"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0431FE76"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0CFBAF51" w14:textId="77777777" w:rsidR="002C6E5E" w:rsidRPr="00114705" w:rsidRDefault="002C6E5E"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2C6E5E" w:rsidRPr="002C6E5E" w14:paraId="76B15EF7" w14:textId="77777777" w:rsidTr="00452D9A">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33F129CD" w14:textId="447B3FD2" w:rsidR="002C6E5E"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444,440</w:t>
                  </w:r>
                </w:p>
              </w:tc>
              <w:tc>
                <w:tcPr>
                  <w:tcW w:w="1582" w:type="dxa"/>
                  <w:tcBorders>
                    <w:top w:val="single" w:sz="4" w:space="0" w:color="auto"/>
                    <w:left w:val="nil"/>
                    <w:bottom w:val="single" w:sz="4" w:space="0" w:color="auto"/>
                    <w:right w:val="single" w:sz="4" w:space="0" w:color="auto"/>
                  </w:tcBorders>
                  <w:shd w:val="clear" w:color="000000" w:fill="FFFFFF"/>
                  <w:noWrap/>
                </w:tcPr>
                <w:p w14:paraId="45DD682D" w14:textId="2D866FE7" w:rsidR="002C6E5E"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164,569</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59F263DB" w14:textId="77777777" w:rsidR="002C6E5E" w:rsidRPr="00114705" w:rsidRDefault="002C6E5E" w:rsidP="000900F5">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42EDBCC6" w14:textId="77777777" w:rsidR="002C6E5E" w:rsidRPr="00114705" w:rsidRDefault="002C6E5E" w:rsidP="000900F5">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356FC734" w14:textId="77777777" w:rsidR="002C6E5E" w:rsidRPr="00114705" w:rsidRDefault="002C6E5E" w:rsidP="000900F5">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1C39F67A" w14:textId="77777777" w:rsidR="002C6E5E" w:rsidRPr="00114705" w:rsidRDefault="002C6E5E" w:rsidP="000900F5">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r>
          </w:tbl>
          <w:p w14:paraId="08E88F5B" w14:textId="77777777" w:rsidR="002C6E5E" w:rsidRPr="00B90B0D" w:rsidRDefault="002C6E5E" w:rsidP="000900F5">
            <w:pPr>
              <w:spacing w:before="60" w:after="60" w:line="240" w:lineRule="auto"/>
              <w:rPr>
                <w:rFonts w:eastAsiaTheme="minorHAnsi"/>
                <w:b/>
                <w:bCs/>
                <w:sz w:val="18"/>
                <w:szCs w:val="18"/>
              </w:rPr>
            </w:pPr>
          </w:p>
        </w:tc>
      </w:tr>
    </w:tbl>
    <w:p w14:paraId="41A1E3EC" w14:textId="77777777" w:rsidR="00E02C21" w:rsidRDefault="00E02C21" w:rsidP="00B90B0D">
      <w:pPr>
        <w:keepNext/>
        <w:keepLines/>
        <w:spacing w:before="120" w:after="120" w:line="240" w:lineRule="auto"/>
        <w:ind w:left="-461"/>
        <w:rPr>
          <w:rFonts w:eastAsiaTheme="minorHAnsi"/>
          <w:sz w:val="20"/>
          <w:szCs w:val="18"/>
          <w:u w:val="single"/>
        </w:rPr>
      </w:pPr>
    </w:p>
    <w:p w14:paraId="1EC61C4C" w14:textId="77777777" w:rsidR="003635B8" w:rsidRDefault="003635B8" w:rsidP="00E603F3">
      <w:pPr>
        <w:pStyle w:val="Footer"/>
        <w:tabs>
          <w:tab w:val="clear" w:pos="4680"/>
          <w:tab w:val="clear" w:pos="9360"/>
        </w:tabs>
      </w:pPr>
    </w:p>
    <w:p w14:paraId="2CAC5249" w14:textId="77777777" w:rsidR="00E603F3" w:rsidRDefault="00E603F3"/>
    <w:p w14:paraId="74A57E2F" w14:textId="77777777" w:rsidR="00E603F3" w:rsidRDefault="00E603F3"/>
    <w:p w14:paraId="325332D1" w14:textId="77777777" w:rsidR="00E603F3" w:rsidRDefault="00E603F3"/>
    <w:p w14:paraId="45C5B286" w14:textId="77777777" w:rsidR="00E603F3" w:rsidRDefault="00E603F3"/>
    <w:p w14:paraId="6153776A" w14:textId="77777777" w:rsidR="00E603F3" w:rsidRDefault="00E603F3"/>
    <w:p w14:paraId="0B5CFCEE" w14:textId="77777777" w:rsidR="00E603F3" w:rsidRDefault="00E603F3"/>
    <w:p w14:paraId="27B1AE18" w14:textId="77777777" w:rsidR="00E603F3" w:rsidRDefault="00E603F3"/>
    <w:p w14:paraId="27452AEC" w14:textId="7F111FB1" w:rsidR="004E646A" w:rsidRDefault="004E646A">
      <w:pPr>
        <w:spacing w:after="160" w:line="259" w:lineRule="auto"/>
      </w:pPr>
      <w:r>
        <w:br w:type="page"/>
      </w:r>
    </w:p>
    <w:p w14:paraId="337831E4" w14:textId="191CC6CF" w:rsidR="00B90B0D" w:rsidRPr="009D04D1" w:rsidRDefault="009D04D1" w:rsidP="009D04D1">
      <w:pPr>
        <w:keepNext/>
        <w:keepLines/>
        <w:tabs>
          <w:tab w:val="right" w:pos="567"/>
          <w:tab w:val="left" w:pos="1247"/>
          <w:tab w:val="left" w:pos="1814"/>
          <w:tab w:val="left" w:pos="2381"/>
          <w:tab w:val="left" w:pos="2948"/>
          <w:tab w:val="left" w:pos="3515"/>
        </w:tabs>
        <w:suppressAutoHyphens/>
        <w:snapToGrid w:val="0"/>
        <w:spacing w:after="120" w:line="240" w:lineRule="auto"/>
        <w:ind w:left="59" w:right="288"/>
        <w:outlineLvl w:val="0"/>
        <w:rPr>
          <w:b/>
          <w:sz w:val="28"/>
          <w:szCs w:val="28"/>
        </w:rPr>
      </w:pPr>
      <w:bookmarkStart w:id="38" w:name="_Toc151026156"/>
      <w:r w:rsidRPr="009D04D1">
        <w:rPr>
          <w:b/>
          <w:sz w:val="28"/>
          <w:szCs w:val="28"/>
        </w:rPr>
        <w:lastRenderedPageBreak/>
        <w:t xml:space="preserve">7.  </w:t>
      </w:r>
      <w:bookmarkStart w:id="39" w:name="_Toc73096185"/>
      <w:bookmarkStart w:id="40" w:name="_Toc73097984"/>
      <w:r w:rsidR="00B90B0D" w:rsidRPr="009D04D1">
        <w:rPr>
          <w:b/>
          <w:sz w:val="28"/>
          <w:szCs w:val="28"/>
        </w:rPr>
        <w:t>Office maintenance and services</w:t>
      </w:r>
      <w:bookmarkEnd w:id="38"/>
      <w:bookmarkEnd w:id="39"/>
      <w:bookmarkEnd w:id="40"/>
    </w:p>
    <w:tbl>
      <w:tblPr>
        <w:tblW w:w="1039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B90B0D" w:rsidRPr="00B90B0D" w14:paraId="39CB15AD" w14:textId="77777777" w:rsidTr="3FB61C39">
        <w:trPr>
          <w:trHeight w:val="550"/>
        </w:trPr>
        <w:tc>
          <w:tcPr>
            <w:tcW w:w="1843" w:type="dxa"/>
          </w:tcPr>
          <w:p w14:paraId="083CDB32" w14:textId="77777777" w:rsidR="00B90B0D" w:rsidRPr="00B90B0D" w:rsidRDefault="00B90B0D" w:rsidP="000900F5">
            <w:pPr>
              <w:spacing w:before="60" w:after="60" w:line="240" w:lineRule="auto"/>
              <w:rPr>
                <w:rFonts w:eastAsiaTheme="minorHAnsi"/>
                <w:b/>
                <w:bCs/>
                <w:sz w:val="28"/>
                <w:szCs w:val="28"/>
              </w:rPr>
            </w:pPr>
            <w:proofErr w:type="spellStart"/>
            <w:r w:rsidRPr="00B90B0D">
              <w:rPr>
                <w:rFonts w:eastAsiaTheme="minorHAnsi"/>
                <w:b/>
                <w:bCs/>
                <w:sz w:val="28"/>
                <w:szCs w:val="28"/>
              </w:rPr>
              <w:t>PoW</w:t>
            </w:r>
            <w:proofErr w:type="spellEnd"/>
            <w:r w:rsidRPr="00B90B0D">
              <w:rPr>
                <w:rFonts w:eastAsiaTheme="minorHAnsi"/>
                <w:b/>
                <w:bCs/>
                <w:sz w:val="28"/>
                <w:szCs w:val="28"/>
              </w:rPr>
              <w:t xml:space="preserve"> number</w:t>
            </w:r>
          </w:p>
        </w:tc>
        <w:tc>
          <w:tcPr>
            <w:tcW w:w="8550" w:type="dxa"/>
          </w:tcPr>
          <w:p w14:paraId="21B1B720" w14:textId="77777777" w:rsidR="00B90B0D" w:rsidRPr="00B90B0D" w:rsidRDefault="00B90B0D" w:rsidP="000900F5">
            <w:pPr>
              <w:spacing w:before="60" w:after="60" w:line="240" w:lineRule="auto"/>
              <w:rPr>
                <w:rFonts w:eastAsiaTheme="minorHAnsi"/>
                <w:b/>
                <w:bCs/>
                <w:sz w:val="28"/>
                <w:szCs w:val="28"/>
              </w:rPr>
            </w:pPr>
            <w:r w:rsidRPr="00B90B0D">
              <w:rPr>
                <w:rFonts w:eastAsiaTheme="minorHAnsi"/>
                <w:b/>
                <w:bCs/>
                <w:sz w:val="28"/>
                <w:szCs w:val="28"/>
              </w:rPr>
              <w:t xml:space="preserve">Activity 35 </w:t>
            </w:r>
          </w:p>
        </w:tc>
      </w:tr>
      <w:tr w:rsidR="00B90B0D" w:rsidRPr="00B90B0D" w14:paraId="23A9B8BA" w14:textId="77777777" w:rsidTr="3FB61C39">
        <w:tc>
          <w:tcPr>
            <w:tcW w:w="1843" w:type="dxa"/>
          </w:tcPr>
          <w:p w14:paraId="3F0B5987" w14:textId="77777777" w:rsidR="00B90B0D" w:rsidRPr="00B90B0D" w:rsidRDefault="00B90B0D" w:rsidP="000900F5">
            <w:pPr>
              <w:pStyle w:val="Heading6"/>
              <w:keepNext w:val="0"/>
              <w:snapToGrid/>
            </w:pPr>
            <w:r w:rsidRPr="00B90B0D">
              <w:t>Title of activity</w:t>
            </w:r>
          </w:p>
        </w:tc>
        <w:tc>
          <w:tcPr>
            <w:tcW w:w="8550" w:type="dxa"/>
          </w:tcPr>
          <w:p w14:paraId="3176550E" w14:textId="77777777" w:rsidR="00B90B0D" w:rsidRPr="00B90B0D" w:rsidRDefault="00B90B0D" w:rsidP="000900F5">
            <w:pPr>
              <w:spacing w:before="60" w:after="60" w:line="240" w:lineRule="auto"/>
              <w:rPr>
                <w:rFonts w:eastAsiaTheme="minorHAnsi"/>
                <w:b/>
                <w:bCs/>
                <w:sz w:val="18"/>
                <w:szCs w:val="18"/>
              </w:rPr>
            </w:pPr>
            <w:r w:rsidRPr="00B90B0D">
              <w:rPr>
                <w:rFonts w:eastAsiaTheme="minorHAnsi"/>
                <w:b/>
                <w:bCs/>
                <w:sz w:val="18"/>
                <w:szCs w:val="18"/>
              </w:rPr>
              <w:t>Office maintenance and operational services</w:t>
            </w:r>
          </w:p>
        </w:tc>
      </w:tr>
      <w:tr w:rsidR="00B90B0D" w:rsidRPr="00B90B0D" w14:paraId="284C5461" w14:textId="77777777" w:rsidTr="3FB61C39">
        <w:trPr>
          <w:trHeight w:val="242"/>
        </w:trPr>
        <w:tc>
          <w:tcPr>
            <w:tcW w:w="1843" w:type="dxa"/>
          </w:tcPr>
          <w:p w14:paraId="41208BB7" w14:textId="77777777" w:rsidR="00B90B0D" w:rsidRPr="00B90B0D" w:rsidRDefault="00B90B0D" w:rsidP="000900F5">
            <w:pPr>
              <w:spacing w:before="60" w:after="60" w:line="240" w:lineRule="auto"/>
              <w:rPr>
                <w:rFonts w:eastAsiaTheme="minorHAnsi"/>
                <w:b/>
                <w:bCs/>
                <w:sz w:val="18"/>
                <w:szCs w:val="18"/>
              </w:rPr>
            </w:pPr>
            <w:r w:rsidRPr="00B90B0D">
              <w:rPr>
                <w:rFonts w:eastAsiaTheme="minorHAnsi"/>
                <w:b/>
                <w:bCs/>
                <w:sz w:val="18"/>
                <w:szCs w:val="18"/>
              </w:rPr>
              <w:t xml:space="preserve">Convention(s) </w:t>
            </w:r>
          </w:p>
        </w:tc>
        <w:tc>
          <w:tcPr>
            <w:tcW w:w="8550" w:type="dxa"/>
          </w:tcPr>
          <w:p w14:paraId="189CC4A6" w14:textId="77777777" w:rsidR="00B90B0D" w:rsidRPr="00B90B0D" w:rsidRDefault="00B90B0D" w:rsidP="000900F5">
            <w:pPr>
              <w:spacing w:before="60" w:after="60" w:line="240" w:lineRule="auto"/>
              <w:rPr>
                <w:rFonts w:eastAsiaTheme="minorHAnsi"/>
                <w:bCs/>
                <w:sz w:val="18"/>
                <w:szCs w:val="18"/>
              </w:rPr>
            </w:pPr>
            <w:r w:rsidRPr="00B90B0D">
              <w:rPr>
                <w:rFonts w:eastAsiaTheme="minorHAnsi"/>
                <w:bCs/>
                <w:sz w:val="18"/>
                <w:szCs w:val="18"/>
              </w:rPr>
              <w:fldChar w:fldCharType="begin">
                <w:ffData>
                  <w:name w:val=""/>
                  <w:enabled w:val="0"/>
                  <w:calcOnExit w:val="0"/>
                  <w:checkBox>
                    <w:sizeAuto/>
                    <w:default w:val="1"/>
                  </w:checkBox>
                </w:ffData>
              </w:fldChar>
            </w:r>
            <w:r w:rsidRPr="00B90B0D">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B90B0D">
              <w:rPr>
                <w:rFonts w:eastAsiaTheme="minorHAnsi"/>
                <w:bCs/>
                <w:sz w:val="18"/>
                <w:szCs w:val="18"/>
              </w:rPr>
              <w:fldChar w:fldCharType="end"/>
            </w:r>
            <w:r w:rsidRPr="00B90B0D">
              <w:rPr>
                <w:rFonts w:eastAsiaTheme="minorHAnsi"/>
                <w:bCs/>
                <w:sz w:val="18"/>
                <w:szCs w:val="18"/>
              </w:rPr>
              <w:t xml:space="preserve"> Basel Convention</w:t>
            </w:r>
          </w:p>
          <w:p w14:paraId="5130CDA0" w14:textId="77777777" w:rsidR="00B90B0D" w:rsidRPr="00B90B0D" w:rsidRDefault="00B90B0D" w:rsidP="000900F5">
            <w:pPr>
              <w:spacing w:before="60" w:after="60" w:line="240" w:lineRule="auto"/>
              <w:rPr>
                <w:rFonts w:eastAsiaTheme="minorHAnsi"/>
                <w:bCs/>
                <w:sz w:val="18"/>
                <w:szCs w:val="18"/>
              </w:rPr>
            </w:pPr>
            <w:r w:rsidRPr="00B90B0D">
              <w:rPr>
                <w:rFonts w:eastAsiaTheme="minorHAnsi"/>
                <w:bCs/>
                <w:sz w:val="18"/>
                <w:szCs w:val="18"/>
              </w:rPr>
              <w:fldChar w:fldCharType="begin">
                <w:ffData>
                  <w:name w:val=""/>
                  <w:enabled/>
                  <w:calcOnExit w:val="0"/>
                  <w:checkBox>
                    <w:sizeAuto/>
                    <w:default w:val="1"/>
                  </w:checkBox>
                </w:ffData>
              </w:fldChar>
            </w:r>
            <w:r w:rsidRPr="00B90B0D">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B90B0D">
              <w:rPr>
                <w:rFonts w:eastAsiaTheme="minorHAnsi"/>
                <w:bCs/>
                <w:sz w:val="18"/>
                <w:szCs w:val="18"/>
              </w:rPr>
              <w:fldChar w:fldCharType="end"/>
            </w:r>
            <w:r w:rsidRPr="00B90B0D">
              <w:rPr>
                <w:rFonts w:eastAsiaTheme="minorHAnsi"/>
                <w:bCs/>
                <w:sz w:val="18"/>
                <w:szCs w:val="18"/>
              </w:rPr>
              <w:t xml:space="preserve"> Rotterdam Convention</w:t>
            </w:r>
          </w:p>
          <w:p w14:paraId="584D4B3D" w14:textId="77777777" w:rsidR="00B90B0D" w:rsidRPr="00B90B0D" w:rsidRDefault="00B90B0D" w:rsidP="000900F5">
            <w:pPr>
              <w:spacing w:before="60" w:after="60" w:line="240" w:lineRule="auto"/>
              <w:rPr>
                <w:rFonts w:eastAsiaTheme="minorHAnsi"/>
                <w:bCs/>
                <w:sz w:val="18"/>
                <w:szCs w:val="18"/>
              </w:rPr>
            </w:pPr>
            <w:r w:rsidRPr="00B90B0D">
              <w:rPr>
                <w:rFonts w:eastAsiaTheme="minorHAnsi"/>
                <w:bCs/>
                <w:sz w:val="18"/>
                <w:szCs w:val="18"/>
              </w:rPr>
              <w:fldChar w:fldCharType="begin">
                <w:ffData>
                  <w:name w:val=""/>
                  <w:enabled/>
                  <w:calcOnExit w:val="0"/>
                  <w:checkBox>
                    <w:sizeAuto/>
                    <w:default w:val="1"/>
                  </w:checkBox>
                </w:ffData>
              </w:fldChar>
            </w:r>
            <w:r w:rsidRPr="00B90B0D">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B90B0D">
              <w:rPr>
                <w:rFonts w:eastAsiaTheme="minorHAnsi"/>
                <w:bCs/>
                <w:sz w:val="18"/>
                <w:szCs w:val="18"/>
              </w:rPr>
              <w:fldChar w:fldCharType="end"/>
            </w:r>
            <w:r w:rsidRPr="00B90B0D">
              <w:rPr>
                <w:rFonts w:eastAsiaTheme="minorHAnsi"/>
                <w:bCs/>
                <w:sz w:val="18"/>
                <w:szCs w:val="18"/>
              </w:rPr>
              <w:t xml:space="preserve"> Stockholm Convention</w:t>
            </w:r>
          </w:p>
        </w:tc>
      </w:tr>
      <w:tr w:rsidR="00B90B0D" w:rsidRPr="00B90B0D" w14:paraId="7B542BDC" w14:textId="77777777" w:rsidTr="3FB61C39">
        <w:trPr>
          <w:trHeight w:val="233"/>
        </w:trPr>
        <w:tc>
          <w:tcPr>
            <w:tcW w:w="1843" w:type="dxa"/>
          </w:tcPr>
          <w:p w14:paraId="134DD253" w14:textId="77777777" w:rsidR="00B90B0D" w:rsidRPr="00B90B0D" w:rsidRDefault="00B90B0D" w:rsidP="000900F5">
            <w:pPr>
              <w:spacing w:before="60" w:after="60" w:line="240" w:lineRule="auto"/>
              <w:rPr>
                <w:rFonts w:eastAsiaTheme="minorHAnsi"/>
                <w:b/>
                <w:bCs/>
                <w:sz w:val="18"/>
                <w:szCs w:val="18"/>
              </w:rPr>
            </w:pPr>
            <w:r w:rsidRPr="00B90B0D">
              <w:rPr>
                <w:rFonts w:eastAsiaTheme="minorHAnsi"/>
                <w:b/>
                <w:bCs/>
                <w:sz w:val="18"/>
                <w:szCs w:val="18"/>
              </w:rPr>
              <w:t xml:space="preserve">Budget </w:t>
            </w:r>
          </w:p>
        </w:tc>
        <w:tc>
          <w:tcPr>
            <w:tcW w:w="8550" w:type="dxa"/>
          </w:tcPr>
          <w:p w14:paraId="2B8A7FC3" w14:textId="77777777" w:rsidR="00B90B0D" w:rsidRPr="00B90B0D" w:rsidRDefault="00B90B0D" w:rsidP="000900F5">
            <w:pPr>
              <w:spacing w:before="60" w:after="60" w:line="240" w:lineRule="auto"/>
              <w:rPr>
                <w:rFonts w:eastAsiaTheme="minorHAnsi"/>
                <w:bCs/>
                <w:sz w:val="18"/>
                <w:szCs w:val="18"/>
              </w:rPr>
            </w:pPr>
            <w:r w:rsidRPr="00B90B0D">
              <w:rPr>
                <w:rFonts w:eastAsiaTheme="minorHAnsi"/>
                <w:bCs/>
                <w:sz w:val="18"/>
                <w:szCs w:val="18"/>
              </w:rPr>
              <w:fldChar w:fldCharType="begin">
                <w:ffData>
                  <w:name w:val=""/>
                  <w:enabled w:val="0"/>
                  <w:calcOnExit w:val="0"/>
                  <w:checkBox>
                    <w:sizeAuto/>
                    <w:default w:val="1"/>
                  </w:checkBox>
                </w:ffData>
              </w:fldChar>
            </w:r>
            <w:r w:rsidRPr="00B90B0D">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B90B0D">
              <w:rPr>
                <w:rFonts w:eastAsiaTheme="minorHAnsi"/>
                <w:bCs/>
                <w:sz w:val="18"/>
                <w:szCs w:val="18"/>
              </w:rPr>
              <w:fldChar w:fldCharType="end"/>
            </w:r>
            <w:r w:rsidRPr="00B90B0D">
              <w:rPr>
                <w:rFonts w:eastAsiaTheme="minorHAnsi"/>
                <w:bCs/>
                <w:sz w:val="18"/>
                <w:szCs w:val="18"/>
              </w:rPr>
              <w:t xml:space="preserve"> Core budget                     </w:t>
            </w:r>
            <w:r w:rsidRPr="00B90B0D">
              <w:rPr>
                <w:rFonts w:eastAsiaTheme="minorHAnsi"/>
                <w:bCs/>
                <w:sz w:val="18"/>
                <w:szCs w:val="18"/>
              </w:rPr>
              <w:fldChar w:fldCharType="begin">
                <w:ffData>
                  <w:name w:val=""/>
                  <w:enabled/>
                  <w:calcOnExit w:val="0"/>
                  <w:checkBox>
                    <w:sizeAuto/>
                    <w:default w:val="0"/>
                  </w:checkBox>
                </w:ffData>
              </w:fldChar>
            </w:r>
            <w:r w:rsidRPr="00B90B0D">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B90B0D">
              <w:rPr>
                <w:rFonts w:eastAsiaTheme="minorHAnsi"/>
                <w:bCs/>
                <w:sz w:val="18"/>
                <w:szCs w:val="18"/>
              </w:rPr>
              <w:fldChar w:fldCharType="end"/>
            </w:r>
            <w:r w:rsidRPr="00B90B0D">
              <w:rPr>
                <w:rFonts w:eastAsiaTheme="minorHAnsi"/>
                <w:bCs/>
                <w:sz w:val="18"/>
                <w:szCs w:val="18"/>
              </w:rPr>
              <w:t xml:space="preserve"> Voluntary budget</w:t>
            </w:r>
          </w:p>
        </w:tc>
      </w:tr>
      <w:tr w:rsidR="00B90B0D" w:rsidRPr="00B90B0D" w14:paraId="3F220D4F" w14:textId="77777777" w:rsidTr="3FB61C39">
        <w:tc>
          <w:tcPr>
            <w:tcW w:w="1843" w:type="dxa"/>
          </w:tcPr>
          <w:p w14:paraId="672396D3" w14:textId="77777777" w:rsidR="00B90B0D" w:rsidRPr="00B90B0D" w:rsidRDefault="00B90B0D" w:rsidP="000900F5">
            <w:pPr>
              <w:spacing w:before="60" w:after="60" w:line="240" w:lineRule="auto"/>
              <w:rPr>
                <w:rFonts w:eastAsiaTheme="minorHAnsi"/>
                <w:b/>
                <w:bCs/>
                <w:sz w:val="18"/>
                <w:szCs w:val="18"/>
              </w:rPr>
            </w:pPr>
            <w:r w:rsidRPr="00B90B0D">
              <w:rPr>
                <w:rFonts w:eastAsiaTheme="minorHAnsi"/>
                <w:b/>
                <w:bCs/>
                <w:sz w:val="18"/>
                <w:szCs w:val="18"/>
              </w:rPr>
              <w:t>Reference</w:t>
            </w:r>
          </w:p>
        </w:tc>
        <w:tc>
          <w:tcPr>
            <w:tcW w:w="8550" w:type="dxa"/>
          </w:tcPr>
          <w:p w14:paraId="5B5DF8E3" w14:textId="77777777" w:rsidR="00B90B0D" w:rsidRPr="00B90B0D" w:rsidRDefault="00B90B0D" w:rsidP="000900F5">
            <w:pPr>
              <w:spacing w:before="60" w:after="60" w:line="240" w:lineRule="auto"/>
              <w:rPr>
                <w:rFonts w:eastAsiaTheme="minorHAnsi"/>
                <w:bCs/>
                <w:i/>
                <w:sz w:val="18"/>
                <w:szCs w:val="18"/>
              </w:rPr>
            </w:pPr>
            <w:r w:rsidRPr="00B90B0D">
              <w:rPr>
                <w:rFonts w:eastAsiaTheme="minorHAnsi"/>
                <w:bCs/>
                <w:iCs/>
                <w:sz w:val="18"/>
                <w:szCs w:val="18"/>
              </w:rPr>
              <w:t>N/A</w:t>
            </w:r>
          </w:p>
        </w:tc>
      </w:tr>
      <w:tr w:rsidR="00B90B0D" w:rsidRPr="00B90B0D" w14:paraId="39122960" w14:textId="77777777" w:rsidTr="3FB61C39">
        <w:tc>
          <w:tcPr>
            <w:tcW w:w="1843" w:type="dxa"/>
          </w:tcPr>
          <w:p w14:paraId="1865584F" w14:textId="77777777" w:rsidR="00B90B0D" w:rsidRPr="00B90B0D" w:rsidRDefault="00B90B0D" w:rsidP="000900F5">
            <w:pPr>
              <w:spacing w:before="60" w:after="60" w:line="240" w:lineRule="auto"/>
              <w:rPr>
                <w:rFonts w:eastAsiaTheme="minorHAnsi"/>
                <w:b/>
                <w:bCs/>
                <w:sz w:val="18"/>
                <w:szCs w:val="18"/>
              </w:rPr>
            </w:pPr>
            <w:r w:rsidRPr="00B90B0D">
              <w:rPr>
                <w:rFonts w:eastAsiaTheme="minorHAnsi"/>
                <w:b/>
                <w:bCs/>
                <w:sz w:val="18"/>
                <w:szCs w:val="18"/>
              </w:rPr>
              <w:t>Mandate</w:t>
            </w:r>
          </w:p>
        </w:tc>
        <w:tc>
          <w:tcPr>
            <w:tcW w:w="8550" w:type="dxa"/>
          </w:tcPr>
          <w:p w14:paraId="02F9828E" w14:textId="77777777" w:rsidR="00B90B0D" w:rsidRPr="00B90B0D" w:rsidRDefault="00B90B0D" w:rsidP="000900F5">
            <w:pPr>
              <w:spacing w:before="60" w:after="60" w:line="240" w:lineRule="auto"/>
              <w:rPr>
                <w:rFonts w:eastAsiaTheme="minorHAnsi"/>
                <w:b/>
                <w:bCs/>
                <w:sz w:val="18"/>
                <w:szCs w:val="18"/>
              </w:rPr>
            </w:pPr>
            <w:r w:rsidRPr="00B90B0D">
              <w:rPr>
                <w:rFonts w:eastAsiaTheme="minorHAnsi"/>
                <w:bCs/>
                <w:iCs/>
                <w:sz w:val="18"/>
                <w:szCs w:val="18"/>
              </w:rPr>
              <w:t>N/A</w:t>
            </w:r>
          </w:p>
        </w:tc>
      </w:tr>
      <w:tr w:rsidR="00B90B0D" w:rsidRPr="00B90B0D" w14:paraId="2D207655" w14:textId="77777777" w:rsidTr="3FB61C39">
        <w:trPr>
          <w:trHeight w:val="328"/>
        </w:trPr>
        <w:tc>
          <w:tcPr>
            <w:tcW w:w="1843" w:type="dxa"/>
            <w:vMerge w:val="restart"/>
          </w:tcPr>
          <w:p w14:paraId="69F8CFA1" w14:textId="77777777" w:rsidR="00B90B0D" w:rsidRPr="00B90B0D" w:rsidRDefault="00B90B0D" w:rsidP="000900F5">
            <w:pPr>
              <w:spacing w:before="60" w:after="60" w:line="240" w:lineRule="auto"/>
              <w:rPr>
                <w:rFonts w:eastAsiaTheme="minorHAnsi"/>
                <w:b/>
                <w:bCs/>
                <w:sz w:val="18"/>
                <w:szCs w:val="18"/>
              </w:rPr>
            </w:pPr>
            <w:r w:rsidRPr="00B90B0D">
              <w:rPr>
                <w:rFonts w:eastAsiaTheme="minorHAnsi"/>
                <w:b/>
                <w:sz w:val="18"/>
                <w:szCs w:val="18"/>
                <w:lang w:eastAsia="en-GB"/>
              </w:rPr>
              <w:t>Outcomes and activities</w:t>
            </w:r>
          </w:p>
        </w:tc>
        <w:tc>
          <w:tcPr>
            <w:tcW w:w="8550" w:type="dxa"/>
          </w:tcPr>
          <w:p w14:paraId="09423DAA" w14:textId="77777777" w:rsidR="00B90B0D" w:rsidRPr="00B90B0D" w:rsidRDefault="00B90B0D" w:rsidP="000900F5">
            <w:pPr>
              <w:spacing w:before="60" w:after="60" w:line="240" w:lineRule="auto"/>
              <w:rPr>
                <w:rFonts w:eastAsiaTheme="minorHAnsi"/>
                <w:b/>
                <w:sz w:val="18"/>
                <w:szCs w:val="18"/>
                <w:lang w:eastAsia="en-GB"/>
              </w:rPr>
            </w:pPr>
            <w:r w:rsidRPr="00B90B0D">
              <w:rPr>
                <w:rFonts w:eastAsiaTheme="minorHAnsi"/>
                <w:b/>
                <w:sz w:val="18"/>
                <w:szCs w:val="18"/>
                <w:lang w:eastAsia="en-GB"/>
              </w:rPr>
              <w:t>Component 35.1: Operational costs (Geneva)</w:t>
            </w:r>
          </w:p>
          <w:p w14:paraId="4D4464FE" w14:textId="52CBBE86" w:rsidR="00B90B0D" w:rsidRPr="00B90B0D" w:rsidRDefault="00B90B0D" w:rsidP="000900F5">
            <w:pPr>
              <w:spacing w:before="60" w:after="60" w:line="240" w:lineRule="auto"/>
              <w:rPr>
                <w:rFonts w:eastAsiaTheme="minorHAnsi"/>
                <w:b/>
                <w:sz w:val="18"/>
                <w:szCs w:val="18"/>
                <w:lang w:eastAsia="en-GB"/>
              </w:rPr>
            </w:pPr>
            <w:r w:rsidRPr="00B90B0D">
              <w:rPr>
                <w:rFonts w:eastAsiaTheme="minorHAnsi"/>
                <w:b/>
                <w:sz w:val="18"/>
                <w:szCs w:val="18"/>
                <w:lang w:eastAsia="en-GB"/>
              </w:rPr>
              <w:t>Outcomes</w:t>
            </w:r>
            <w:r w:rsidR="004D7A64">
              <w:rPr>
                <w:rFonts w:eastAsiaTheme="minorHAnsi"/>
                <w:b/>
                <w:sz w:val="18"/>
                <w:szCs w:val="18"/>
                <w:lang w:eastAsia="en-GB"/>
              </w:rPr>
              <w:t xml:space="preserve"> achieved</w:t>
            </w:r>
            <w:r w:rsidRPr="00B90B0D">
              <w:rPr>
                <w:rFonts w:eastAsiaTheme="minorHAnsi"/>
                <w:b/>
                <w:sz w:val="18"/>
                <w:szCs w:val="18"/>
                <w:lang w:eastAsia="en-GB"/>
              </w:rPr>
              <w:t>:</w:t>
            </w:r>
          </w:p>
          <w:p w14:paraId="53E353FE" w14:textId="1DCA7CEB" w:rsidR="00B90B0D" w:rsidRPr="00B90B0D" w:rsidRDefault="0B2B04AC" w:rsidP="000900F5">
            <w:pPr>
              <w:spacing w:before="60" w:after="60" w:line="240" w:lineRule="auto"/>
              <w:rPr>
                <w:rFonts w:eastAsiaTheme="minorHAnsi"/>
                <w:sz w:val="18"/>
                <w:szCs w:val="18"/>
                <w:lang w:eastAsia="en-GB"/>
              </w:rPr>
            </w:pPr>
            <w:r w:rsidRPr="00E721C2">
              <w:rPr>
                <w:rFonts w:eastAsiaTheme="minorEastAsia"/>
                <w:sz w:val="18"/>
                <w:szCs w:val="18"/>
                <w:lang w:eastAsia="en-GB"/>
              </w:rPr>
              <w:t xml:space="preserve"> Sufficient office facilities, office equipment, operational services and office supplies were available to enable the Secretariat to operate in an efficient and effective manner at the Geneva based Secretariat.</w:t>
            </w:r>
          </w:p>
          <w:p w14:paraId="531A0A71" w14:textId="6B276CF8" w:rsidR="00B90B0D" w:rsidRDefault="00B90B0D" w:rsidP="000900F5">
            <w:pPr>
              <w:spacing w:before="60" w:after="60" w:line="240" w:lineRule="auto"/>
              <w:rPr>
                <w:rFonts w:eastAsiaTheme="minorHAnsi"/>
                <w:b/>
                <w:sz w:val="18"/>
                <w:szCs w:val="18"/>
                <w:lang w:eastAsia="en-GB"/>
              </w:rPr>
            </w:pPr>
            <w:r w:rsidRPr="00B90B0D">
              <w:rPr>
                <w:rFonts w:eastAsiaTheme="minorHAnsi"/>
                <w:b/>
                <w:sz w:val="18"/>
                <w:szCs w:val="18"/>
                <w:lang w:eastAsia="en-GB"/>
              </w:rPr>
              <w:t>Activities</w:t>
            </w:r>
            <w:r w:rsidR="004D7A64">
              <w:rPr>
                <w:rFonts w:eastAsiaTheme="minorHAnsi"/>
                <w:b/>
                <w:sz w:val="18"/>
                <w:szCs w:val="18"/>
                <w:lang w:eastAsia="en-GB"/>
              </w:rPr>
              <w:t xml:space="preserve"> implemented</w:t>
            </w:r>
            <w:r w:rsidRPr="00B90B0D">
              <w:rPr>
                <w:rFonts w:eastAsiaTheme="minorHAnsi"/>
                <w:b/>
                <w:sz w:val="18"/>
                <w:szCs w:val="18"/>
                <w:lang w:eastAsia="en-GB"/>
              </w:rPr>
              <w:t>:</w:t>
            </w:r>
          </w:p>
          <w:p w14:paraId="290F82B8" w14:textId="5F1AA52C" w:rsidR="00B90B0D" w:rsidRPr="00E721C2" w:rsidRDefault="00B90B0D" w:rsidP="000900F5">
            <w:pPr>
              <w:pStyle w:val="ListParagraph"/>
              <w:numPr>
                <w:ilvl w:val="2"/>
                <w:numId w:val="130"/>
              </w:numPr>
              <w:tabs>
                <w:tab w:val="left" w:pos="490"/>
              </w:tabs>
              <w:spacing w:after="40" w:line="240" w:lineRule="auto"/>
              <w:rPr>
                <w:rFonts w:eastAsia="Times New Roman"/>
                <w:color w:val="000000"/>
                <w:sz w:val="18"/>
                <w:szCs w:val="18"/>
                <w:lang w:eastAsia="en-GB"/>
              </w:rPr>
            </w:pPr>
            <w:r w:rsidRPr="00E721C2">
              <w:rPr>
                <w:rFonts w:eastAsia="Times New Roman"/>
                <w:color w:val="000000"/>
                <w:sz w:val="18"/>
                <w:szCs w:val="18"/>
                <w:lang w:eastAsia="en-GB"/>
              </w:rPr>
              <w:t>Communications (excluding Internet Services);</w:t>
            </w:r>
          </w:p>
          <w:p w14:paraId="53169560" w14:textId="755E0269" w:rsidR="00B90B0D" w:rsidRPr="00E721C2" w:rsidRDefault="00B90B0D" w:rsidP="000900F5">
            <w:pPr>
              <w:numPr>
                <w:ilvl w:val="2"/>
                <w:numId w:val="130"/>
              </w:numPr>
              <w:tabs>
                <w:tab w:val="left" w:pos="490"/>
              </w:tabs>
              <w:spacing w:after="40" w:line="240" w:lineRule="auto"/>
              <w:rPr>
                <w:rFonts w:eastAsia="Times New Roman"/>
                <w:color w:val="000000"/>
                <w:sz w:val="18"/>
                <w:szCs w:val="18"/>
                <w:lang w:eastAsia="en-GB"/>
              </w:rPr>
            </w:pPr>
            <w:r w:rsidRPr="00E721C2">
              <w:rPr>
                <w:rFonts w:eastAsia="Times New Roman"/>
                <w:color w:val="000000"/>
                <w:sz w:val="18"/>
                <w:szCs w:val="18"/>
                <w:lang w:eastAsia="en-GB"/>
              </w:rPr>
              <w:t>Office equipment and furniture;</w:t>
            </w:r>
          </w:p>
          <w:p w14:paraId="246D571F" w14:textId="328F7F44" w:rsidR="00B90B0D" w:rsidRPr="00E721C2" w:rsidRDefault="00B90B0D" w:rsidP="000900F5">
            <w:pPr>
              <w:numPr>
                <w:ilvl w:val="2"/>
                <w:numId w:val="130"/>
              </w:numPr>
              <w:tabs>
                <w:tab w:val="left" w:pos="490"/>
              </w:tabs>
              <w:spacing w:after="40" w:line="240" w:lineRule="auto"/>
              <w:rPr>
                <w:rFonts w:eastAsia="Times New Roman"/>
                <w:color w:val="000000"/>
                <w:sz w:val="18"/>
                <w:szCs w:val="18"/>
                <w:lang w:eastAsia="en-GB"/>
              </w:rPr>
            </w:pPr>
            <w:r w:rsidRPr="00E721C2">
              <w:rPr>
                <w:rFonts w:eastAsia="Times New Roman"/>
                <w:color w:val="000000"/>
                <w:sz w:val="18"/>
                <w:szCs w:val="18"/>
                <w:lang w:eastAsia="en-GB"/>
              </w:rPr>
              <w:t>Office maintenance and utilities;</w:t>
            </w:r>
          </w:p>
          <w:p w14:paraId="11B41289" w14:textId="461216C4" w:rsidR="00B90B0D" w:rsidRPr="00E721C2" w:rsidRDefault="00B90B0D" w:rsidP="000900F5">
            <w:pPr>
              <w:numPr>
                <w:ilvl w:val="2"/>
                <w:numId w:val="130"/>
              </w:numPr>
              <w:tabs>
                <w:tab w:val="left" w:pos="490"/>
              </w:tabs>
              <w:spacing w:after="40" w:line="240" w:lineRule="auto"/>
              <w:rPr>
                <w:rFonts w:eastAsia="Times New Roman"/>
                <w:color w:val="000000"/>
                <w:sz w:val="18"/>
                <w:szCs w:val="18"/>
                <w:lang w:eastAsia="en-GB"/>
              </w:rPr>
            </w:pPr>
            <w:r w:rsidRPr="00E721C2">
              <w:rPr>
                <w:rFonts w:eastAsia="Times New Roman"/>
                <w:color w:val="000000"/>
                <w:sz w:val="18"/>
                <w:szCs w:val="18"/>
                <w:lang w:eastAsia="en-GB"/>
              </w:rPr>
              <w:t>Office supplies;</w:t>
            </w:r>
          </w:p>
          <w:p w14:paraId="4437D62E" w14:textId="3F00267C" w:rsidR="00B90B0D" w:rsidRPr="00B90B0D" w:rsidRDefault="00B90B0D" w:rsidP="000900F5">
            <w:pPr>
              <w:numPr>
                <w:ilvl w:val="2"/>
                <w:numId w:val="130"/>
              </w:numPr>
              <w:tabs>
                <w:tab w:val="left" w:pos="490"/>
              </w:tabs>
              <w:spacing w:after="40" w:line="240" w:lineRule="auto"/>
              <w:rPr>
                <w:rFonts w:eastAsia="Times New Roman"/>
                <w:color w:val="000000"/>
                <w:sz w:val="18"/>
                <w:szCs w:val="18"/>
                <w:lang w:eastAsia="en-GB"/>
              </w:rPr>
            </w:pPr>
            <w:r w:rsidRPr="00E721C2">
              <w:rPr>
                <w:rFonts w:eastAsia="Times New Roman"/>
                <w:color w:val="000000"/>
                <w:sz w:val="18"/>
                <w:szCs w:val="18"/>
                <w:lang w:eastAsia="en-GB"/>
              </w:rPr>
              <w:t>Personal Protection Equipment.</w:t>
            </w:r>
          </w:p>
        </w:tc>
      </w:tr>
      <w:tr w:rsidR="00B90B0D" w:rsidRPr="00B90B0D" w14:paraId="22B87546" w14:textId="77777777" w:rsidTr="3FB61C39">
        <w:trPr>
          <w:trHeight w:val="277"/>
        </w:trPr>
        <w:tc>
          <w:tcPr>
            <w:tcW w:w="1843" w:type="dxa"/>
            <w:vMerge/>
          </w:tcPr>
          <w:p w14:paraId="516869A1" w14:textId="77777777" w:rsidR="00B90B0D" w:rsidRPr="00B90B0D" w:rsidDel="008A35B1" w:rsidRDefault="00B90B0D" w:rsidP="000900F5">
            <w:pPr>
              <w:spacing w:before="60" w:after="60" w:line="240" w:lineRule="auto"/>
              <w:rPr>
                <w:rFonts w:eastAsiaTheme="minorHAnsi"/>
                <w:b/>
                <w:bCs/>
                <w:sz w:val="18"/>
                <w:szCs w:val="18"/>
              </w:rPr>
            </w:pPr>
          </w:p>
        </w:tc>
        <w:tc>
          <w:tcPr>
            <w:tcW w:w="8550" w:type="dxa"/>
          </w:tcPr>
          <w:p w14:paraId="257941AB" w14:textId="7F891947" w:rsidR="00B90B0D" w:rsidRPr="00B90B0D" w:rsidRDefault="004D7A64" w:rsidP="000900F5">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B90B0D" w:rsidRPr="00B90B0D">
              <w:rPr>
                <w:rFonts w:eastAsiaTheme="minorHAnsi"/>
                <w:b/>
                <w:sz w:val="18"/>
                <w:szCs w:val="18"/>
                <w:lang w:eastAsia="en-GB"/>
              </w:rPr>
              <w:t xml:space="preserve">ndicators of achievement: </w:t>
            </w:r>
          </w:p>
          <w:p w14:paraId="7B951E4D" w14:textId="7C26F39F" w:rsidR="00B90B0D" w:rsidRPr="00E721C2" w:rsidRDefault="00B90B0D" w:rsidP="000900F5">
            <w:pPr>
              <w:pStyle w:val="ListParagraph"/>
              <w:numPr>
                <w:ilvl w:val="2"/>
                <w:numId w:val="202"/>
              </w:numPr>
              <w:tabs>
                <w:tab w:val="left" w:pos="490"/>
              </w:tabs>
              <w:spacing w:after="40" w:line="240" w:lineRule="auto"/>
              <w:rPr>
                <w:rFonts w:eastAsia="Calibri"/>
                <w:sz w:val="18"/>
                <w:szCs w:val="18"/>
              </w:rPr>
            </w:pPr>
            <w:r w:rsidRPr="3FB61C39">
              <w:rPr>
                <w:rFonts w:eastAsiaTheme="minorEastAsia"/>
                <w:sz w:val="18"/>
                <w:szCs w:val="18"/>
              </w:rPr>
              <w:t>Availability of office space, services and equipment to facilitate the delivery of the programme of work:</w:t>
            </w:r>
            <w:r w:rsidRPr="00E721C2">
              <w:rPr>
                <w:rFonts w:eastAsia="Calibri"/>
                <w:sz w:val="18"/>
                <w:szCs w:val="18"/>
              </w:rPr>
              <w:t xml:space="preserve"> </w:t>
            </w:r>
            <w:r w:rsidR="7BA34A18" w:rsidRPr="00E721C2">
              <w:rPr>
                <w:rFonts w:eastAsia="Calibri"/>
                <w:sz w:val="18"/>
                <w:szCs w:val="18"/>
              </w:rPr>
              <w:t xml:space="preserve"> All </w:t>
            </w:r>
            <w:r w:rsidR="7BA34A18" w:rsidRPr="00E721C2">
              <w:rPr>
                <w:rFonts w:eastAsia="Times New Roman"/>
                <w:color w:val="000000"/>
                <w:sz w:val="18"/>
                <w:szCs w:val="18"/>
                <w:lang w:eastAsia="en-GB"/>
              </w:rPr>
              <w:t>contracts</w:t>
            </w:r>
            <w:r w:rsidR="7BA34A18" w:rsidRPr="00E721C2">
              <w:rPr>
                <w:rFonts w:eastAsia="Calibri"/>
                <w:sz w:val="18"/>
                <w:szCs w:val="18"/>
              </w:rPr>
              <w:t xml:space="preserve"> relating to the purchase and/or rental of operational services were processed in a timely manner ensuring the availability of office space, services and equipment.</w:t>
            </w:r>
          </w:p>
        </w:tc>
      </w:tr>
      <w:tr w:rsidR="00B90B0D" w:rsidRPr="00B90B0D" w14:paraId="3C3608C6" w14:textId="77777777" w:rsidTr="3FB61C39">
        <w:trPr>
          <w:trHeight w:val="380"/>
        </w:trPr>
        <w:tc>
          <w:tcPr>
            <w:tcW w:w="1843" w:type="dxa"/>
            <w:vMerge/>
          </w:tcPr>
          <w:p w14:paraId="1977B74E" w14:textId="77777777" w:rsidR="00B90B0D" w:rsidRPr="00B90B0D" w:rsidRDefault="00B90B0D" w:rsidP="000900F5">
            <w:pPr>
              <w:spacing w:before="60" w:after="60" w:line="240" w:lineRule="auto"/>
              <w:rPr>
                <w:rFonts w:eastAsiaTheme="minorHAnsi"/>
                <w:b/>
                <w:bCs/>
                <w:sz w:val="18"/>
                <w:szCs w:val="18"/>
              </w:rPr>
            </w:pPr>
          </w:p>
        </w:tc>
        <w:tc>
          <w:tcPr>
            <w:tcW w:w="8550" w:type="dxa"/>
            <w:vAlign w:val="center"/>
          </w:tcPr>
          <w:p w14:paraId="20BFD9A5" w14:textId="77777777" w:rsidR="00B90B0D" w:rsidRPr="00B90B0D" w:rsidRDefault="00B90B0D" w:rsidP="000900F5">
            <w:pPr>
              <w:spacing w:before="60" w:after="60" w:line="240" w:lineRule="auto"/>
              <w:rPr>
                <w:rFonts w:eastAsiaTheme="minorHAnsi"/>
                <w:b/>
                <w:sz w:val="18"/>
                <w:szCs w:val="18"/>
                <w:lang w:eastAsia="en-GB"/>
              </w:rPr>
            </w:pPr>
            <w:r w:rsidRPr="00B90B0D">
              <w:rPr>
                <w:rFonts w:eastAsiaTheme="minorHAnsi"/>
                <w:b/>
                <w:sz w:val="18"/>
                <w:szCs w:val="18"/>
                <w:lang w:eastAsia="en-GB"/>
              </w:rPr>
              <w:t>Component 35.2: Operational costs (Rome)</w:t>
            </w:r>
          </w:p>
          <w:p w14:paraId="7B0D4C28" w14:textId="08807BD0" w:rsidR="00B90B0D" w:rsidRPr="00B90B0D" w:rsidRDefault="00B90B0D" w:rsidP="000900F5">
            <w:pPr>
              <w:spacing w:before="60" w:after="60" w:line="240" w:lineRule="auto"/>
              <w:rPr>
                <w:rFonts w:eastAsiaTheme="minorHAnsi"/>
                <w:b/>
                <w:sz w:val="18"/>
                <w:szCs w:val="18"/>
                <w:lang w:eastAsia="en-GB"/>
              </w:rPr>
            </w:pPr>
            <w:r w:rsidRPr="00B90B0D">
              <w:rPr>
                <w:rFonts w:eastAsiaTheme="minorHAnsi"/>
                <w:b/>
                <w:sz w:val="18"/>
                <w:szCs w:val="18"/>
                <w:lang w:eastAsia="en-GB"/>
              </w:rPr>
              <w:t>Outcomes</w:t>
            </w:r>
            <w:r w:rsidR="004D7A64">
              <w:rPr>
                <w:rFonts w:eastAsiaTheme="minorHAnsi"/>
                <w:b/>
                <w:sz w:val="18"/>
                <w:szCs w:val="18"/>
                <w:lang w:eastAsia="en-GB"/>
              </w:rPr>
              <w:t xml:space="preserve"> achieved</w:t>
            </w:r>
            <w:r w:rsidRPr="00B90B0D">
              <w:rPr>
                <w:rFonts w:eastAsiaTheme="minorHAnsi"/>
                <w:b/>
                <w:sz w:val="18"/>
                <w:szCs w:val="18"/>
                <w:lang w:eastAsia="en-GB"/>
              </w:rPr>
              <w:t>:</w:t>
            </w:r>
          </w:p>
          <w:p w14:paraId="482F83BB" w14:textId="77BDC907" w:rsidR="00B90B0D" w:rsidRPr="00B90B0D" w:rsidRDefault="0970B5D4" w:rsidP="000900F5">
            <w:pPr>
              <w:spacing w:before="60" w:after="60" w:line="240" w:lineRule="auto"/>
              <w:rPr>
                <w:rFonts w:eastAsiaTheme="minorEastAsia"/>
                <w:sz w:val="18"/>
                <w:szCs w:val="18"/>
                <w:lang w:eastAsia="en-GB"/>
              </w:rPr>
            </w:pPr>
            <w:r w:rsidRPr="00E721C2">
              <w:rPr>
                <w:rFonts w:eastAsiaTheme="minorEastAsia"/>
                <w:sz w:val="18"/>
                <w:szCs w:val="18"/>
                <w:lang w:eastAsia="en-GB"/>
              </w:rPr>
              <w:t xml:space="preserve"> Sufficient office facilities, office equipment, operational services and office supplies were available to enable the Secretariat to operate in an efficient and effective manner at</w:t>
            </w:r>
            <w:r w:rsidR="00B90B0D" w:rsidRPr="00E721C2">
              <w:rPr>
                <w:rFonts w:eastAsiaTheme="minorEastAsia"/>
                <w:sz w:val="18"/>
                <w:szCs w:val="18"/>
                <w:lang w:eastAsia="en-GB"/>
              </w:rPr>
              <w:t xml:space="preserve"> the Rome based Secretariat.</w:t>
            </w:r>
          </w:p>
          <w:p w14:paraId="61DD77AC" w14:textId="3C08C03B" w:rsidR="00B90B0D" w:rsidRDefault="00B90B0D" w:rsidP="000900F5">
            <w:pPr>
              <w:spacing w:before="60" w:after="60" w:line="240" w:lineRule="auto"/>
              <w:rPr>
                <w:rFonts w:eastAsiaTheme="minorHAnsi"/>
                <w:b/>
                <w:sz w:val="18"/>
                <w:szCs w:val="18"/>
                <w:lang w:eastAsia="en-GB"/>
              </w:rPr>
            </w:pPr>
            <w:r w:rsidRPr="00B90B0D">
              <w:rPr>
                <w:rFonts w:eastAsiaTheme="minorHAnsi"/>
                <w:b/>
                <w:sz w:val="18"/>
                <w:szCs w:val="18"/>
                <w:lang w:eastAsia="en-GB"/>
              </w:rPr>
              <w:t>Activities</w:t>
            </w:r>
            <w:r w:rsidR="004D7A64">
              <w:rPr>
                <w:rFonts w:eastAsiaTheme="minorHAnsi"/>
                <w:b/>
                <w:sz w:val="18"/>
                <w:szCs w:val="18"/>
                <w:lang w:eastAsia="en-GB"/>
              </w:rPr>
              <w:t xml:space="preserve"> implemented</w:t>
            </w:r>
            <w:r w:rsidRPr="00B90B0D">
              <w:rPr>
                <w:rFonts w:eastAsiaTheme="minorHAnsi"/>
                <w:b/>
                <w:sz w:val="18"/>
                <w:szCs w:val="18"/>
                <w:lang w:eastAsia="en-GB"/>
              </w:rPr>
              <w:t>:</w:t>
            </w:r>
          </w:p>
          <w:p w14:paraId="0844DA0E" w14:textId="56E44AE9" w:rsidR="00B90B0D" w:rsidRPr="00E721C2" w:rsidRDefault="00B90B0D" w:rsidP="000900F5">
            <w:pPr>
              <w:pStyle w:val="ListParagraph"/>
              <w:numPr>
                <w:ilvl w:val="2"/>
                <w:numId w:val="131"/>
              </w:numPr>
              <w:tabs>
                <w:tab w:val="left" w:pos="490"/>
              </w:tabs>
              <w:spacing w:after="40" w:line="240" w:lineRule="auto"/>
              <w:rPr>
                <w:rFonts w:eastAsia="Times New Roman"/>
                <w:color w:val="000000"/>
                <w:sz w:val="18"/>
                <w:szCs w:val="18"/>
                <w:lang w:eastAsia="en-GB"/>
              </w:rPr>
            </w:pPr>
            <w:r w:rsidRPr="00E721C2">
              <w:rPr>
                <w:rFonts w:eastAsia="Times New Roman"/>
                <w:color w:val="000000"/>
                <w:sz w:val="18"/>
                <w:szCs w:val="18"/>
                <w:lang w:eastAsia="en-GB"/>
              </w:rPr>
              <w:t>Communications;</w:t>
            </w:r>
          </w:p>
          <w:p w14:paraId="546DF306" w14:textId="0A33627A" w:rsidR="00B90B0D" w:rsidRPr="00E721C2" w:rsidRDefault="00B90B0D" w:rsidP="000900F5">
            <w:pPr>
              <w:numPr>
                <w:ilvl w:val="2"/>
                <w:numId w:val="131"/>
              </w:numPr>
              <w:tabs>
                <w:tab w:val="left" w:pos="490"/>
              </w:tabs>
              <w:spacing w:after="40" w:line="240" w:lineRule="auto"/>
              <w:rPr>
                <w:rFonts w:eastAsia="Times New Roman"/>
                <w:color w:val="000000"/>
                <w:sz w:val="18"/>
                <w:szCs w:val="18"/>
                <w:lang w:eastAsia="en-GB"/>
              </w:rPr>
            </w:pPr>
            <w:r w:rsidRPr="00E721C2">
              <w:rPr>
                <w:rFonts w:eastAsia="Times New Roman"/>
                <w:color w:val="000000"/>
                <w:sz w:val="18"/>
                <w:szCs w:val="18"/>
                <w:lang w:eastAsia="en-GB"/>
              </w:rPr>
              <w:t>Office equipment and furniture;</w:t>
            </w:r>
          </w:p>
          <w:p w14:paraId="1910FFE7" w14:textId="7055A54E" w:rsidR="00B90B0D" w:rsidRPr="00B90B0D" w:rsidRDefault="00B90B0D" w:rsidP="000900F5">
            <w:pPr>
              <w:numPr>
                <w:ilvl w:val="2"/>
                <w:numId w:val="131"/>
              </w:numPr>
              <w:tabs>
                <w:tab w:val="left" w:pos="490"/>
              </w:tabs>
              <w:spacing w:after="40" w:line="240" w:lineRule="auto"/>
              <w:rPr>
                <w:rFonts w:eastAsia="Times New Roman"/>
                <w:color w:val="000000"/>
                <w:sz w:val="18"/>
                <w:szCs w:val="18"/>
                <w:lang w:eastAsia="en-GB"/>
              </w:rPr>
            </w:pPr>
            <w:r w:rsidRPr="00E721C2">
              <w:rPr>
                <w:rFonts w:eastAsia="Times New Roman"/>
                <w:color w:val="000000"/>
                <w:sz w:val="18"/>
                <w:szCs w:val="18"/>
                <w:lang w:eastAsia="en-GB"/>
              </w:rPr>
              <w:t>Office supplies.</w:t>
            </w:r>
          </w:p>
        </w:tc>
      </w:tr>
      <w:tr w:rsidR="008B21CE" w:rsidRPr="00B90B0D" w14:paraId="3606F33B" w14:textId="77777777" w:rsidTr="3FB61C39">
        <w:trPr>
          <w:trHeight w:val="575"/>
        </w:trPr>
        <w:tc>
          <w:tcPr>
            <w:tcW w:w="1843" w:type="dxa"/>
            <w:vMerge/>
          </w:tcPr>
          <w:p w14:paraId="7FFB752F" w14:textId="77777777" w:rsidR="008B21CE" w:rsidRPr="00B90B0D" w:rsidRDefault="008B21CE" w:rsidP="000900F5">
            <w:pPr>
              <w:spacing w:before="60" w:after="60" w:line="240" w:lineRule="auto"/>
              <w:rPr>
                <w:rFonts w:eastAsiaTheme="minorHAnsi"/>
                <w:b/>
                <w:bCs/>
                <w:sz w:val="18"/>
                <w:szCs w:val="18"/>
              </w:rPr>
            </w:pPr>
          </w:p>
        </w:tc>
        <w:tc>
          <w:tcPr>
            <w:tcW w:w="8550" w:type="dxa"/>
          </w:tcPr>
          <w:p w14:paraId="3EDB15FD" w14:textId="499BC582" w:rsidR="008B21CE" w:rsidRPr="00B90B0D" w:rsidRDefault="004D7A64" w:rsidP="000900F5">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8B21CE" w:rsidRPr="00B90B0D">
              <w:rPr>
                <w:rFonts w:eastAsiaTheme="minorHAnsi"/>
                <w:b/>
                <w:sz w:val="18"/>
                <w:szCs w:val="18"/>
                <w:lang w:eastAsia="en-GB"/>
              </w:rPr>
              <w:t xml:space="preserve">ndicators of achievement: </w:t>
            </w:r>
          </w:p>
          <w:p w14:paraId="3AB70BB0" w14:textId="46D5FD11" w:rsidR="008B21CE" w:rsidRPr="00E721C2" w:rsidRDefault="008B21CE" w:rsidP="000900F5">
            <w:pPr>
              <w:numPr>
                <w:ilvl w:val="0"/>
                <w:numId w:val="129"/>
              </w:numPr>
              <w:spacing w:before="60" w:after="60" w:line="240" w:lineRule="auto"/>
              <w:rPr>
                <w:rFonts w:eastAsia="Calibri"/>
                <w:sz w:val="18"/>
                <w:szCs w:val="18"/>
              </w:rPr>
            </w:pPr>
            <w:r w:rsidRPr="3FB61C39">
              <w:rPr>
                <w:rFonts w:eastAsiaTheme="minorEastAsia"/>
                <w:sz w:val="18"/>
                <w:szCs w:val="18"/>
              </w:rPr>
              <w:t>Availability of office space, services and equipment to facilitate the delivery of the programme of work:</w:t>
            </w:r>
            <w:r w:rsidRPr="00E721C2">
              <w:rPr>
                <w:rFonts w:eastAsia="Calibri"/>
                <w:sz w:val="18"/>
                <w:szCs w:val="18"/>
              </w:rPr>
              <w:t xml:space="preserve"> </w:t>
            </w:r>
            <w:r w:rsidR="7EB288D0" w:rsidRPr="00E721C2">
              <w:rPr>
                <w:rFonts w:eastAsia="Calibri"/>
                <w:sz w:val="18"/>
                <w:szCs w:val="18"/>
              </w:rPr>
              <w:t xml:space="preserve"> Sufficient office space, services and equipment were secured to facilitate the delivery of the programme of work.</w:t>
            </w:r>
          </w:p>
          <w:p w14:paraId="1ADD4759" w14:textId="1A5A41D4" w:rsidR="008B21CE" w:rsidRPr="00E721C2" w:rsidRDefault="008B21CE" w:rsidP="000900F5">
            <w:pPr>
              <w:numPr>
                <w:ilvl w:val="0"/>
                <w:numId w:val="129"/>
              </w:numPr>
              <w:spacing w:before="60" w:after="60" w:line="240" w:lineRule="auto"/>
              <w:rPr>
                <w:rFonts w:eastAsia="Calibri"/>
                <w:sz w:val="18"/>
                <w:szCs w:val="18"/>
              </w:rPr>
            </w:pPr>
            <w:r w:rsidRPr="3FB61C39">
              <w:rPr>
                <w:rFonts w:eastAsiaTheme="minorEastAsia"/>
                <w:sz w:val="18"/>
                <w:szCs w:val="18"/>
              </w:rPr>
              <w:t>Availability of administrative support services to facilitate the delivery of the programme of work:</w:t>
            </w:r>
            <w:r w:rsidRPr="00E721C2">
              <w:rPr>
                <w:rFonts w:eastAsia="Calibri"/>
                <w:sz w:val="18"/>
                <w:szCs w:val="18"/>
              </w:rPr>
              <w:t xml:space="preserve"> </w:t>
            </w:r>
            <w:r w:rsidR="4D3DD4E8" w:rsidRPr="00E721C2">
              <w:rPr>
                <w:rFonts w:eastAsia="Calibri"/>
                <w:sz w:val="18"/>
                <w:szCs w:val="18"/>
              </w:rPr>
              <w:t xml:space="preserve"> Sufficient administrative support services were secured to facilitate the delivery of the programme of work.</w:t>
            </w:r>
          </w:p>
        </w:tc>
      </w:tr>
      <w:tr w:rsidR="00B90B0D" w:rsidRPr="00B90B0D" w14:paraId="67E23D96" w14:textId="77777777" w:rsidTr="3FB61C39">
        <w:trPr>
          <w:trHeight w:val="380"/>
        </w:trPr>
        <w:tc>
          <w:tcPr>
            <w:tcW w:w="1843" w:type="dxa"/>
            <w:vMerge/>
          </w:tcPr>
          <w:p w14:paraId="43ADE65D" w14:textId="77777777" w:rsidR="00B90B0D" w:rsidRPr="00B90B0D" w:rsidRDefault="00B90B0D" w:rsidP="000900F5">
            <w:pPr>
              <w:spacing w:before="60" w:after="60" w:line="240" w:lineRule="auto"/>
              <w:rPr>
                <w:rFonts w:eastAsiaTheme="minorHAnsi"/>
                <w:b/>
                <w:bCs/>
                <w:sz w:val="18"/>
                <w:szCs w:val="18"/>
              </w:rPr>
            </w:pPr>
          </w:p>
        </w:tc>
        <w:tc>
          <w:tcPr>
            <w:tcW w:w="8550" w:type="dxa"/>
            <w:vAlign w:val="center"/>
          </w:tcPr>
          <w:p w14:paraId="016B6604" w14:textId="77777777" w:rsidR="00B90B0D" w:rsidRPr="00B90B0D" w:rsidRDefault="00B90B0D" w:rsidP="000900F5">
            <w:pPr>
              <w:spacing w:before="60" w:after="60" w:line="240" w:lineRule="auto"/>
              <w:rPr>
                <w:rFonts w:eastAsiaTheme="minorHAnsi"/>
                <w:b/>
                <w:sz w:val="18"/>
                <w:szCs w:val="18"/>
                <w:lang w:eastAsia="en-GB"/>
              </w:rPr>
            </w:pPr>
            <w:r w:rsidRPr="00B90B0D">
              <w:rPr>
                <w:rFonts w:eastAsiaTheme="minorHAnsi"/>
                <w:b/>
                <w:sz w:val="18"/>
                <w:szCs w:val="18"/>
                <w:lang w:eastAsia="en-GB"/>
              </w:rPr>
              <w:t xml:space="preserve">Component 35.3: Common costs for administrative services </w:t>
            </w:r>
          </w:p>
          <w:p w14:paraId="10354DF8" w14:textId="710ECDC9" w:rsidR="00B90B0D" w:rsidRPr="00B90B0D" w:rsidRDefault="00B90B0D" w:rsidP="000900F5">
            <w:pPr>
              <w:spacing w:before="60" w:after="60" w:line="240" w:lineRule="auto"/>
              <w:rPr>
                <w:rFonts w:eastAsiaTheme="minorHAnsi"/>
                <w:b/>
                <w:sz w:val="18"/>
                <w:szCs w:val="18"/>
                <w:lang w:eastAsia="en-GB"/>
              </w:rPr>
            </w:pPr>
            <w:r w:rsidRPr="00B90B0D">
              <w:rPr>
                <w:rFonts w:eastAsiaTheme="minorHAnsi"/>
                <w:b/>
                <w:sz w:val="18"/>
                <w:szCs w:val="18"/>
                <w:lang w:eastAsia="en-GB"/>
              </w:rPr>
              <w:t>Outcomes</w:t>
            </w:r>
            <w:r w:rsidR="004D7A64">
              <w:rPr>
                <w:rFonts w:eastAsiaTheme="minorHAnsi"/>
                <w:b/>
                <w:sz w:val="18"/>
                <w:szCs w:val="18"/>
                <w:lang w:eastAsia="en-GB"/>
              </w:rPr>
              <w:t xml:space="preserve"> achieved</w:t>
            </w:r>
            <w:r w:rsidRPr="00B90B0D">
              <w:rPr>
                <w:rFonts w:eastAsiaTheme="minorHAnsi"/>
                <w:b/>
                <w:sz w:val="18"/>
                <w:szCs w:val="18"/>
                <w:lang w:eastAsia="en-GB"/>
              </w:rPr>
              <w:t>:</w:t>
            </w:r>
          </w:p>
          <w:p w14:paraId="67FCE481" w14:textId="0F1AB5B3" w:rsidR="00B90B0D" w:rsidRPr="00B90B0D" w:rsidRDefault="00B90B0D" w:rsidP="000900F5">
            <w:pPr>
              <w:spacing w:before="60" w:after="60" w:line="240" w:lineRule="auto"/>
              <w:rPr>
                <w:rFonts w:eastAsiaTheme="minorEastAsia"/>
                <w:sz w:val="18"/>
                <w:szCs w:val="18"/>
                <w:lang w:eastAsia="en-GB"/>
              </w:rPr>
            </w:pPr>
            <w:r w:rsidRPr="00E721C2">
              <w:rPr>
                <w:rFonts w:eastAsiaTheme="minorEastAsia"/>
                <w:sz w:val="18"/>
                <w:szCs w:val="18"/>
                <w:lang w:eastAsia="en-GB"/>
              </w:rPr>
              <w:t xml:space="preserve">The </w:t>
            </w:r>
            <w:r w:rsidR="002037FD">
              <w:rPr>
                <w:rFonts w:eastAsiaTheme="minorEastAsia"/>
                <w:sz w:val="18"/>
                <w:szCs w:val="18"/>
                <w:lang w:eastAsia="en-GB"/>
              </w:rPr>
              <w:t>S</w:t>
            </w:r>
            <w:r w:rsidRPr="00E721C2">
              <w:rPr>
                <w:rFonts w:eastAsiaTheme="minorEastAsia"/>
                <w:sz w:val="18"/>
                <w:szCs w:val="18"/>
                <w:lang w:eastAsia="en-GB"/>
              </w:rPr>
              <w:t xml:space="preserve">ecretariat </w:t>
            </w:r>
            <w:r w:rsidR="5A4BAEA9" w:rsidRPr="00E721C2">
              <w:rPr>
                <w:rFonts w:eastAsiaTheme="minorEastAsia"/>
                <w:sz w:val="18"/>
                <w:szCs w:val="18"/>
                <w:lang w:eastAsia="en-GB"/>
              </w:rPr>
              <w:t xml:space="preserve">obtained </w:t>
            </w:r>
            <w:r w:rsidRPr="00E721C2">
              <w:rPr>
                <w:rFonts w:eastAsiaTheme="minorEastAsia"/>
                <w:sz w:val="18"/>
                <w:szCs w:val="18"/>
                <w:lang w:eastAsia="en-GB"/>
              </w:rPr>
              <w:t xml:space="preserve">sufficient administrative and operational support services to carry </w:t>
            </w:r>
            <w:r w:rsidR="6578A456" w:rsidRPr="00E721C2">
              <w:rPr>
                <w:rFonts w:eastAsiaTheme="minorEastAsia"/>
                <w:sz w:val="18"/>
                <w:szCs w:val="18"/>
                <w:lang w:eastAsia="en-GB"/>
              </w:rPr>
              <w:t xml:space="preserve">out </w:t>
            </w:r>
            <w:r w:rsidRPr="00E721C2">
              <w:rPr>
                <w:rFonts w:eastAsiaTheme="minorEastAsia"/>
                <w:sz w:val="18"/>
                <w:szCs w:val="18"/>
                <w:lang w:eastAsia="en-GB"/>
              </w:rPr>
              <w:t>its activities</w:t>
            </w:r>
            <w:r w:rsidR="057F51FD" w:rsidRPr="00E721C2">
              <w:rPr>
                <w:rFonts w:eastAsiaTheme="minorEastAsia"/>
                <w:sz w:val="18"/>
                <w:szCs w:val="18"/>
                <w:lang w:eastAsia="en-GB"/>
              </w:rPr>
              <w:t xml:space="preserve"> and ensured that </w:t>
            </w:r>
            <w:r w:rsidR="3C939E54" w:rsidRPr="00E721C2">
              <w:rPr>
                <w:rFonts w:eastAsiaTheme="minorEastAsia"/>
                <w:sz w:val="18"/>
                <w:szCs w:val="18"/>
                <w:lang w:eastAsia="en-GB"/>
              </w:rPr>
              <w:t>c</w:t>
            </w:r>
            <w:r w:rsidRPr="00E721C2">
              <w:rPr>
                <w:rFonts w:eastAsiaTheme="minorEastAsia"/>
                <w:sz w:val="18"/>
                <w:szCs w:val="18"/>
                <w:lang w:eastAsia="en-GB"/>
              </w:rPr>
              <w:t xml:space="preserve">harges </w:t>
            </w:r>
            <w:r w:rsidR="3410C404" w:rsidRPr="00E721C2">
              <w:rPr>
                <w:rFonts w:eastAsiaTheme="minorEastAsia"/>
                <w:sz w:val="18"/>
                <w:szCs w:val="18"/>
                <w:lang w:eastAsia="en-GB"/>
              </w:rPr>
              <w:t xml:space="preserve">for services provided were consistent with the </w:t>
            </w:r>
            <w:r w:rsidRPr="00E721C2">
              <w:rPr>
                <w:rFonts w:eastAsiaTheme="minorEastAsia"/>
                <w:sz w:val="18"/>
                <w:szCs w:val="18"/>
                <w:lang w:eastAsia="en-GB"/>
              </w:rPr>
              <w:t>Memorandum of Understanding between UNEP and the three conventions’ conferences of Parties.</w:t>
            </w:r>
          </w:p>
          <w:p w14:paraId="3980E0F4" w14:textId="7304C809" w:rsidR="008B21CE" w:rsidRPr="00B90B0D" w:rsidRDefault="00B90B0D" w:rsidP="000900F5">
            <w:pPr>
              <w:spacing w:before="60" w:after="60" w:line="240" w:lineRule="auto"/>
              <w:rPr>
                <w:b/>
                <w:color w:val="FF0000"/>
                <w:sz w:val="18"/>
                <w:szCs w:val="18"/>
                <w:lang w:eastAsia="en-GB"/>
              </w:rPr>
            </w:pPr>
            <w:r w:rsidRPr="00B90B0D">
              <w:rPr>
                <w:rFonts w:eastAsiaTheme="minorHAnsi"/>
                <w:b/>
                <w:sz w:val="18"/>
                <w:szCs w:val="18"/>
                <w:lang w:eastAsia="en-GB"/>
              </w:rPr>
              <w:t>Activities</w:t>
            </w:r>
            <w:r w:rsidR="004D7A64">
              <w:rPr>
                <w:rFonts w:eastAsiaTheme="minorHAnsi"/>
                <w:b/>
                <w:sz w:val="18"/>
                <w:szCs w:val="18"/>
                <w:lang w:eastAsia="en-GB"/>
              </w:rPr>
              <w:t xml:space="preserve"> implemented</w:t>
            </w:r>
            <w:r w:rsidRPr="00B90B0D">
              <w:rPr>
                <w:rFonts w:eastAsiaTheme="minorHAnsi"/>
                <w:b/>
                <w:sz w:val="18"/>
                <w:szCs w:val="18"/>
                <w:lang w:eastAsia="en-GB"/>
              </w:rPr>
              <w:t>:</w:t>
            </w:r>
          </w:p>
          <w:p w14:paraId="3792FB48" w14:textId="07680C41" w:rsidR="00B90B0D" w:rsidRPr="00E721C2" w:rsidRDefault="00B90B0D" w:rsidP="000900F5">
            <w:pPr>
              <w:pStyle w:val="ListParagraph"/>
              <w:numPr>
                <w:ilvl w:val="2"/>
                <w:numId w:val="132"/>
              </w:numPr>
              <w:tabs>
                <w:tab w:val="left" w:pos="490"/>
              </w:tabs>
              <w:spacing w:after="40" w:line="240" w:lineRule="auto"/>
              <w:rPr>
                <w:rFonts w:eastAsia="Times New Roman"/>
                <w:color w:val="000000"/>
                <w:sz w:val="18"/>
                <w:szCs w:val="18"/>
                <w:lang w:eastAsia="en-GB"/>
              </w:rPr>
            </w:pPr>
            <w:r w:rsidRPr="00E721C2">
              <w:rPr>
                <w:rFonts w:eastAsia="Times New Roman"/>
                <w:color w:val="000000" w:themeColor="text1"/>
                <w:sz w:val="18"/>
                <w:szCs w:val="18"/>
                <w:lang w:eastAsia="en-GB"/>
              </w:rPr>
              <w:t xml:space="preserve">Security costs for office premises </w:t>
            </w:r>
            <w:r w:rsidR="0183396A" w:rsidRPr="00E721C2">
              <w:rPr>
                <w:rFonts w:eastAsia="Times New Roman"/>
                <w:color w:val="000000" w:themeColor="text1"/>
                <w:sz w:val="18"/>
                <w:szCs w:val="18"/>
                <w:lang w:eastAsia="en-GB"/>
              </w:rPr>
              <w:t>were secured</w:t>
            </w:r>
            <w:r w:rsidRPr="00E721C2">
              <w:rPr>
                <w:rFonts w:eastAsia="Times New Roman"/>
                <w:color w:val="000000" w:themeColor="text1"/>
                <w:sz w:val="18"/>
                <w:szCs w:val="18"/>
                <w:lang w:eastAsia="en-GB"/>
              </w:rPr>
              <w:t>;</w:t>
            </w:r>
          </w:p>
          <w:p w14:paraId="1CBED09A" w14:textId="3DAAC453" w:rsidR="00B90B0D" w:rsidRPr="00E721C2" w:rsidRDefault="00B90B0D" w:rsidP="000900F5">
            <w:pPr>
              <w:numPr>
                <w:ilvl w:val="2"/>
                <w:numId w:val="132"/>
              </w:numPr>
              <w:tabs>
                <w:tab w:val="left" w:pos="490"/>
              </w:tabs>
              <w:spacing w:after="40" w:line="240" w:lineRule="auto"/>
              <w:rPr>
                <w:rFonts w:eastAsia="Times New Roman"/>
                <w:color w:val="000000"/>
                <w:sz w:val="18"/>
                <w:szCs w:val="18"/>
                <w:lang w:eastAsia="en-GB"/>
              </w:rPr>
            </w:pPr>
            <w:r w:rsidRPr="00E721C2">
              <w:rPr>
                <w:rFonts w:eastAsia="Times New Roman"/>
                <w:color w:val="000000" w:themeColor="text1"/>
                <w:sz w:val="18"/>
                <w:szCs w:val="18"/>
                <w:lang w:eastAsia="en-GB"/>
              </w:rPr>
              <w:t xml:space="preserve">Common costs for administrative services </w:t>
            </w:r>
            <w:r w:rsidR="4A7782F4" w:rsidRPr="00E721C2">
              <w:rPr>
                <w:rFonts w:eastAsia="Times New Roman"/>
                <w:color w:val="000000" w:themeColor="text1"/>
                <w:sz w:val="18"/>
                <w:szCs w:val="18"/>
                <w:lang w:eastAsia="en-GB"/>
              </w:rPr>
              <w:t>were secured</w:t>
            </w:r>
            <w:r w:rsidRPr="00E721C2">
              <w:rPr>
                <w:rFonts w:eastAsia="Times New Roman"/>
                <w:color w:val="000000" w:themeColor="text1"/>
                <w:sz w:val="18"/>
                <w:szCs w:val="18"/>
                <w:lang w:eastAsia="en-GB"/>
              </w:rPr>
              <w:t>;</w:t>
            </w:r>
          </w:p>
          <w:p w14:paraId="5F555672" w14:textId="5B3A6C28" w:rsidR="00B90B0D" w:rsidRPr="00B90B0D" w:rsidRDefault="4A16B7C7" w:rsidP="000900F5">
            <w:pPr>
              <w:numPr>
                <w:ilvl w:val="2"/>
                <w:numId w:val="132"/>
              </w:numPr>
              <w:tabs>
                <w:tab w:val="left" w:pos="490"/>
              </w:tabs>
              <w:spacing w:after="40" w:line="240" w:lineRule="auto"/>
              <w:rPr>
                <w:rFonts w:eastAsia="Times New Roman"/>
                <w:color w:val="000000"/>
                <w:sz w:val="18"/>
                <w:szCs w:val="18"/>
                <w:lang w:eastAsia="en-GB"/>
              </w:rPr>
            </w:pPr>
            <w:r w:rsidRPr="00E721C2">
              <w:rPr>
                <w:rFonts w:eastAsia="Times New Roman"/>
                <w:color w:val="000000" w:themeColor="text1"/>
                <w:sz w:val="18"/>
                <w:szCs w:val="18"/>
                <w:lang w:eastAsia="en-GB"/>
              </w:rPr>
              <w:t xml:space="preserve">Sufficient </w:t>
            </w:r>
            <w:r w:rsidR="00B90B0D" w:rsidRPr="00E721C2">
              <w:rPr>
                <w:rFonts w:eastAsia="Times New Roman"/>
                <w:color w:val="000000" w:themeColor="text1"/>
                <w:sz w:val="18"/>
                <w:szCs w:val="18"/>
                <w:lang w:eastAsia="en-GB"/>
              </w:rPr>
              <w:t>Umoja license</w:t>
            </w:r>
            <w:r w:rsidR="74879AD9" w:rsidRPr="00E721C2">
              <w:rPr>
                <w:rFonts w:eastAsia="Times New Roman"/>
                <w:color w:val="000000" w:themeColor="text1"/>
                <w:sz w:val="18"/>
                <w:szCs w:val="18"/>
                <w:lang w:eastAsia="en-GB"/>
              </w:rPr>
              <w:t>s</w:t>
            </w:r>
            <w:r w:rsidR="00B90B0D" w:rsidRPr="00E721C2">
              <w:rPr>
                <w:rFonts w:eastAsia="Times New Roman"/>
                <w:color w:val="000000" w:themeColor="text1"/>
                <w:sz w:val="18"/>
                <w:szCs w:val="18"/>
                <w:lang w:eastAsia="en-GB"/>
              </w:rPr>
              <w:t xml:space="preserve"> </w:t>
            </w:r>
            <w:r w:rsidR="70D6E3FB" w:rsidRPr="00E721C2">
              <w:rPr>
                <w:rFonts w:eastAsia="Times New Roman"/>
                <w:color w:val="000000" w:themeColor="text1"/>
                <w:sz w:val="18"/>
                <w:szCs w:val="18"/>
                <w:lang w:eastAsia="en-GB"/>
              </w:rPr>
              <w:t>were secured</w:t>
            </w:r>
            <w:r w:rsidR="00B90B0D" w:rsidRPr="00E721C2">
              <w:rPr>
                <w:rFonts w:eastAsia="Times New Roman"/>
                <w:color w:val="000000" w:themeColor="text1"/>
                <w:sz w:val="18"/>
                <w:szCs w:val="18"/>
                <w:lang w:eastAsia="en-GB"/>
              </w:rPr>
              <w:t>.</w:t>
            </w:r>
          </w:p>
        </w:tc>
      </w:tr>
      <w:tr w:rsidR="008B21CE" w:rsidRPr="00B90B0D" w14:paraId="376B358B" w14:textId="77777777" w:rsidTr="3FB61C39">
        <w:trPr>
          <w:trHeight w:val="575"/>
        </w:trPr>
        <w:tc>
          <w:tcPr>
            <w:tcW w:w="1843" w:type="dxa"/>
            <w:vMerge/>
          </w:tcPr>
          <w:p w14:paraId="6D618C17" w14:textId="77777777" w:rsidR="008B21CE" w:rsidRPr="00B90B0D" w:rsidRDefault="008B21CE" w:rsidP="000900F5">
            <w:pPr>
              <w:spacing w:before="60" w:after="60" w:line="240" w:lineRule="auto"/>
              <w:rPr>
                <w:rFonts w:eastAsiaTheme="minorHAnsi"/>
                <w:b/>
                <w:bCs/>
                <w:sz w:val="18"/>
                <w:szCs w:val="18"/>
              </w:rPr>
            </w:pPr>
          </w:p>
        </w:tc>
        <w:tc>
          <w:tcPr>
            <w:tcW w:w="8550" w:type="dxa"/>
          </w:tcPr>
          <w:p w14:paraId="1074E3AB" w14:textId="77F4EADC" w:rsidR="008B21CE" w:rsidRPr="00B90B0D" w:rsidRDefault="004D7A64" w:rsidP="000900F5">
            <w:pPr>
              <w:tabs>
                <w:tab w:val="left" w:pos="1157"/>
              </w:tabs>
              <w:suppressAutoHyphens/>
              <w:spacing w:before="60" w:after="60" w:line="240" w:lineRule="auto"/>
              <w:rPr>
                <w:rFonts w:eastAsiaTheme="minorHAnsi"/>
                <w:i/>
                <w:sz w:val="18"/>
                <w:szCs w:val="18"/>
                <w:lang w:eastAsia="en-GB"/>
              </w:rPr>
            </w:pPr>
            <w:r>
              <w:rPr>
                <w:rFonts w:eastAsiaTheme="minorHAnsi"/>
                <w:b/>
                <w:sz w:val="18"/>
                <w:szCs w:val="18"/>
                <w:lang w:eastAsia="en-GB"/>
              </w:rPr>
              <w:t>Evaluation as per the i</w:t>
            </w:r>
            <w:r w:rsidR="008B21CE" w:rsidRPr="00B90B0D">
              <w:rPr>
                <w:rFonts w:eastAsiaTheme="minorHAnsi"/>
                <w:b/>
                <w:sz w:val="18"/>
                <w:szCs w:val="18"/>
                <w:lang w:eastAsia="en-GB"/>
              </w:rPr>
              <w:t xml:space="preserve">ndicators of achievement: </w:t>
            </w:r>
          </w:p>
          <w:p w14:paraId="7B84F9AC" w14:textId="6B5429B9" w:rsidR="008B21CE" w:rsidRPr="00E721C2" w:rsidRDefault="008B21CE" w:rsidP="000900F5">
            <w:pPr>
              <w:pStyle w:val="ListParagraph"/>
              <w:numPr>
                <w:ilvl w:val="2"/>
                <w:numId w:val="203"/>
              </w:numPr>
              <w:tabs>
                <w:tab w:val="left" w:pos="490"/>
              </w:tabs>
              <w:spacing w:after="40" w:line="240" w:lineRule="auto"/>
              <w:rPr>
                <w:rFonts w:eastAsia="Calibri"/>
                <w:sz w:val="18"/>
                <w:szCs w:val="18"/>
              </w:rPr>
            </w:pPr>
            <w:r w:rsidRPr="3FB61C39">
              <w:rPr>
                <w:rFonts w:eastAsiaTheme="minorEastAsia"/>
                <w:sz w:val="18"/>
                <w:szCs w:val="18"/>
              </w:rPr>
              <w:t>Availability of administrative support services to facilitate the delivery of the programme of work</w:t>
            </w:r>
            <w:r w:rsidR="009D04D1" w:rsidRPr="3FB61C39">
              <w:rPr>
                <w:rFonts w:ascii="Microsoft YaHei" w:eastAsia="Microsoft YaHei" w:hAnsi="Microsoft YaHei" w:cs="Microsoft YaHei"/>
                <w:sz w:val="18"/>
                <w:szCs w:val="18"/>
                <w:lang w:eastAsia="zh-CN"/>
              </w:rPr>
              <w:t>：</w:t>
            </w:r>
            <w:r w:rsidR="4BAC3A26" w:rsidRPr="00E721C2">
              <w:rPr>
                <w:rFonts w:eastAsia="Calibri"/>
                <w:sz w:val="18"/>
                <w:szCs w:val="18"/>
              </w:rPr>
              <w:t xml:space="preserve"> Sufficient common services and adequate Umoja licenses were secured.</w:t>
            </w:r>
          </w:p>
        </w:tc>
      </w:tr>
      <w:tr w:rsidR="00B90B0D" w:rsidRPr="00B90B0D" w14:paraId="03CB9F4E" w14:textId="77777777" w:rsidTr="3FB61C39">
        <w:tc>
          <w:tcPr>
            <w:tcW w:w="1843" w:type="dxa"/>
          </w:tcPr>
          <w:p w14:paraId="26F1EB4A" w14:textId="77777777" w:rsidR="00B90B0D" w:rsidRPr="00B90B0D" w:rsidRDefault="00B90B0D" w:rsidP="000900F5">
            <w:pPr>
              <w:spacing w:before="2" w:after="2" w:line="240" w:lineRule="auto"/>
              <w:rPr>
                <w:rFonts w:eastAsiaTheme="minorHAnsi"/>
                <w:b/>
                <w:bCs/>
                <w:sz w:val="18"/>
                <w:szCs w:val="18"/>
              </w:rPr>
            </w:pPr>
            <w:r w:rsidRPr="00B90B0D">
              <w:rPr>
                <w:rFonts w:eastAsiaTheme="minorHAnsi"/>
                <w:b/>
                <w:bCs/>
                <w:sz w:val="18"/>
                <w:szCs w:val="18"/>
              </w:rPr>
              <w:t>Partner(s)</w:t>
            </w:r>
          </w:p>
        </w:tc>
        <w:tc>
          <w:tcPr>
            <w:tcW w:w="8550" w:type="dxa"/>
          </w:tcPr>
          <w:p w14:paraId="29DC4EE6" w14:textId="77777777" w:rsidR="00B90B0D" w:rsidRPr="00B90B0D" w:rsidRDefault="00B90B0D" w:rsidP="000900F5">
            <w:pPr>
              <w:spacing w:before="2" w:after="2" w:line="240" w:lineRule="auto"/>
              <w:rPr>
                <w:rFonts w:eastAsiaTheme="minorHAnsi"/>
                <w:b/>
                <w:bCs/>
                <w:i/>
                <w:sz w:val="18"/>
                <w:szCs w:val="18"/>
              </w:rPr>
            </w:pPr>
            <w:r w:rsidRPr="00B90B0D">
              <w:rPr>
                <w:rFonts w:eastAsiaTheme="minorHAnsi"/>
                <w:bCs/>
                <w:sz w:val="18"/>
                <w:szCs w:val="18"/>
              </w:rPr>
              <w:t>FAO, UNON, UNOG and external service providers</w:t>
            </w:r>
          </w:p>
        </w:tc>
      </w:tr>
      <w:tr w:rsidR="00B90B0D" w:rsidRPr="00B90B0D" w14:paraId="5055F69E" w14:textId="77777777" w:rsidTr="3FB61C39">
        <w:tc>
          <w:tcPr>
            <w:tcW w:w="1843" w:type="dxa"/>
          </w:tcPr>
          <w:p w14:paraId="35AB2D55" w14:textId="77777777" w:rsidR="00B90B0D" w:rsidRPr="00B90B0D" w:rsidRDefault="00B90B0D" w:rsidP="000900F5">
            <w:pPr>
              <w:spacing w:before="2" w:after="2" w:line="240" w:lineRule="auto"/>
              <w:rPr>
                <w:rFonts w:eastAsiaTheme="minorHAnsi"/>
                <w:b/>
                <w:bCs/>
                <w:sz w:val="18"/>
                <w:szCs w:val="18"/>
              </w:rPr>
            </w:pPr>
            <w:r w:rsidRPr="00B90B0D">
              <w:rPr>
                <w:rFonts w:eastAsiaTheme="minorHAnsi"/>
                <w:b/>
                <w:bCs/>
                <w:sz w:val="18"/>
                <w:szCs w:val="18"/>
              </w:rPr>
              <w:t>Socio-economic aspects</w:t>
            </w:r>
          </w:p>
        </w:tc>
        <w:tc>
          <w:tcPr>
            <w:tcW w:w="8550" w:type="dxa"/>
          </w:tcPr>
          <w:p w14:paraId="02F6DFFD" w14:textId="77777777" w:rsidR="00B90B0D" w:rsidRPr="00B90B0D" w:rsidRDefault="00B90B0D" w:rsidP="000900F5">
            <w:pPr>
              <w:spacing w:before="2" w:after="2" w:line="240" w:lineRule="auto"/>
              <w:rPr>
                <w:rFonts w:eastAsiaTheme="minorHAnsi"/>
                <w:b/>
                <w:bCs/>
                <w:i/>
                <w:sz w:val="18"/>
                <w:szCs w:val="18"/>
              </w:rPr>
            </w:pPr>
            <w:r w:rsidRPr="00B90B0D">
              <w:rPr>
                <w:rFonts w:eastAsiaTheme="minorHAnsi"/>
                <w:b/>
                <w:bCs/>
                <w:sz w:val="18"/>
                <w:szCs w:val="18"/>
              </w:rPr>
              <w:t>Sustainable Development Goals:</w:t>
            </w:r>
            <w:r w:rsidRPr="00B90B0D">
              <w:rPr>
                <w:rFonts w:eastAsiaTheme="minorHAnsi"/>
                <w:bCs/>
                <w:i/>
                <w:sz w:val="18"/>
                <w:szCs w:val="18"/>
              </w:rPr>
              <w:t xml:space="preserve"> N/A</w:t>
            </w:r>
          </w:p>
          <w:p w14:paraId="53FB92AC" w14:textId="77777777" w:rsidR="00B90B0D" w:rsidRPr="00B90B0D" w:rsidRDefault="00B90B0D" w:rsidP="000900F5">
            <w:pPr>
              <w:spacing w:before="2" w:after="2" w:line="240" w:lineRule="auto"/>
              <w:rPr>
                <w:rFonts w:eastAsiaTheme="minorHAnsi"/>
                <w:bCs/>
                <w:i/>
                <w:sz w:val="18"/>
                <w:szCs w:val="18"/>
              </w:rPr>
            </w:pPr>
            <w:r w:rsidRPr="00B90B0D">
              <w:rPr>
                <w:rFonts w:eastAsiaTheme="minorHAnsi"/>
                <w:b/>
                <w:bCs/>
                <w:sz w:val="18"/>
                <w:szCs w:val="18"/>
              </w:rPr>
              <w:t>Gender mainstreaming:</w:t>
            </w:r>
            <w:r w:rsidRPr="00B90B0D">
              <w:rPr>
                <w:rFonts w:eastAsiaTheme="minorHAnsi"/>
                <w:bCs/>
                <w:i/>
                <w:sz w:val="18"/>
                <w:szCs w:val="18"/>
              </w:rPr>
              <w:t xml:space="preserve"> N/A</w:t>
            </w:r>
          </w:p>
          <w:p w14:paraId="7536BF4E" w14:textId="77777777" w:rsidR="00B90B0D" w:rsidRPr="00B90B0D" w:rsidRDefault="00B90B0D" w:rsidP="000900F5">
            <w:pPr>
              <w:spacing w:before="2" w:after="2" w:line="240" w:lineRule="auto"/>
              <w:rPr>
                <w:rFonts w:eastAsiaTheme="minorHAnsi"/>
                <w:b/>
                <w:bCs/>
                <w:i/>
                <w:sz w:val="18"/>
                <w:szCs w:val="18"/>
              </w:rPr>
            </w:pPr>
            <w:r w:rsidRPr="00B90B0D">
              <w:rPr>
                <w:rFonts w:eastAsiaTheme="minorHAnsi"/>
                <w:b/>
                <w:bCs/>
                <w:sz w:val="18"/>
                <w:szCs w:val="18"/>
              </w:rPr>
              <w:t xml:space="preserve">Integrated Approach: </w:t>
            </w:r>
            <w:r w:rsidRPr="00B90B0D">
              <w:rPr>
                <w:rFonts w:eastAsiaTheme="minorHAnsi"/>
                <w:bCs/>
                <w:i/>
                <w:sz w:val="18"/>
                <w:szCs w:val="18"/>
              </w:rPr>
              <w:t>N/A</w:t>
            </w:r>
          </w:p>
        </w:tc>
      </w:tr>
      <w:tr w:rsidR="004D7A64" w:rsidRPr="00B90B0D" w14:paraId="2A63FEE9" w14:textId="77777777" w:rsidTr="3FB61C39">
        <w:tc>
          <w:tcPr>
            <w:tcW w:w="10393" w:type="dxa"/>
            <w:gridSpan w:val="2"/>
          </w:tcPr>
          <w:p w14:paraId="7F87496D" w14:textId="77777777" w:rsidR="004D7A64" w:rsidRPr="004D7A64" w:rsidRDefault="004D7A64" w:rsidP="000900F5">
            <w:pPr>
              <w:tabs>
                <w:tab w:val="left" w:pos="1157"/>
              </w:tabs>
              <w:suppressAutoHyphens/>
              <w:spacing w:before="120" w:after="2"/>
              <w:rPr>
                <w:rFonts w:eastAsia="Calibri"/>
                <w:b/>
                <w:bCs/>
                <w:sz w:val="18"/>
                <w:szCs w:val="18"/>
                <w:u w:val="single"/>
              </w:rPr>
            </w:pPr>
            <w:r w:rsidRPr="004D7A64">
              <w:rPr>
                <w:rFonts w:eastAsia="Calibri"/>
                <w:b/>
                <w:bCs/>
                <w:sz w:val="18"/>
                <w:szCs w:val="18"/>
                <w:u w:val="single"/>
              </w:rPr>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4D7A64" w:rsidRPr="004D7A64" w14:paraId="47698969"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418D329"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General trust fund</w:t>
                  </w:r>
                </w:p>
              </w:tc>
            </w:tr>
            <w:tr w:rsidR="004D7A64" w:rsidRPr="004D7A64" w14:paraId="5B453FB3"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6C95FDB"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66F1ECF"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FFDEBA0"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(SCTF)</w:t>
                  </w:r>
                </w:p>
              </w:tc>
            </w:tr>
            <w:tr w:rsidR="004D7A64" w:rsidRPr="004D7A64" w14:paraId="0286D37D"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0AA9A96C"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29D53D39"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749A74E4"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64835014"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CA3F5D8"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591B2C7E"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4D7A64" w:rsidRPr="004D7A64" w14:paraId="0A65AD12"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096C239A" w14:textId="311F9C35" w:rsidR="004D7A64"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263,330</w:t>
                  </w:r>
                </w:p>
              </w:tc>
              <w:tc>
                <w:tcPr>
                  <w:tcW w:w="1582" w:type="dxa"/>
                  <w:tcBorders>
                    <w:top w:val="single" w:sz="4" w:space="0" w:color="auto"/>
                    <w:left w:val="nil"/>
                    <w:bottom w:val="single" w:sz="4" w:space="0" w:color="auto"/>
                    <w:right w:val="single" w:sz="4" w:space="0" w:color="auto"/>
                  </w:tcBorders>
                  <w:shd w:val="clear" w:color="000000" w:fill="FFFFFF"/>
                  <w:noWrap/>
                </w:tcPr>
                <w:p w14:paraId="149E7F7A" w14:textId="412D8884" w:rsidR="004D7A64"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299,585</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1F8D1C17" w14:textId="588E3194" w:rsidR="004D7A64"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151,665</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037B7277" w14:textId="56DCFE48" w:rsidR="004D7A64"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161,799</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31E301BB" w14:textId="520485CC" w:rsidR="004D7A64"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263,330</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6CC6317E" w14:textId="23C33A27" w:rsidR="004D7A64"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303,901</w:t>
                  </w:r>
                </w:p>
              </w:tc>
            </w:tr>
          </w:tbl>
          <w:p w14:paraId="79AD31D3" w14:textId="77777777" w:rsidR="004D7A64" w:rsidRPr="004D7A64" w:rsidRDefault="004D7A64" w:rsidP="000900F5">
            <w:pPr>
              <w:tabs>
                <w:tab w:val="left" w:pos="1157"/>
              </w:tabs>
              <w:suppressAutoHyphens/>
              <w:spacing w:before="2" w:after="2"/>
              <w:rPr>
                <w:rFonts w:eastAsia="Calibri"/>
                <w:b/>
                <w:bCs/>
                <w:sz w:val="18"/>
                <w:szCs w:val="18"/>
                <w:u w:val="single"/>
              </w:rPr>
            </w:pPr>
          </w:p>
          <w:p w14:paraId="045D64E4" w14:textId="77777777" w:rsidR="004D7A64" w:rsidRPr="004D7A64" w:rsidRDefault="004D7A64" w:rsidP="000900F5">
            <w:pPr>
              <w:tabs>
                <w:tab w:val="left" w:pos="1157"/>
              </w:tabs>
              <w:suppressAutoHyphens/>
              <w:spacing w:before="2" w:after="2"/>
              <w:rPr>
                <w:rFonts w:eastAsia="Calibri"/>
                <w:b/>
                <w:bCs/>
                <w:sz w:val="18"/>
                <w:szCs w:val="18"/>
                <w:u w:val="single"/>
              </w:rPr>
            </w:pPr>
          </w:p>
          <w:p w14:paraId="0DF42E69" w14:textId="77777777" w:rsidR="004D7A64" w:rsidRPr="004D7A64" w:rsidRDefault="004D7A64" w:rsidP="000900F5">
            <w:pPr>
              <w:tabs>
                <w:tab w:val="left" w:pos="1157"/>
              </w:tabs>
              <w:suppressAutoHyphens/>
              <w:spacing w:before="2" w:after="2"/>
              <w:rPr>
                <w:rFonts w:eastAsia="Calibri"/>
                <w:b/>
                <w:bCs/>
                <w:sz w:val="18"/>
                <w:szCs w:val="18"/>
                <w:u w:val="single"/>
              </w:rPr>
            </w:pPr>
          </w:p>
          <w:p w14:paraId="6BA532BB" w14:textId="77777777" w:rsidR="004D7A64" w:rsidRPr="004D7A64" w:rsidRDefault="004D7A64" w:rsidP="000900F5">
            <w:pPr>
              <w:tabs>
                <w:tab w:val="left" w:pos="1157"/>
              </w:tabs>
              <w:suppressAutoHyphens/>
              <w:spacing w:before="2" w:after="2"/>
              <w:rPr>
                <w:rFonts w:eastAsia="Calibri"/>
                <w:b/>
                <w:bCs/>
                <w:sz w:val="18"/>
                <w:szCs w:val="18"/>
                <w:u w:val="single"/>
              </w:rPr>
            </w:pPr>
          </w:p>
          <w:p w14:paraId="3B981FCD" w14:textId="77777777" w:rsidR="004D7A64" w:rsidRPr="004D7A64" w:rsidRDefault="004D7A64" w:rsidP="000900F5">
            <w:pPr>
              <w:tabs>
                <w:tab w:val="left" w:pos="1157"/>
              </w:tabs>
              <w:suppressAutoHyphens/>
              <w:spacing w:before="2" w:after="2"/>
              <w:rPr>
                <w:rFonts w:eastAsia="Calibri"/>
                <w:b/>
                <w:bCs/>
                <w:sz w:val="18"/>
                <w:szCs w:val="18"/>
                <w:u w:val="single"/>
              </w:rPr>
            </w:pPr>
          </w:p>
          <w:p w14:paraId="5608DCA7" w14:textId="77777777" w:rsidR="004D7A64" w:rsidRPr="004D7A64" w:rsidRDefault="004D7A64" w:rsidP="000900F5">
            <w:pPr>
              <w:tabs>
                <w:tab w:val="left" w:pos="1157"/>
              </w:tabs>
              <w:suppressAutoHyphens/>
              <w:spacing w:before="2" w:after="2"/>
              <w:rPr>
                <w:rFonts w:eastAsia="Calibri"/>
                <w:b/>
                <w:bCs/>
                <w:sz w:val="18"/>
                <w:szCs w:val="18"/>
                <w:u w:val="single"/>
              </w:rPr>
            </w:pPr>
          </w:p>
          <w:p w14:paraId="2D05E310" w14:textId="77777777" w:rsidR="004D7A64" w:rsidRPr="004D7A64" w:rsidRDefault="004D7A64" w:rsidP="000900F5">
            <w:pPr>
              <w:tabs>
                <w:tab w:val="left" w:pos="1157"/>
              </w:tabs>
              <w:suppressAutoHyphens/>
              <w:spacing w:before="2" w:after="2"/>
              <w:rPr>
                <w:rFonts w:eastAsia="Calibri"/>
                <w:b/>
                <w:bCs/>
                <w:sz w:val="18"/>
                <w:szCs w:val="18"/>
                <w:u w:val="single"/>
              </w:rPr>
            </w:pPr>
          </w:p>
          <w:tbl>
            <w:tblPr>
              <w:tblpPr w:leftFromText="187" w:rightFromText="187" w:vertAnchor="text" w:horzAnchor="margin" w:tblpY="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4D7A64" w:rsidRPr="004D7A64" w14:paraId="3F269A09" w14:textId="77777777" w:rsidTr="00452D9A">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5E4A1F8" w14:textId="77777777" w:rsidR="004D7A64" w:rsidRPr="00114705" w:rsidRDefault="004D7A64" w:rsidP="000900F5">
                  <w:pPr>
                    <w:spacing w:after="0" w:line="240" w:lineRule="auto"/>
                    <w:jc w:val="center"/>
                    <w:rPr>
                      <w:rFonts w:eastAsia="Times New Roman"/>
                      <w:color w:val="000000"/>
                      <w:sz w:val="18"/>
                      <w:szCs w:val="18"/>
                      <w:lang w:eastAsia="en-GB"/>
                    </w:rPr>
                  </w:pPr>
                  <w:r w:rsidRPr="00114705">
                    <w:rPr>
                      <w:rFonts w:eastAsia="Times New Roman"/>
                      <w:b/>
                      <w:color w:val="000000"/>
                      <w:sz w:val="18"/>
                      <w:szCs w:val="18"/>
                      <w:lang w:eastAsia="en-GB"/>
                    </w:rPr>
                    <w:t>Voluntary trust fund</w:t>
                  </w:r>
                </w:p>
              </w:tc>
            </w:tr>
            <w:tr w:rsidR="004D7A64" w:rsidRPr="004D7A64" w14:paraId="567D8F6E" w14:textId="77777777" w:rsidTr="00452D9A">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6F0172C"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3B5CCE7"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0826C31"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(SVTF)</w:t>
                  </w:r>
                </w:p>
              </w:tc>
            </w:tr>
            <w:tr w:rsidR="004D7A64" w:rsidRPr="004D7A64" w14:paraId="6FD6EC7C" w14:textId="77777777" w:rsidTr="00452D9A">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29F46413"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1FB00312"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E729F08"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4E4BD969"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4EE07360"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13B708BD"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4D7A64" w:rsidRPr="004D7A64" w14:paraId="1335A6F9" w14:textId="77777777" w:rsidTr="00452D9A">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233B493C" w14:textId="77777777" w:rsidR="004D7A64" w:rsidRPr="004D7A64" w:rsidRDefault="004D7A64"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347543C3" w14:textId="77777777" w:rsidR="004D7A64" w:rsidRPr="00114705" w:rsidRDefault="004D7A64"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11B555D3" w14:textId="77777777" w:rsidR="004D7A64" w:rsidRPr="00114705" w:rsidRDefault="004D7A64" w:rsidP="000900F5">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74AA4C27" w14:textId="77777777" w:rsidR="004D7A64" w:rsidRPr="00114705" w:rsidRDefault="004D7A64" w:rsidP="000900F5">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44385F77" w14:textId="77777777" w:rsidR="004D7A64" w:rsidRPr="00114705" w:rsidRDefault="004D7A64" w:rsidP="000900F5">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41B33644" w14:textId="77777777" w:rsidR="004D7A64" w:rsidRPr="00114705" w:rsidRDefault="004D7A64" w:rsidP="000900F5">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r>
          </w:tbl>
          <w:p w14:paraId="6537D7F0" w14:textId="77777777" w:rsidR="004D7A64" w:rsidRPr="00B90B0D" w:rsidRDefault="004D7A64" w:rsidP="000900F5">
            <w:pPr>
              <w:spacing w:before="2" w:after="2" w:line="240" w:lineRule="auto"/>
              <w:rPr>
                <w:rFonts w:eastAsiaTheme="minorHAnsi"/>
                <w:b/>
                <w:bCs/>
                <w:sz w:val="18"/>
                <w:szCs w:val="18"/>
              </w:rPr>
            </w:pPr>
          </w:p>
        </w:tc>
      </w:tr>
    </w:tbl>
    <w:p w14:paraId="0EBEEB5B" w14:textId="77777777" w:rsidR="009D04D1" w:rsidRDefault="009D04D1"/>
    <w:p w14:paraId="3B519E1F" w14:textId="77777777" w:rsidR="009D04D1" w:rsidRDefault="009D04D1"/>
    <w:p w14:paraId="3CEA6BAF" w14:textId="77777777" w:rsidR="009D04D1" w:rsidRDefault="009D04D1"/>
    <w:p w14:paraId="7C78DD58" w14:textId="77777777" w:rsidR="009D04D1" w:rsidRDefault="009D04D1" w:rsidP="00E603F3">
      <w:pPr>
        <w:pStyle w:val="Footer"/>
        <w:tabs>
          <w:tab w:val="clear" w:pos="4680"/>
          <w:tab w:val="clear" w:pos="9360"/>
        </w:tabs>
      </w:pPr>
    </w:p>
    <w:p w14:paraId="2F1046CE" w14:textId="77777777" w:rsidR="009D04D1" w:rsidRDefault="009D04D1"/>
    <w:p w14:paraId="27663CB0" w14:textId="77777777" w:rsidR="009D04D1" w:rsidRDefault="009D04D1"/>
    <w:p w14:paraId="7515FBA1" w14:textId="77777777" w:rsidR="009D04D1" w:rsidRDefault="009D04D1"/>
    <w:p w14:paraId="68932402" w14:textId="77777777" w:rsidR="009D04D1" w:rsidRDefault="009D04D1"/>
    <w:p w14:paraId="7E3520FD" w14:textId="77777777" w:rsidR="009D04D1" w:rsidRDefault="009D04D1"/>
    <w:p w14:paraId="652C4675" w14:textId="77777777" w:rsidR="003F2955" w:rsidRDefault="003F2955"/>
    <w:p w14:paraId="56A11245" w14:textId="77777777" w:rsidR="003F2955" w:rsidRDefault="003F2955"/>
    <w:p w14:paraId="428290AD" w14:textId="77777777" w:rsidR="003F2955" w:rsidRDefault="003F2955"/>
    <w:p w14:paraId="7ED0F05D" w14:textId="1B8E95EA" w:rsidR="003F2955" w:rsidRDefault="004E646A" w:rsidP="004E646A">
      <w:pPr>
        <w:spacing w:after="160" w:line="259" w:lineRule="auto"/>
      </w:pPr>
      <w:r>
        <w:br w:type="page"/>
      </w:r>
    </w:p>
    <w:tbl>
      <w:tblPr>
        <w:tblW w:w="1039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8B21CE" w:rsidRPr="008B21CE" w14:paraId="2A10BC95" w14:textId="77777777" w:rsidTr="00986800">
        <w:tc>
          <w:tcPr>
            <w:tcW w:w="1843" w:type="dxa"/>
          </w:tcPr>
          <w:p w14:paraId="723376B7" w14:textId="77777777" w:rsidR="008B21CE" w:rsidRPr="008B21CE" w:rsidRDefault="008B21CE" w:rsidP="000900F5">
            <w:pPr>
              <w:spacing w:before="60" w:after="60" w:line="240" w:lineRule="auto"/>
              <w:rPr>
                <w:rFonts w:eastAsiaTheme="minorHAnsi"/>
                <w:b/>
                <w:bCs/>
                <w:sz w:val="28"/>
                <w:szCs w:val="28"/>
              </w:rPr>
            </w:pPr>
            <w:proofErr w:type="spellStart"/>
            <w:r w:rsidRPr="008B21CE">
              <w:rPr>
                <w:rFonts w:eastAsiaTheme="minorHAnsi"/>
                <w:b/>
                <w:bCs/>
                <w:sz w:val="28"/>
                <w:szCs w:val="28"/>
              </w:rPr>
              <w:lastRenderedPageBreak/>
              <w:t>PoW</w:t>
            </w:r>
            <w:proofErr w:type="spellEnd"/>
            <w:r w:rsidRPr="008B21CE">
              <w:rPr>
                <w:rFonts w:eastAsiaTheme="minorHAnsi"/>
                <w:b/>
                <w:bCs/>
                <w:sz w:val="28"/>
                <w:szCs w:val="28"/>
              </w:rPr>
              <w:t xml:space="preserve"> number</w:t>
            </w:r>
          </w:p>
        </w:tc>
        <w:tc>
          <w:tcPr>
            <w:tcW w:w="8550" w:type="dxa"/>
          </w:tcPr>
          <w:p w14:paraId="3B5E41D8" w14:textId="77777777" w:rsidR="008B21CE" w:rsidRPr="008B21CE" w:rsidRDefault="008B21CE" w:rsidP="000900F5">
            <w:pPr>
              <w:spacing w:before="60" w:after="60" w:line="240" w:lineRule="auto"/>
              <w:rPr>
                <w:rFonts w:eastAsiaTheme="minorHAnsi"/>
                <w:b/>
                <w:bCs/>
                <w:sz w:val="28"/>
                <w:szCs w:val="28"/>
              </w:rPr>
            </w:pPr>
            <w:r w:rsidRPr="008B21CE">
              <w:rPr>
                <w:rFonts w:eastAsiaTheme="minorHAnsi"/>
                <w:b/>
                <w:bCs/>
                <w:sz w:val="28"/>
                <w:szCs w:val="28"/>
              </w:rPr>
              <w:t xml:space="preserve">Activity </w:t>
            </w:r>
            <w:sdt>
              <w:sdtPr>
                <w:rPr>
                  <w:rFonts w:eastAsiaTheme="minorHAnsi"/>
                  <w:b/>
                  <w:bCs/>
                  <w:sz w:val="28"/>
                  <w:szCs w:val="28"/>
                </w:rPr>
                <w:alias w:val="PoW Number"/>
                <w:tag w:val="PoW Number"/>
                <w:id w:val="1801807959"/>
                <w:placeholder>
                  <w:docPart w:val="30B95EFE9C4D461EA20D9B866FF7FB0E"/>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8B21CE">
                  <w:rPr>
                    <w:rFonts w:eastAsiaTheme="minorHAnsi"/>
                    <w:b/>
                    <w:bCs/>
                    <w:sz w:val="28"/>
                    <w:szCs w:val="28"/>
                  </w:rPr>
                  <w:t>36</w:t>
                </w:r>
              </w:sdtContent>
            </w:sdt>
            <w:r w:rsidRPr="008B21CE">
              <w:rPr>
                <w:rFonts w:eastAsiaTheme="minorHAnsi"/>
                <w:b/>
                <w:bCs/>
                <w:sz w:val="28"/>
                <w:szCs w:val="28"/>
              </w:rPr>
              <w:t xml:space="preserve"> </w:t>
            </w:r>
          </w:p>
        </w:tc>
      </w:tr>
      <w:tr w:rsidR="008B21CE" w:rsidRPr="008B21CE" w14:paraId="12E4BB3C" w14:textId="77777777" w:rsidTr="00986800">
        <w:tc>
          <w:tcPr>
            <w:tcW w:w="1843" w:type="dxa"/>
          </w:tcPr>
          <w:p w14:paraId="5F1F740C" w14:textId="77777777" w:rsidR="008B21CE" w:rsidRPr="008B21CE" w:rsidRDefault="008B21CE" w:rsidP="000900F5">
            <w:pPr>
              <w:spacing w:before="60" w:after="60" w:line="240" w:lineRule="auto"/>
              <w:rPr>
                <w:rFonts w:eastAsiaTheme="minorHAnsi"/>
                <w:b/>
                <w:bCs/>
                <w:sz w:val="18"/>
                <w:szCs w:val="18"/>
              </w:rPr>
            </w:pPr>
            <w:r w:rsidRPr="008B21CE">
              <w:rPr>
                <w:rFonts w:eastAsiaTheme="minorHAnsi"/>
                <w:b/>
                <w:bCs/>
                <w:sz w:val="18"/>
                <w:szCs w:val="18"/>
              </w:rPr>
              <w:t>Title of activity</w:t>
            </w:r>
          </w:p>
        </w:tc>
        <w:tc>
          <w:tcPr>
            <w:tcW w:w="8550" w:type="dxa"/>
          </w:tcPr>
          <w:p w14:paraId="54B3DAFB" w14:textId="77777777" w:rsidR="008B21CE" w:rsidRPr="008B21CE" w:rsidRDefault="008B21CE" w:rsidP="000900F5">
            <w:pPr>
              <w:spacing w:before="60" w:after="60" w:line="240" w:lineRule="auto"/>
              <w:rPr>
                <w:rFonts w:eastAsiaTheme="minorHAnsi"/>
                <w:b/>
                <w:bCs/>
                <w:sz w:val="18"/>
                <w:szCs w:val="18"/>
              </w:rPr>
            </w:pPr>
            <w:r w:rsidRPr="008B21CE">
              <w:rPr>
                <w:rFonts w:eastAsiaTheme="minorHAnsi"/>
                <w:b/>
                <w:bCs/>
                <w:sz w:val="18"/>
                <w:szCs w:val="18"/>
              </w:rPr>
              <w:t>Joint information technology services</w:t>
            </w:r>
          </w:p>
        </w:tc>
      </w:tr>
      <w:tr w:rsidR="008B21CE" w:rsidRPr="008B21CE" w14:paraId="685259D3" w14:textId="77777777" w:rsidTr="00986800">
        <w:trPr>
          <w:trHeight w:val="242"/>
        </w:trPr>
        <w:tc>
          <w:tcPr>
            <w:tcW w:w="1843" w:type="dxa"/>
          </w:tcPr>
          <w:p w14:paraId="6BEF9D6C" w14:textId="77777777" w:rsidR="008B21CE" w:rsidRPr="008B21CE" w:rsidRDefault="008B21CE" w:rsidP="000900F5">
            <w:pPr>
              <w:spacing w:before="60" w:after="60" w:line="240" w:lineRule="auto"/>
              <w:rPr>
                <w:rFonts w:eastAsiaTheme="minorHAnsi"/>
                <w:b/>
                <w:bCs/>
                <w:sz w:val="18"/>
                <w:szCs w:val="18"/>
              </w:rPr>
            </w:pPr>
            <w:r w:rsidRPr="008B21CE">
              <w:rPr>
                <w:rFonts w:eastAsiaTheme="minorHAnsi"/>
                <w:b/>
                <w:bCs/>
                <w:sz w:val="18"/>
                <w:szCs w:val="18"/>
              </w:rPr>
              <w:t xml:space="preserve">Convention(s) </w:t>
            </w:r>
          </w:p>
        </w:tc>
        <w:tc>
          <w:tcPr>
            <w:tcW w:w="8550" w:type="dxa"/>
          </w:tcPr>
          <w:p w14:paraId="62773404" w14:textId="77777777" w:rsidR="008B21CE" w:rsidRPr="008B21CE" w:rsidRDefault="008B21CE" w:rsidP="000900F5">
            <w:pPr>
              <w:spacing w:before="60" w:after="60" w:line="240" w:lineRule="auto"/>
              <w:rPr>
                <w:rFonts w:eastAsiaTheme="minorHAnsi"/>
                <w:bCs/>
                <w:sz w:val="18"/>
                <w:szCs w:val="18"/>
              </w:rPr>
            </w:pPr>
            <w:r w:rsidRPr="008B21CE">
              <w:rPr>
                <w:rFonts w:eastAsiaTheme="minorHAnsi"/>
                <w:bCs/>
                <w:sz w:val="18"/>
                <w:szCs w:val="18"/>
              </w:rPr>
              <w:fldChar w:fldCharType="begin">
                <w:ffData>
                  <w:name w:val=""/>
                  <w:enabled w:val="0"/>
                  <w:calcOnExit w:val="0"/>
                  <w:checkBox>
                    <w:sizeAuto/>
                    <w:default w:val="1"/>
                  </w:checkBox>
                </w:ffData>
              </w:fldChar>
            </w:r>
            <w:r w:rsidRPr="008B21C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8B21CE">
              <w:rPr>
                <w:rFonts w:eastAsiaTheme="minorHAnsi"/>
                <w:bCs/>
                <w:sz w:val="18"/>
                <w:szCs w:val="18"/>
              </w:rPr>
              <w:fldChar w:fldCharType="end"/>
            </w:r>
            <w:r w:rsidRPr="008B21CE">
              <w:rPr>
                <w:rFonts w:eastAsiaTheme="minorHAnsi"/>
                <w:bCs/>
                <w:sz w:val="18"/>
                <w:szCs w:val="18"/>
              </w:rPr>
              <w:t xml:space="preserve"> Basel Convention</w:t>
            </w:r>
          </w:p>
          <w:p w14:paraId="121359FE" w14:textId="77777777" w:rsidR="008B21CE" w:rsidRPr="008B21CE" w:rsidRDefault="008B21CE" w:rsidP="000900F5">
            <w:pPr>
              <w:spacing w:before="60" w:after="60" w:line="240" w:lineRule="auto"/>
              <w:rPr>
                <w:rFonts w:eastAsiaTheme="minorHAnsi"/>
                <w:bCs/>
                <w:sz w:val="18"/>
                <w:szCs w:val="18"/>
              </w:rPr>
            </w:pPr>
            <w:r w:rsidRPr="008B21CE">
              <w:rPr>
                <w:rFonts w:eastAsiaTheme="minorHAnsi"/>
                <w:bCs/>
                <w:sz w:val="18"/>
                <w:szCs w:val="18"/>
              </w:rPr>
              <w:fldChar w:fldCharType="begin">
                <w:ffData>
                  <w:name w:val=""/>
                  <w:enabled/>
                  <w:calcOnExit w:val="0"/>
                  <w:checkBox>
                    <w:sizeAuto/>
                    <w:default w:val="1"/>
                  </w:checkBox>
                </w:ffData>
              </w:fldChar>
            </w:r>
            <w:r w:rsidRPr="008B21C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8B21CE">
              <w:rPr>
                <w:rFonts w:eastAsiaTheme="minorHAnsi"/>
                <w:bCs/>
                <w:sz w:val="18"/>
                <w:szCs w:val="18"/>
              </w:rPr>
              <w:fldChar w:fldCharType="end"/>
            </w:r>
            <w:r w:rsidRPr="008B21CE">
              <w:rPr>
                <w:rFonts w:eastAsiaTheme="minorHAnsi"/>
                <w:bCs/>
                <w:sz w:val="18"/>
                <w:szCs w:val="18"/>
              </w:rPr>
              <w:t xml:space="preserve"> Rotterdam Convention</w:t>
            </w:r>
          </w:p>
          <w:p w14:paraId="0B702544" w14:textId="77777777" w:rsidR="008B21CE" w:rsidRPr="008B21CE" w:rsidRDefault="008B21CE" w:rsidP="000900F5">
            <w:pPr>
              <w:spacing w:before="60" w:after="60" w:line="240" w:lineRule="auto"/>
              <w:rPr>
                <w:rFonts w:eastAsiaTheme="minorHAnsi"/>
                <w:bCs/>
                <w:sz w:val="18"/>
                <w:szCs w:val="18"/>
              </w:rPr>
            </w:pPr>
            <w:r w:rsidRPr="008B21CE">
              <w:rPr>
                <w:rFonts w:eastAsiaTheme="minorHAnsi"/>
                <w:bCs/>
                <w:sz w:val="18"/>
                <w:szCs w:val="18"/>
              </w:rPr>
              <w:fldChar w:fldCharType="begin">
                <w:ffData>
                  <w:name w:val=""/>
                  <w:enabled/>
                  <w:calcOnExit w:val="0"/>
                  <w:checkBox>
                    <w:sizeAuto/>
                    <w:default w:val="1"/>
                  </w:checkBox>
                </w:ffData>
              </w:fldChar>
            </w:r>
            <w:r w:rsidRPr="008B21C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8B21CE">
              <w:rPr>
                <w:rFonts w:eastAsiaTheme="minorHAnsi"/>
                <w:bCs/>
                <w:sz w:val="18"/>
                <w:szCs w:val="18"/>
              </w:rPr>
              <w:fldChar w:fldCharType="end"/>
            </w:r>
            <w:r w:rsidRPr="008B21CE">
              <w:rPr>
                <w:rFonts w:eastAsiaTheme="minorHAnsi"/>
                <w:bCs/>
                <w:sz w:val="18"/>
                <w:szCs w:val="18"/>
              </w:rPr>
              <w:t xml:space="preserve"> Stockholm Convention</w:t>
            </w:r>
          </w:p>
        </w:tc>
      </w:tr>
      <w:tr w:rsidR="008B21CE" w:rsidRPr="008B21CE" w14:paraId="5BBA4212" w14:textId="77777777" w:rsidTr="00986800">
        <w:trPr>
          <w:trHeight w:val="233"/>
        </w:trPr>
        <w:tc>
          <w:tcPr>
            <w:tcW w:w="1843" w:type="dxa"/>
          </w:tcPr>
          <w:p w14:paraId="3A4CCF5E" w14:textId="77777777" w:rsidR="008B21CE" w:rsidRPr="008B21CE" w:rsidRDefault="008B21CE" w:rsidP="000900F5">
            <w:pPr>
              <w:spacing w:before="60" w:after="60" w:line="240" w:lineRule="auto"/>
              <w:rPr>
                <w:rFonts w:eastAsiaTheme="minorHAnsi"/>
                <w:b/>
                <w:bCs/>
                <w:sz w:val="18"/>
                <w:szCs w:val="18"/>
              </w:rPr>
            </w:pPr>
            <w:r w:rsidRPr="008B21CE">
              <w:rPr>
                <w:rFonts w:eastAsiaTheme="minorHAnsi"/>
                <w:b/>
                <w:bCs/>
                <w:sz w:val="18"/>
                <w:szCs w:val="18"/>
              </w:rPr>
              <w:t xml:space="preserve">Budget </w:t>
            </w:r>
          </w:p>
        </w:tc>
        <w:tc>
          <w:tcPr>
            <w:tcW w:w="8550" w:type="dxa"/>
          </w:tcPr>
          <w:p w14:paraId="2FBC0937" w14:textId="77777777" w:rsidR="008B21CE" w:rsidRPr="008B21CE" w:rsidRDefault="008B21CE" w:rsidP="000900F5">
            <w:pPr>
              <w:spacing w:before="60" w:after="60" w:line="240" w:lineRule="auto"/>
              <w:rPr>
                <w:rFonts w:eastAsiaTheme="minorHAnsi"/>
                <w:bCs/>
                <w:sz w:val="18"/>
                <w:szCs w:val="18"/>
              </w:rPr>
            </w:pPr>
            <w:r w:rsidRPr="008B21CE">
              <w:rPr>
                <w:rFonts w:eastAsiaTheme="minorHAnsi"/>
                <w:bCs/>
                <w:sz w:val="18"/>
                <w:szCs w:val="18"/>
              </w:rPr>
              <w:fldChar w:fldCharType="begin">
                <w:ffData>
                  <w:name w:val=""/>
                  <w:enabled w:val="0"/>
                  <w:calcOnExit w:val="0"/>
                  <w:checkBox>
                    <w:sizeAuto/>
                    <w:default w:val="1"/>
                  </w:checkBox>
                </w:ffData>
              </w:fldChar>
            </w:r>
            <w:r w:rsidRPr="008B21C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8B21CE">
              <w:rPr>
                <w:rFonts w:eastAsiaTheme="minorHAnsi"/>
                <w:bCs/>
                <w:sz w:val="18"/>
                <w:szCs w:val="18"/>
              </w:rPr>
              <w:fldChar w:fldCharType="end"/>
            </w:r>
            <w:r w:rsidRPr="008B21CE">
              <w:rPr>
                <w:rFonts w:eastAsiaTheme="minorHAnsi"/>
                <w:bCs/>
                <w:sz w:val="18"/>
                <w:szCs w:val="18"/>
              </w:rPr>
              <w:t xml:space="preserve"> Core budget                     </w:t>
            </w:r>
            <w:r w:rsidRPr="008B21CE">
              <w:rPr>
                <w:rFonts w:eastAsiaTheme="minorHAnsi"/>
                <w:bCs/>
                <w:sz w:val="18"/>
                <w:szCs w:val="18"/>
              </w:rPr>
              <w:fldChar w:fldCharType="begin">
                <w:ffData>
                  <w:name w:val=""/>
                  <w:enabled/>
                  <w:calcOnExit w:val="0"/>
                  <w:checkBox>
                    <w:sizeAuto/>
                    <w:default w:val="0"/>
                  </w:checkBox>
                </w:ffData>
              </w:fldChar>
            </w:r>
            <w:r w:rsidRPr="008B21CE">
              <w:rPr>
                <w:rFonts w:eastAsiaTheme="minorHAnsi"/>
                <w:bCs/>
                <w:sz w:val="18"/>
                <w:szCs w:val="18"/>
              </w:rPr>
              <w:instrText xml:space="preserve"> FORMCHECKBOX </w:instrText>
            </w:r>
            <w:r w:rsidR="00000000">
              <w:rPr>
                <w:rFonts w:eastAsiaTheme="minorHAnsi"/>
                <w:bCs/>
                <w:sz w:val="18"/>
                <w:szCs w:val="18"/>
              </w:rPr>
            </w:r>
            <w:r w:rsidR="00000000">
              <w:rPr>
                <w:rFonts w:eastAsiaTheme="minorHAnsi"/>
                <w:bCs/>
                <w:sz w:val="18"/>
                <w:szCs w:val="18"/>
              </w:rPr>
              <w:fldChar w:fldCharType="separate"/>
            </w:r>
            <w:r w:rsidRPr="008B21CE">
              <w:rPr>
                <w:rFonts w:eastAsiaTheme="minorHAnsi"/>
                <w:bCs/>
                <w:sz w:val="18"/>
                <w:szCs w:val="18"/>
              </w:rPr>
              <w:fldChar w:fldCharType="end"/>
            </w:r>
            <w:r w:rsidRPr="008B21CE">
              <w:rPr>
                <w:rFonts w:eastAsiaTheme="minorHAnsi"/>
                <w:bCs/>
                <w:sz w:val="18"/>
                <w:szCs w:val="18"/>
              </w:rPr>
              <w:t xml:space="preserve"> Voluntary budget</w:t>
            </w:r>
          </w:p>
        </w:tc>
      </w:tr>
      <w:tr w:rsidR="008B21CE" w:rsidRPr="008B21CE" w14:paraId="78FF4350" w14:textId="77777777" w:rsidTr="00986800">
        <w:tc>
          <w:tcPr>
            <w:tcW w:w="1843" w:type="dxa"/>
          </w:tcPr>
          <w:p w14:paraId="13858422" w14:textId="77777777" w:rsidR="008B21CE" w:rsidRPr="008B21CE" w:rsidRDefault="008B21CE" w:rsidP="000900F5">
            <w:pPr>
              <w:spacing w:before="60" w:after="60" w:line="240" w:lineRule="auto"/>
              <w:rPr>
                <w:rFonts w:eastAsiaTheme="minorHAnsi"/>
                <w:b/>
                <w:bCs/>
                <w:sz w:val="18"/>
                <w:szCs w:val="18"/>
              </w:rPr>
            </w:pPr>
            <w:r w:rsidRPr="008B21CE">
              <w:rPr>
                <w:rFonts w:eastAsiaTheme="minorHAnsi"/>
                <w:b/>
                <w:bCs/>
                <w:sz w:val="18"/>
                <w:szCs w:val="18"/>
              </w:rPr>
              <w:t>Reference</w:t>
            </w:r>
          </w:p>
        </w:tc>
        <w:tc>
          <w:tcPr>
            <w:tcW w:w="8550" w:type="dxa"/>
          </w:tcPr>
          <w:p w14:paraId="042ACCCB" w14:textId="77777777" w:rsidR="008B21CE" w:rsidRPr="008B21CE" w:rsidRDefault="008B21CE" w:rsidP="000900F5">
            <w:pPr>
              <w:spacing w:before="60" w:after="60" w:line="240" w:lineRule="auto"/>
              <w:rPr>
                <w:rFonts w:eastAsiaTheme="minorHAnsi"/>
                <w:bCs/>
                <w:iCs/>
                <w:sz w:val="18"/>
                <w:szCs w:val="18"/>
              </w:rPr>
            </w:pPr>
            <w:r w:rsidRPr="008B21CE">
              <w:rPr>
                <w:rFonts w:eastAsiaTheme="minorHAnsi"/>
                <w:bCs/>
                <w:iCs/>
                <w:sz w:val="18"/>
                <w:szCs w:val="18"/>
              </w:rPr>
              <w:t>N/A</w:t>
            </w:r>
          </w:p>
        </w:tc>
      </w:tr>
      <w:tr w:rsidR="008B21CE" w:rsidRPr="008B21CE" w14:paraId="79A0816D" w14:textId="77777777" w:rsidTr="00986800">
        <w:tc>
          <w:tcPr>
            <w:tcW w:w="1843" w:type="dxa"/>
          </w:tcPr>
          <w:p w14:paraId="73C63D69" w14:textId="77777777" w:rsidR="008B21CE" w:rsidRPr="008B21CE" w:rsidRDefault="008B21CE" w:rsidP="000900F5">
            <w:pPr>
              <w:spacing w:before="60" w:after="60" w:line="240" w:lineRule="auto"/>
              <w:rPr>
                <w:rFonts w:eastAsiaTheme="minorHAnsi"/>
                <w:b/>
                <w:bCs/>
                <w:sz w:val="18"/>
                <w:szCs w:val="18"/>
              </w:rPr>
            </w:pPr>
            <w:r w:rsidRPr="008B21CE">
              <w:rPr>
                <w:rFonts w:eastAsiaTheme="minorHAnsi"/>
                <w:b/>
                <w:bCs/>
                <w:sz w:val="18"/>
                <w:szCs w:val="18"/>
              </w:rPr>
              <w:t>Mandate</w:t>
            </w:r>
          </w:p>
        </w:tc>
        <w:tc>
          <w:tcPr>
            <w:tcW w:w="8550" w:type="dxa"/>
          </w:tcPr>
          <w:p w14:paraId="172ECDF9" w14:textId="77777777" w:rsidR="008B21CE" w:rsidRPr="008B21CE" w:rsidRDefault="008B21CE" w:rsidP="000900F5">
            <w:pPr>
              <w:spacing w:before="60" w:after="60" w:line="240" w:lineRule="auto"/>
              <w:rPr>
                <w:rFonts w:eastAsiaTheme="minorHAnsi"/>
                <w:b/>
                <w:bCs/>
                <w:sz w:val="18"/>
                <w:szCs w:val="18"/>
              </w:rPr>
            </w:pPr>
            <w:r w:rsidRPr="008B21CE">
              <w:rPr>
                <w:rFonts w:eastAsiaTheme="minorHAnsi"/>
                <w:b/>
                <w:bCs/>
                <w:sz w:val="18"/>
                <w:szCs w:val="18"/>
              </w:rPr>
              <w:t>Convention Articles:</w:t>
            </w:r>
            <w:r w:rsidRPr="008B21CE">
              <w:rPr>
                <w:rFonts w:eastAsiaTheme="minorHAnsi"/>
                <w:bCs/>
                <w:sz w:val="18"/>
                <w:szCs w:val="18"/>
              </w:rPr>
              <w:t xml:space="preserve"> </w:t>
            </w:r>
            <w:r w:rsidRPr="008B21CE">
              <w:rPr>
                <w:rFonts w:eastAsiaTheme="minorHAnsi"/>
                <w:sz w:val="18"/>
                <w:szCs w:val="18"/>
              </w:rPr>
              <w:t>Article 16 of the Basel Convention, Article 19 of the Rotterdam Convention, Article 20 of the Stockholm Convention, various synergy decisions of the three conventions.</w:t>
            </w:r>
          </w:p>
        </w:tc>
      </w:tr>
      <w:tr w:rsidR="008B21CE" w:rsidRPr="008B21CE" w14:paraId="0CE25071" w14:textId="77777777" w:rsidTr="00986800">
        <w:trPr>
          <w:trHeight w:val="328"/>
        </w:trPr>
        <w:tc>
          <w:tcPr>
            <w:tcW w:w="1843" w:type="dxa"/>
            <w:vMerge w:val="restart"/>
          </w:tcPr>
          <w:p w14:paraId="663DC4BD" w14:textId="77777777" w:rsidR="008B21CE" w:rsidRPr="008B21CE" w:rsidRDefault="008B21CE" w:rsidP="000900F5">
            <w:pPr>
              <w:spacing w:before="60" w:after="60" w:line="240" w:lineRule="auto"/>
              <w:rPr>
                <w:rFonts w:eastAsiaTheme="minorHAnsi"/>
                <w:b/>
                <w:bCs/>
                <w:sz w:val="18"/>
                <w:szCs w:val="18"/>
              </w:rPr>
            </w:pPr>
            <w:r w:rsidRPr="008B21CE">
              <w:rPr>
                <w:rFonts w:eastAsiaTheme="minorHAnsi"/>
                <w:b/>
                <w:sz w:val="18"/>
                <w:szCs w:val="18"/>
                <w:lang w:eastAsia="en-GB"/>
              </w:rPr>
              <w:t>Outcomes and activities</w:t>
            </w:r>
          </w:p>
        </w:tc>
        <w:tc>
          <w:tcPr>
            <w:tcW w:w="8550" w:type="dxa"/>
          </w:tcPr>
          <w:p w14:paraId="6AB1710E" w14:textId="77777777" w:rsidR="008B21CE" w:rsidRPr="008B21CE" w:rsidRDefault="008B21CE" w:rsidP="000900F5">
            <w:pPr>
              <w:spacing w:before="60" w:after="60" w:line="240" w:lineRule="auto"/>
              <w:rPr>
                <w:rFonts w:eastAsiaTheme="minorHAnsi"/>
                <w:b/>
                <w:sz w:val="18"/>
                <w:szCs w:val="18"/>
                <w:lang w:eastAsia="en-GB"/>
              </w:rPr>
            </w:pPr>
            <w:r w:rsidRPr="008B21CE">
              <w:rPr>
                <w:rFonts w:eastAsiaTheme="minorHAnsi"/>
                <w:b/>
                <w:sz w:val="18"/>
                <w:szCs w:val="18"/>
                <w:lang w:eastAsia="en-GB"/>
              </w:rPr>
              <w:t xml:space="preserve">Component 36.1: </w:t>
            </w:r>
            <w:r w:rsidRPr="00114705">
              <w:rPr>
                <w:rFonts w:eastAsiaTheme="minorHAnsi"/>
                <w:b/>
                <w:sz w:val="18"/>
                <w:szCs w:val="18"/>
                <w:lang w:eastAsia="en-GB"/>
              </w:rPr>
              <w:t>Joint information technology services</w:t>
            </w:r>
          </w:p>
          <w:p w14:paraId="344B2398" w14:textId="63E0451A" w:rsidR="008B21CE" w:rsidRPr="008B21CE" w:rsidRDefault="008B21CE" w:rsidP="000900F5">
            <w:pPr>
              <w:spacing w:before="60" w:after="60" w:line="240" w:lineRule="auto"/>
              <w:rPr>
                <w:rFonts w:eastAsiaTheme="minorHAnsi"/>
                <w:b/>
                <w:sz w:val="18"/>
                <w:szCs w:val="18"/>
                <w:lang w:eastAsia="en-GB"/>
              </w:rPr>
            </w:pPr>
            <w:r w:rsidRPr="008B21CE">
              <w:rPr>
                <w:rFonts w:eastAsiaTheme="minorHAnsi"/>
                <w:b/>
                <w:sz w:val="18"/>
                <w:szCs w:val="18"/>
                <w:lang w:eastAsia="en-GB"/>
              </w:rPr>
              <w:t>Outcomes</w:t>
            </w:r>
            <w:r w:rsidR="004D7A64">
              <w:rPr>
                <w:rFonts w:eastAsiaTheme="minorHAnsi"/>
                <w:b/>
                <w:sz w:val="18"/>
                <w:szCs w:val="18"/>
                <w:lang w:eastAsia="en-GB"/>
              </w:rPr>
              <w:t xml:space="preserve"> achieved</w:t>
            </w:r>
            <w:r w:rsidRPr="008B21CE">
              <w:rPr>
                <w:rFonts w:eastAsiaTheme="minorHAnsi"/>
                <w:b/>
                <w:sz w:val="18"/>
                <w:szCs w:val="18"/>
                <w:lang w:eastAsia="en-GB"/>
              </w:rPr>
              <w:t>:</w:t>
            </w:r>
          </w:p>
          <w:p w14:paraId="41A13B36" w14:textId="0D9D37AD" w:rsidR="008B21CE" w:rsidRPr="00114705" w:rsidRDefault="008B21CE" w:rsidP="000900F5">
            <w:pPr>
              <w:tabs>
                <w:tab w:val="left" w:pos="624"/>
                <w:tab w:val="left" w:pos="1247"/>
                <w:tab w:val="left" w:pos="1814"/>
                <w:tab w:val="left" w:pos="1871"/>
                <w:tab w:val="left" w:pos="2381"/>
                <w:tab w:val="left" w:pos="2495"/>
                <w:tab w:val="left" w:pos="2948"/>
                <w:tab w:val="left" w:pos="3119"/>
                <w:tab w:val="left" w:pos="3515"/>
                <w:tab w:val="left" w:pos="3742"/>
                <w:tab w:val="left" w:pos="4366"/>
                <w:tab w:val="left" w:pos="4990"/>
                <w:tab w:val="left" w:pos="5613"/>
              </w:tabs>
              <w:spacing w:before="60" w:after="60" w:line="240" w:lineRule="auto"/>
              <w:rPr>
                <w:rFonts w:eastAsiaTheme="minorEastAsia"/>
                <w:sz w:val="18"/>
                <w:szCs w:val="18"/>
                <w:lang w:eastAsia="en-GB"/>
              </w:rPr>
            </w:pPr>
            <w:r w:rsidRPr="00E21CB0">
              <w:rPr>
                <w:rFonts w:eastAsiaTheme="minorEastAsia"/>
                <w:sz w:val="18"/>
                <w:szCs w:val="18"/>
                <w:lang w:eastAsia="en-GB"/>
              </w:rPr>
              <w:t xml:space="preserve">This component </w:t>
            </w:r>
            <w:r w:rsidR="5EDA04EE" w:rsidRPr="00E21CB0">
              <w:rPr>
                <w:rFonts w:eastAsiaTheme="minorEastAsia"/>
                <w:sz w:val="18"/>
                <w:szCs w:val="18"/>
                <w:lang w:eastAsia="en-GB"/>
              </w:rPr>
              <w:t>ensured</w:t>
            </w:r>
            <w:r w:rsidRPr="00E21CB0">
              <w:rPr>
                <w:rFonts w:eastAsiaTheme="minorEastAsia"/>
                <w:sz w:val="18"/>
                <w:szCs w:val="18"/>
                <w:lang w:eastAsia="en-GB"/>
              </w:rPr>
              <w:t xml:space="preserve"> the storage and processing of the information generated in the process of conventions’ implementation as well as provision of service to the Secretariat and Parties during meetings of the conferences of the Parties and other relevant meetings by using new technologies to facilitate negotiations as well as ensuring effective communications at meetings and during the intersessional period. </w:t>
            </w:r>
            <w:r w:rsidRPr="002037FD">
              <w:rPr>
                <w:rFonts w:eastAsiaTheme="minorEastAsia"/>
                <w:sz w:val="18"/>
                <w:szCs w:val="18"/>
                <w:lang w:eastAsia="en-GB"/>
              </w:rPr>
              <w:t>It also</w:t>
            </w:r>
            <w:r w:rsidR="002037FD" w:rsidRPr="002037FD">
              <w:rPr>
                <w:rFonts w:eastAsiaTheme="minorEastAsia"/>
                <w:sz w:val="18"/>
                <w:szCs w:val="18"/>
                <w:lang w:eastAsia="en-GB"/>
              </w:rPr>
              <w:t xml:space="preserve"> </w:t>
            </w:r>
            <w:r w:rsidR="0A2769E8" w:rsidRPr="002037FD">
              <w:rPr>
                <w:rFonts w:eastAsiaTheme="minorEastAsia"/>
                <w:sz w:val="18"/>
                <w:szCs w:val="18"/>
                <w:lang w:eastAsia="en-GB"/>
              </w:rPr>
              <w:t>provided</w:t>
            </w:r>
            <w:r w:rsidRPr="00E21CB0">
              <w:rPr>
                <w:rFonts w:eastAsiaTheme="minorEastAsia"/>
                <w:sz w:val="18"/>
                <w:szCs w:val="18"/>
                <w:lang w:eastAsia="en-GB"/>
              </w:rPr>
              <w:t xml:space="preserve"> the Secretariat with IT equipment and services such as internet connectivity, email etc. necessary to implement the programmes of work.</w:t>
            </w:r>
          </w:p>
          <w:p w14:paraId="61695AE9" w14:textId="3198B63B" w:rsidR="008B21CE" w:rsidRDefault="008B21CE" w:rsidP="000900F5">
            <w:pPr>
              <w:spacing w:before="60" w:after="60" w:line="240" w:lineRule="auto"/>
              <w:rPr>
                <w:rFonts w:eastAsiaTheme="minorHAnsi"/>
                <w:b/>
                <w:sz w:val="18"/>
                <w:szCs w:val="18"/>
                <w:lang w:eastAsia="en-GB"/>
              </w:rPr>
            </w:pPr>
            <w:r w:rsidRPr="008B21CE">
              <w:rPr>
                <w:rFonts w:eastAsiaTheme="minorHAnsi"/>
                <w:b/>
                <w:sz w:val="18"/>
                <w:szCs w:val="18"/>
                <w:lang w:eastAsia="en-GB"/>
              </w:rPr>
              <w:t>Activities</w:t>
            </w:r>
            <w:r w:rsidR="004D7A64">
              <w:rPr>
                <w:rFonts w:eastAsiaTheme="minorHAnsi"/>
                <w:b/>
                <w:sz w:val="18"/>
                <w:szCs w:val="18"/>
                <w:lang w:eastAsia="en-GB"/>
              </w:rPr>
              <w:t xml:space="preserve"> implemented</w:t>
            </w:r>
            <w:r w:rsidRPr="008B21CE">
              <w:rPr>
                <w:rFonts w:eastAsiaTheme="minorHAnsi"/>
                <w:b/>
                <w:sz w:val="18"/>
                <w:szCs w:val="18"/>
                <w:lang w:eastAsia="en-GB"/>
              </w:rPr>
              <w:t>:</w:t>
            </w:r>
          </w:p>
          <w:p w14:paraId="21D183BF" w14:textId="25A65816" w:rsidR="008B21CE" w:rsidRPr="008B21CE" w:rsidRDefault="7E404208" w:rsidP="000900F5">
            <w:pPr>
              <w:pStyle w:val="ListParagraph"/>
              <w:numPr>
                <w:ilvl w:val="2"/>
                <w:numId w:val="135"/>
              </w:numPr>
              <w:tabs>
                <w:tab w:val="left" w:pos="490"/>
              </w:tabs>
              <w:spacing w:after="40" w:line="240" w:lineRule="auto"/>
              <w:rPr>
                <w:rFonts w:eastAsia="Times New Roman"/>
                <w:sz w:val="18"/>
                <w:szCs w:val="18"/>
              </w:rPr>
            </w:pPr>
            <w:r w:rsidRPr="25C5CE0C">
              <w:rPr>
                <w:rFonts w:eastAsia="Times New Roman"/>
                <w:sz w:val="18"/>
                <w:szCs w:val="18"/>
              </w:rPr>
              <w:t xml:space="preserve">Internet access </w:t>
            </w:r>
            <w:r w:rsidRPr="25C5CE0C">
              <w:rPr>
                <w:rFonts w:eastAsia="Times New Roman"/>
                <w:color w:val="000000" w:themeColor="text1"/>
                <w:sz w:val="18"/>
                <w:szCs w:val="18"/>
              </w:rPr>
              <w:t xml:space="preserve">was provided at all times, </w:t>
            </w:r>
            <w:r w:rsidRPr="25C5CE0C">
              <w:rPr>
                <w:rFonts w:eastAsia="Times New Roman"/>
                <w:sz w:val="18"/>
                <w:szCs w:val="18"/>
              </w:rPr>
              <w:t>including remote access for Secretariat staff and external users; online meetings and workshops</w:t>
            </w:r>
            <w:r w:rsidR="29CBE6DD" w:rsidRPr="662B42E8">
              <w:rPr>
                <w:rFonts w:eastAsia="Times New Roman"/>
                <w:sz w:val="18"/>
                <w:szCs w:val="18"/>
              </w:rPr>
              <w:t xml:space="preserve">. </w:t>
            </w:r>
            <w:r w:rsidR="29CBE6DD" w:rsidRPr="6811CBB4">
              <w:rPr>
                <w:rFonts w:eastAsia="Times New Roman"/>
                <w:sz w:val="18"/>
                <w:szCs w:val="18"/>
              </w:rPr>
              <w:t xml:space="preserve">Internet connectivity maintenance was provided to ensure </w:t>
            </w:r>
            <w:r w:rsidR="29CBE6DD" w:rsidRPr="1DAF9CDB">
              <w:rPr>
                <w:rFonts w:eastAsia="Times New Roman"/>
                <w:sz w:val="18"/>
                <w:szCs w:val="18"/>
              </w:rPr>
              <w:t>stab</w:t>
            </w:r>
            <w:r w:rsidR="3D004F64" w:rsidRPr="1DAF9CDB">
              <w:rPr>
                <w:rFonts w:eastAsia="Times New Roman"/>
                <w:sz w:val="18"/>
                <w:szCs w:val="18"/>
              </w:rPr>
              <w:t>le and secure</w:t>
            </w:r>
            <w:r w:rsidR="29CBE6DD" w:rsidRPr="6811CBB4">
              <w:rPr>
                <w:rFonts w:eastAsia="Times New Roman"/>
                <w:sz w:val="18"/>
                <w:szCs w:val="18"/>
              </w:rPr>
              <w:t xml:space="preserve"> websites, meeting platforms and internal online working tools and meeting platforms</w:t>
            </w:r>
            <w:r w:rsidR="002037FD" w:rsidRPr="002037FD">
              <w:rPr>
                <w:rFonts w:eastAsia="Times New Roman"/>
                <w:sz w:val="18"/>
                <w:szCs w:val="18"/>
              </w:rPr>
              <w:t>;</w:t>
            </w:r>
            <w:r w:rsidRPr="6811CBB4">
              <w:rPr>
                <w:rFonts w:eastAsia="Times New Roman"/>
                <w:sz w:val="18"/>
                <w:szCs w:val="18"/>
              </w:rPr>
              <w:t xml:space="preserve"> </w:t>
            </w:r>
          </w:p>
          <w:p w14:paraId="7DB80DD3" w14:textId="798E0E51" w:rsidR="008B21CE" w:rsidRPr="00E21CB0" w:rsidRDefault="4A45DA31" w:rsidP="000900F5">
            <w:pPr>
              <w:numPr>
                <w:ilvl w:val="2"/>
                <w:numId w:val="135"/>
              </w:numPr>
              <w:tabs>
                <w:tab w:val="left" w:pos="490"/>
              </w:tabs>
              <w:spacing w:after="40" w:line="240" w:lineRule="auto"/>
              <w:rPr>
                <w:rFonts w:eastAsia="Times New Roman"/>
                <w:color w:val="000000"/>
                <w:sz w:val="18"/>
                <w:szCs w:val="18"/>
                <w:lang w:eastAsia="en-GB"/>
              </w:rPr>
            </w:pPr>
            <w:r w:rsidRPr="00E21CB0">
              <w:rPr>
                <w:rFonts w:eastAsia="Times New Roman"/>
                <w:color w:val="000000" w:themeColor="text1"/>
                <w:sz w:val="18"/>
                <w:szCs w:val="18"/>
                <w:lang w:eastAsia="en-GB"/>
              </w:rPr>
              <w:t>IT equipment (e.g. personal computers, network equipment, teleconferencing/audio-visual equipment) was purchased for Secretariat staff hosted in Geneva and Rome, following UN rules and procedures; obsolete</w:t>
            </w:r>
            <w:r w:rsidR="1E2C75B3" w:rsidRPr="1DAF9CDB">
              <w:rPr>
                <w:rFonts w:eastAsia="Times New Roman"/>
                <w:color w:val="000000" w:themeColor="text1"/>
                <w:sz w:val="18"/>
                <w:szCs w:val="18"/>
                <w:lang w:eastAsia="en-GB"/>
              </w:rPr>
              <w:t>/</w:t>
            </w:r>
            <w:r w:rsidRPr="00E21CB0">
              <w:rPr>
                <w:rFonts w:eastAsia="Times New Roman"/>
                <w:color w:val="000000" w:themeColor="text1"/>
                <w:sz w:val="18"/>
                <w:szCs w:val="18"/>
                <w:lang w:eastAsia="en-GB"/>
              </w:rPr>
              <w:t>end of cycle laptops, desktops, servers and other equipment were disposed following the standard UN policies and procedures</w:t>
            </w:r>
            <w:r w:rsidR="002037FD" w:rsidRPr="002037FD">
              <w:rPr>
                <w:rFonts w:eastAsia="Times New Roman"/>
                <w:color w:val="000000" w:themeColor="text1"/>
                <w:sz w:val="18"/>
                <w:szCs w:val="18"/>
                <w:lang w:eastAsia="en-GB"/>
              </w:rPr>
              <w:t>;</w:t>
            </w:r>
          </w:p>
          <w:p w14:paraId="18F756E2" w14:textId="3B2FA8FC" w:rsidR="008B21CE" w:rsidRPr="00E21CB0" w:rsidRDefault="5E9BC613" w:rsidP="000900F5">
            <w:pPr>
              <w:numPr>
                <w:ilvl w:val="2"/>
                <w:numId w:val="135"/>
              </w:numPr>
              <w:tabs>
                <w:tab w:val="left" w:pos="490"/>
              </w:tabs>
              <w:spacing w:after="40" w:line="240" w:lineRule="auto"/>
              <w:rPr>
                <w:rFonts w:eastAsia="Times New Roman"/>
                <w:color w:val="000000"/>
                <w:sz w:val="18"/>
                <w:szCs w:val="18"/>
                <w:lang w:eastAsia="en-GB"/>
              </w:rPr>
            </w:pPr>
            <w:r w:rsidRPr="1DAF9CDB">
              <w:rPr>
                <w:rFonts w:eastAsia="Times New Roman"/>
                <w:color w:val="000000" w:themeColor="text1"/>
                <w:sz w:val="18"/>
                <w:szCs w:val="18"/>
                <w:lang w:eastAsia="en-GB"/>
              </w:rPr>
              <w:t>S</w:t>
            </w:r>
            <w:r w:rsidR="09C292EC" w:rsidRPr="00E21CB0">
              <w:rPr>
                <w:rFonts w:eastAsia="Times New Roman"/>
                <w:color w:val="000000" w:themeColor="text1"/>
                <w:sz w:val="18"/>
                <w:szCs w:val="18"/>
                <w:lang w:eastAsia="en-GB"/>
              </w:rPr>
              <w:t>oftware licenses were selected, purchased, installed and staff trained for offices in Geneva and Rome</w:t>
            </w:r>
            <w:r w:rsidR="002037FD" w:rsidRPr="002037FD">
              <w:rPr>
                <w:rFonts w:eastAsia="Times New Roman"/>
                <w:color w:val="000000" w:themeColor="text1"/>
                <w:sz w:val="18"/>
                <w:szCs w:val="18"/>
                <w:lang w:eastAsia="en-GB"/>
              </w:rPr>
              <w:t>;</w:t>
            </w:r>
          </w:p>
          <w:p w14:paraId="63CCE00F" w14:textId="59C840D2" w:rsidR="008B21CE" w:rsidRPr="00E721C2" w:rsidRDefault="42F24E97" w:rsidP="000900F5">
            <w:pPr>
              <w:numPr>
                <w:ilvl w:val="2"/>
                <w:numId w:val="135"/>
              </w:numPr>
              <w:tabs>
                <w:tab w:val="left" w:pos="490"/>
              </w:tabs>
              <w:spacing w:after="40" w:line="240" w:lineRule="auto"/>
              <w:rPr>
                <w:rFonts w:eastAsia="Times New Roman"/>
                <w:color w:val="000000" w:themeColor="text1"/>
                <w:sz w:val="18"/>
                <w:szCs w:val="18"/>
                <w:lang w:eastAsia="en-GB"/>
              </w:rPr>
            </w:pPr>
            <w:r w:rsidRPr="00E721C2">
              <w:rPr>
                <w:rFonts w:eastAsia="Times New Roman"/>
                <w:color w:val="000000" w:themeColor="text1"/>
                <w:sz w:val="18"/>
                <w:szCs w:val="18"/>
                <w:lang w:eastAsia="en-GB"/>
              </w:rPr>
              <w:t xml:space="preserve"> </w:t>
            </w:r>
            <w:r w:rsidR="3450BEE7" w:rsidRPr="00E21CB0">
              <w:rPr>
                <w:rFonts w:eastAsia="Times New Roman"/>
                <w:color w:val="000000" w:themeColor="text1"/>
                <w:sz w:val="18"/>
                <w:szCs w:val="18"/>
                <w:lang w:eastAsia="en-GB"/>
              </w:rPr>
              <w:t>Expert support was hired and delivered for servicing the Conference of the Parties</w:t>
            </w:r>
            <w:r w:rsidR="002037FD" w:rsidRPr="002037FD">
              <w:rPr>
                <w:rFonts w:eastAsia="Times New Roman"/>
                <w:color w:val="000000" w:themeColor="text1"/>
                <w:sz w:val="18"/>
                <w:szCs w:val="18"/>
                <w:lang w:eastAsia="en-GB"/>
              </w:rPr>
              <w:t>;</w:t>
            </w:r>
          </w:p>
          <w:p w14:paraId="45BC95FC" w14:textId="726B9AD1" w:rsidR="008B21CE" w:rsidRPr="008B21CE" w:rsidRDefault="66805684" w:rsidP="000900F5">
            <w:pPr>
              <w:numPr>
                <w:ilvl w:val="2"/>
                <w:numId w:val="135"/>
              </w:numPr>
              <w:tabs>
                <w:tab w:val="left" w:pos="490"/>
              </w:tabs>
              <w:spacing w:after="40" w:line="240" w:lineRule="auto"/>
              <w:rPr>
                <w:rFonts w:eastAsia="Times New Roman"/>
                <w:sz w:val="18"/>
                <w:szCs w:val="18"/>
              </w:rPr>
            </w:pPr>
            <w:r w:rsidRPr="00114705">
              <w:rPr>
                <w:rFonts w:eastAsia="Times New Roman"/>
                <w:color w:val="000000" w:themeColor="text1"/>
                <w:sz w:val="18"/>
                <w:szCs w:val="18"/>
              </w:rPr>
              <w:t>P</w:t>
            </w:r>
            <w:r w:rsidRPr="1DAF9CDB">
              <w:rPr>
                <w:rFonts w:eastAsia="Times New Roman"/>
                <w:color w:val="000000" w:themeColor="text1"/>
                <w:sz w:val="18"/>
                <w:szCs w:val="18"/>
              </w:rPr>
              <w:t>rovision of network administration, including cabling, switches, servers and network printers; and the provision of a helpdesk service available all times during working hours and 24 hours 7 days a week on call, including air-conditioning and electricity supply in the server room</w:t>
            </w:r>
            <w:r w:rsidR="002037FD" w:rsidRPr="002037FD">
              <w:rPr>
                <w:rFonts w:eastAsia="Times New Roman"/>
                <w:color w:val="000000" w:themeColor="text1"/>
                <w:sz w:val="18"/>
                <w:szCs w:val="18"/>
              </w:rPr>
              <w:t>;</w:t>
            </w:r>
          </w:p>
          <w:p w14:paraId="50C767B4" w14:textId="459FDBBC" w:rsidR="008B21CE" w:rsidRPr="008B21CE" w:rsidRDefault="49ED8D38" w:rsidP="000900F5">
            <w:pPr>
              <w:numPr>
                <w:ilvl w:val="2"/>
                <w:numId w:val="135"/>
              </w:numPr>
              <w:tabs>
                <w:tab w:val="left" w:pos="490"/>
              </w:tabs>
              <w:spacing w:after="40" w:line="240" w:lineRule="auto"/>
              <w:rPr>
                <w:rFonts w:eastAsia="Times New Roman"/>
                <w:color w:val="000000"/>
                <w:sz w:val="18"/>
                <w:szCs w:val="18"/>
              </w:rPr>
            </w:pPr>
            <w:r w:rsidRPr="1DAF9CDB">
              <w:rPr>
                <w:rFonts w:eastAsia="Times New Roman"/>
                <w:color w:val="000000" w:themeColor="text1"/>
                <w:sz w:val="18"/>
                <w:szCs w:val="18"/>
              </w:rPr>
              <w:t>Support for the use of Umoja and other UN enterprise applications were delivered and accessible to all Genev</w:t>
            </w:r>
            <w:r w:rsidR="01871B1F" w:rsidRPr="1DAF9CDB">
              <w:rPr>
                <w:rFonts w:eastAsia="Times New Roman"/>
                <w:color w:val="000000" w:themeColor="text1"/>
                <w:sz w:val="18"/>
                <w:szCs w:val="18"/>
              </w:rPr>
              <w:t xml:space="preserve">a </w:t>
            </w:r>
            <w:r w:rsidRPr="1DAF9CDB">
              <w:rPr>
                <w:rFonts w:eastAsia="Times New Roman"/>
                <w:color w:val="000000" w:themeColor="text1"/>
                <w:sz w:val="18"/>
                <w:szCs w:val="18"/>
              </w:rPr>
              <w:t>staff, including support t</w:t>
            </w:r>
            <w:r w:rsidR="373DB4AF" w:rsidRPr="1DAF9CDB">
              <w:rPr>
                <w:rFonts w:eastAsia="Times New Roman"/>
                <w:color w:val="000000" w:themeColor="text1"/>
                <w:sz w:val="18"/>
                <w:szCs w:val="18"/>
              </w:rPr>
              <w:t xml:space="preserve">o </w:t>
            </w:r>
            <w:proofErr w:type="spellStart"/>
            <w:r w:rsidR="373DB4AF" w:rsidRPr="1DAF9CDB">
              <w:rPr>
                <w:rFonts w:eastAsia="Times New Roman"/>
                <w:color w:val="000000" w:themeColor="text1"/>
                <w:sz w:val="18"/>
                <w:szCs w:val="18"/>
              </w:rPr>
              <w:t>eMail</w:t>
            </w:r>
            <w:proofErr w:type="spellEnd"/>
            <w:r w:rsidR="373DB4AF" w:rsidRPr="1DAF9CDB">
              <w:rPr>
                <w:rFonts w:eastAsia="Times New Roman"/>
                <w:color w:val="000000" w:themeColor="text1"/>
                <w:sz w:val="18"/>
                <w:szCs w:val="18"/>
              </w:rPr>
              <w:t xml:space="preserve"> on the cloud and initiation of migration to certain services and applications to the clo</w:t>
            </w:r>
            <w:r w:rsidR="7087DD86" w:rsidRPr="1DAF9CDB">
              <w:rPr>
                <w:rFonts w:eastAsia="Times New Roman"/>
                <w:color w:val="000000" w:themeColor="text1"/>
                <w:sz w:val="18"/>
                <w:szCs w:val="18"/>
              </w:rPr>
              <w:t>ud.</w:t>
            </w:r>
          </w:p>
        </w:tc>
      </w:tr>
      <w:tr w:rsidR="008B21CE" w:rsidRPr="008B21CE" w14:paraId="53CB7B2D" w14:textId="77777777" w:rsidTr="7601FF69">
        <w:trPr>
          <w:trHeight w:val="277"/>
        </w:trPr>
        <w:tc>
          <w:tcPr>
            <w:tcW w:w="1843" w:type="dxa"/>
            <w:vMerge/>
          </w:tcPr>
          <w:p w14:paraId="6134AFAD" w14:textId="77777777" w:rsidR="008B21CE" w:rsidRPr="008B21CE" w:rsidDel="008A35B1" w:rsidRDefault="008B21CE" w:rsidP="000900F5">
            <w:pPr>
              <w:spacing w:before="60" w:after="60" w:line="240" w:lineRule="auto"/>
              <w:rPr>
                <w:rFonts w:eastAsiaTheme="minorHAnsi"/>
                <w:b/>
                <w:bCs/>
                <w:sz w:val="18"/>
                <w:szCs w:val="18"/>
              </w:rPr>
            </w:pPr>
          </w:p>
        </w:tc>
        <w:tc>
          <w:tcPr>
            <w:tcW w:w="8550" w:type="dxa"/>
          </w:tcPr>
          <w:p w14:paraId="6BD21DC5" w14:textId="09E2E393" w:rsidR="008B21CE" w:rsidRPr="008B21CE" w:rsidRDefault="004D7A64" w:rsidP="000900F5">
            <w:pPr>
              <w:tabs>
                <w:tab w:val="left" w:pos="1157"/>
              </w:tabs>
              <w:suppressAutoHyphens/>
              <w:spacing w:before="60" w:after="60" w:line="240" w:lineRule="auto"/>
              <w:rPr>
                <w:rFonts w:eastAsiaTheme="minorHAnsi"/>
                <w:sz w:val="18"/>
                <w:szCs w:val="18"/>
                <w:lang w:eastAsia="en-GB"/>
              </w:rPr>
            </w:pPr>
            <w:r>
              <w:rPr>
                <w:rFonts w:eastAsiaTheme="minorHAnsi"/>
                <w:b/>
                <w:sz w:val="18"/>
                <w:szCs w:val="18"/>
                <w:lang w:eastAsia="en-GB"/>
              </w:rPr>
              <w:t>Evaluation as per the i</w:t>
            </w:r>
            <w:r w:rsidR="008B21CE" w:rsidRPr="008B21CE">
              <w:rPr>
                <w:rFonts w:eastAsiaTheme="minorHAnsi"/>
                <w:b/>
                <w:sz w:val="18"/>
                <w:szCs w:val="18"/>
                <w:lang w:eastAsia="en-GB"/>
              </w:rPr>
              <w:t xml:space="preserve">ndicators of achievement: </w:t>
            </w:r>
          </w:p>
          <w:p w14:paraId="76CD0973" w14:textId="63554684" w:rsidR="008B21CE" w:rsidRPr="00E721C2" w:rsidRDefault="4306D3F1" w:rsidP="000900F5">
            <w:pPr>
              <w:numPr>
                <w:ilvl w:val="0"/>
                <w:numId w:val="133"/>
              </w:numPr>
              <w:spacing w:before="60" w:after="60" w:line="240" w:lineRule="auto"/>
              <w:rPr>
                <w:rFonts w:eastAsia="Calibri"/>
                <w:sz w:val="18"/>
                <w:szCs w:val="18"/>
              </w:rPr>
            </w:pPr>
            <w:r w:rsidRPr="00E21CB0">
              <w:rPr>
                <w:rFonts w:eastAsia="Calibri"/>
                <w:sz w:val="18"/>
                <w:szCs w:val="18"/>
              </w:rPr>
              <w:t>Procedures and resources are in place to ensure the implementations of the programmes of work for 202</w:t>
            </w:r>
            <w:r w:rsidR="2F9BB304" w:rsidRPr="00114705">
              <w:rPr>
                <w:rFonts w:eastAsia="Calibri"/>
                <w:sz w:val="18"/>
                <w:szCs w:val="18"/>
              </w:rPr>
              <w:t>2</w:t>
            </w:r>
            <w:r w:rsidRPr="00E21CB0">
              <w:rPr>
                <w:rFonts w:eastAsia="Calibri"/>
                <w:sz w:val="18"/>
                <w:szCs w:val="18"/>
              </w:rPr>
              <w:t>-202</w:t>
            </w:r>
            <w:r w:rsidR="324EC07E" w:rsidRPr="00114705">
              <w:rPr>
                <w:rFonts w:eastAsia="Calibri"/>
                <w:sz w:val="18"/>
                <w:szCs w:val="18"/>
              </w:rPr>
              <w:t>3</w:t>
            </w:r>
            <w:r w:rsidRPr="00E21CB0">
              <w:rPr>
                <w:rFonts w:eastAsia="Calibri"/>
                <w:sz w:val="18"/>
                <w:szCs w:val="18"/>
              </w:rPr>
              <w:t>: 100% completed</w:t>
            </w:r>
            <w:r w:rsidR="002037FD" w:rsidRPr="002037FD">
              <w:rPr>
                <w:rFonts w:eastAsia="Calibri"/>
                <w:sz w:val="18"/>
                <w:szCs w:val="18"/>
              </w:rPr>
              <w:t>;</w:t>
            </w:r>
          </w:p>
          <w:p w14:paraId="32F06D80" w14:textId="251F3EA9" w:rsidR="008B21CE" w:rsidRPr="00E21CB0" w:rsidRDefault="0547BFDF" w:rsidP="000900F5">
            <w:pPr>
              <w:numPr>
                <w:ilvl w:val="0"/>
                <w:numId w:val="133"/>
              </w:numPr>
              <w:spacing w:before="60" w:after="60" w:line="240" w:lineRule="auto"/>
              <w:rPr>
                <w:rFonts w:eastAsia="Calibri"/>
                <w:sz w:val="18"/>
                <w:szCs w:val="18"/>
              </w:rPr>
            </w:pPr>
            <w:r w:rsidRPr="00E21CB0">
              <w:rPr>
                <w:rFonts w:eastAsia="Calibri"/>
                <w:sz w:val="18"/>
                <w:szCs w:val="18"/>
              </w:rPr>
              <w:t>IT services were deliver</w:t>
            </w:r>
            <w:r w:rsidR="224CD633" w:rsidRPr="00114705">
              <w:rPr>
                <w:rFonts w:eastAsia="Calibri"/>
                <w:sz w:val="18"/>
                <w:szCs w:val="18"/>
              </w:rPr>
              <w:t>ed</w:t>
            </w:r>
            <w:r w:rsidRPr="00E21CB0">
              <w:rPr>
                <w:rFonts w:eastAsia="Calibri"/>
                <w:sz w:val="18"/>
                <w:szCs w:val="18"/>
              </w:rPr>
              <w:t xml:space="preserve"> on time </w:t>
            </w:r>
            <w:r w:rsidR="0AB9F5F3" w:rsidRPr="00E21CB0">
              <w:rPr>
                <w:rFonts w:eastAsia="Calibri"/>
                <w:sz w:val="18"/>
                <w:szCs w:val="18"/>
              </w:rPr>
              <w:t xml:space="preserve">and </w:t>
            </w:r>
            <w:r w:rsidRPr="00E21CB0">
              <w:rPr>
                <w:rFonts w:eastAsia="Calibri"/>
                <w:sz w:val="18"/>
                <w:szCs w:val="18"/>
              </w:rPr>
              <w:t>wit</w:t>
            </w:r>
            <w:r w:rsidR="26220373" w:rsidRPr="00114705">
              <w:rPr>
                <w:rFonts w:eastAsia="Calibri"/>
                <w:sz w:val="18"/>
                <w:szCs w:val="18"/>
              </w:rPr>
              <w:t>h</w:t>
            </w:r>
            <w:r w:rsidRPr="00E21CB0">
              <w:rPr>
                <w:rFonts w:eastAsia="Calibri"/>
                <w:sz w:val="18"/>
                <w:szCs w:val="18"/>
              </w:rPr>
              <w:t xml:space="preserve">in the allocated </w:t>
            </w:r>
            <w:r w:rsidR="772A5EA3" w:rsidRPr="00114705">
              <w:rPr>
                <w:rFonts w:eastAsia="Calibri"/>
                <w:sz w:val="18"/>
                <w:szCs w:val="18"/>
              </w:rPr>
              <w:t>budget</w:t>
            </w:r>
            <w:r w:rsidR="4887C0D8" w:rsidRPr="00E21CB0">
              <w:rPr>
                <w:rFonts w:eastAsia="Calibri"/>
                <w:sz w:val="18"/>
                <w:szCs w:val="18"/>
              </w:rPr>
              <w:t>, ensuring no business interruptions</w:t>
            </w:r>
            <w:r w:rsidR="002037FD" w:rsidRPr="002037FD">
              <w:rPr>
                <w:rFonts w:eastAsia="Calibri"/>
                <w:sz w:val="18"/>
                <w:szCs w:val="18"/>
              </w:rPr>
              <w:t>;</w:t>
            </w:r>
            <w:r w:rsidRPr="00E21CB0">
              <w:rPr>
                <w:rFonts w:eastAsia="Calibri"/>
                <w:sz w:val="18"/>
                <w:szCs w:val="18"/>
              </w:rPr>
              <w:t xml:space="preserve"> </w:t>
            </w:r>
          </w:p>
          <w:p w14:paraId="37E9315C" w14:textId="3AB3A140" w:rsidR="008B21CE" w:rsidRPr="00114705" w:rsidRDefault="0151C83D" w:rsidP="000900F5">
            <w:pPr>
              <w:numPr>
                <w:ilvl w:val="0"/>
                <w:numId w:val="133"/>
              </w:numPr>
              <w:spacing w:before="60" w:after="60" w:line="240" w:lineRule="auto"/>
              <w:rPr>
                <w:rFonts w:eastAsia="Times New Roman"/>
                <w:sz w:val="18"/>
                <w:szCs w:val="18"/>
              </w:rPr>
            </w:pPr>
            <w:r w:rsidRPr="00E721C2">
              <w:rPr>
                <w:rFonts w:eastAsia="Calibri"/>
                <w:sz w:val="18"/>
                <w:szCs w:val="18"/>
              </w:rPr>
              <w:t xml:space="preserve"> </w:t>
            </w:r>
            <w:r w:rsidRPr="00114705">
              <w:rPr>
                <w:rFonts w:eastAsia="Times New Roman"/>
                <w:sz w:val="18"/>
                <w:szCs w:val="18"/>
              </w:rPr>
              <w:t>Positive feedback received from delegates during the COPs and other meetings organized</w:t>
            </w:r>
            <w:r w:rsidR="002037FD" w:rsidRPr="002037FD">
              <w:rPr>
                <w:rFonts w:eastAsia="Times New Roman"/>
                <w:sz w:val="18"/>
                <w:szCs w:val="18"/>
              </w:rPr>
              <w:t>:</w:t>
            </w:r>
            <w:r w:rsidRPr="00114705">
              <w:rPr>
                <w:rFonts w:eastAsia="Times New Roman"/>
                <w:sz w:val="18"/>
                <w:szCs w:val="18"/>
              </w:rPr>
              <w:t xml:space="preserve"> </w:t>
            </w:r>
            <w:r w:rsidR="08E26117" w:rsidRPr="00114705">
              <w:rPr>
                <w:rFonts w:eastAsia="Times New Roman"/>
                <w:sz w:val="18"/>
                <w:szCs w:val="18"/>
              </w:rPr>
              <w:t>100% achieved</w:t>
            </w:r>
            <w:r w:rsidR="002037FD" w:rsidRPr="002037FD">
              <w:rPr>
                <w:rFonts w:eastAsia="Times New Roman"/>
                <w:sz w:val="18"/>
                <w:szCs w:val="18"/>
              </w:rPr>
              <w:t>;</w:t>
            </w:r>
            <w:r w:rsidR="08E26117" w:rsidRPr="002037FD">
              <w:rPr>
                <w:rFonts w:eastAsia="Times New Roman"/>
                <w:sz w:val="18"/>
                <w:szCs w:val="18"/>
              </w:rPr>
              <w:t>.</w:t>
            </w:r>
          </w:p>
          <w:p w14:paraId="738BC32D" w14:textId="64AF76BF" w:rsidR="008B21CE" w:rsidRPr="00E721C2" w:rsidRDefault="3E814943" w:rsidP="000900F5">
            <w:pPr>
              <w:numPr>
                <w:ilvl w:val="0"/>
                <w:numId w:val="133"/>
              </w:numPr>
              <w:spacing w:before="60" w:after="60" w:line="240" w:lineRule="auto"/>
              <w:rPr>
                <w:rFonts w:eastAsia="Calibri"/>
                <w:sz w:val="18"/>
                <w:szCs w:val="18"/>
              </w:rPr>
            </w:pPr>
            <w:r w:rsidRPr="00E21CB0">
              <w:rPr>
                <w:rFonts w:eastAsia="Calibri"/>
                <w:sz w:val="18"/>
                <w:szCs w:val="18"/>
              </w:rPr>
              <w:t xml:space="preserve">The IT infrastructure is kept well renovated, in line with UN standards and </w:t>
            </w:r>
            <w:r w:rsidR="52A2BA1A" w:rsidRPr="00114705">
              <w:rPr>
                <w:rFonts w:eastAsia="Calibri"/>
                <w:sz w:val="18"/>
                <w:szCs w:val="18"/>
              </w:rPr>
              <w:t>recommendations</w:t>
            </w:r>
            <w:r w:rsidRPr="00E21CB0">
              <w:rPr>
                <w:rFonts w:eastAsia="Calibri"/>
                <w:sz w:val="18"/>
                <w:szCs w:val="18"/>
              </w:rPr>
              <w:t xml:space="preserve">, no interruptions in services has </w:t>
            </w:r>
            <w:r w:rsidR="3BF92F57" w:rsidRPr="00114705">
              <w:rPr>
                <w:rFonts w:eastAsia="Calibri"/>
                <w:sz w:val="18"/>
                <w:szCs w:val="18"/>
              </w:rPr>
              <w:t>occurred</w:t>
            </w:r>
            <w:r w:rsidR="38A88A50" w:rsidRPr="00E21CB0">
              <w:rPr>
                <w:rFonts w:eastAsia="Calibri"/>
                <w:sz w:val="18"/>
                <w:szCs w:val="18"/>
              </w:rPr>
              <w:t xml:space="preserve"> during the bienniu</w:t>
            </w:r>
            <w:r w:rsidR="38A88A50" w:rsidRPr="00114705">
              <w:rPr>
                <w:rFonts w:eastAsia="Calibri"/>
                <w:sz w:val="18"/>
                <w:szCs w:val="18"/>
              </w:rPr>
              <w:t>m</w:t>
            </w:r>
            <w:r w:rsidR="50563BA3" w:rsidRPr="00114705">
              <w:rPr>
                <w:rFonts w:eastAsia="Calibri"/>
                <w:sz w:val="18"/>
                <w:szCs w:val="18"/>
              </w:rPr>
              <w:t>:</w:t>
            </w:r>
            <w:r w:rsidR="38A88A50" w:rsidRPr="00114705">
              <w:rPr>
                <w:rFonts w:eastAsia="Calibri"/>
                <w:sz w:val="18"/>
                <w:szCs w:val="18"/>
              </w:rPr>
              <w:t xml:space="preserve"> 100% achieved.</w:t>
            </w:r>
          </w:p>
        </w:tc>
      </w:tr>
      <w:tr w:rsidR="008B21CE" w:rsidRPr="008B21CE" w14:paraId="439B7E30" w14:textId="77777777" w:rsidTr="00986800">
        <w:trPr>
          <w:trHeight w:val="380"/>
        </w:trPr>
        <w:tc>
          <w:tcPr>
            <w:tcW w:w="1843" w:type="dxa"/>
            <w:vMerge w:val="restart"/>
            <w:tcBorders>
              <w:top w:val="nil"/>
            </w:tcBorders>
          </w:tcPr>
          <w:p w14:paraId="4041417E" w14:textId="77777777" w:rsidR="008B21CE" w:rsidRPr="008B21CE" w:rsidRDefault="008B21CE" w:rsidP="000900F5">
            <w:pPr>
              <w:spacing w:before="60" w:after="60" w:line="240" w:lineRule="auto"/>
              <w:rPr>
                <w:rFonts w:eastAsiaTheme="minorHAnsi"/>
                <w:b/>
                <w:bCs/>
                <w:sz w:val="18"/>
                <w:szCs w:val="18"/>
              </w:rPr>
            </w:pPr>
          </w:p>
        </w:tc>
        <w:tc>
          <w:tcPr>
            <w:tcW w:w="8550" w:type="dxa"/>
          </w:tcPr>
          <w:p w14:paraId="227A57F1" w14:textId="77777777" w:rsidR="008B21CE" w:rsidRPr="008B21CE" w:rsidRDefault="008B21CE" w:rsidP="000900F5">
            <w:pPr>
              <w:spacing w:before="60" w:after="60" w:line="240" w:lineRule="auto"/>
              <w:rPr>
                <w:rFonts w:eastAsiaTheme="minorHAnsi"/>
                <w:b/>
                <w:sz w:val="18"/>
                <w:szCs w:val="18"/>
                <w:lang w:eastAsia="en-GB"/>
              </w:rPr>
            </w:pPr>
            <w:r w:rsidRPr="008B21CE">
              <w:rPr>
                <w:rFonts w:eastAsiaTheme="minorHAnsi"/>
                <w:b/>
                <w:sz w:val="18"/>
                <w:szCs w:val="18"/>
                <w:lang w:eastAsia="en-GB"/>
              </w:rPr>
              <w:t xml:space="preserve">Component 36.2: </w:t>
            </w:r>
            <w:r w:rsidRPr="00114705">
              <w:rPr>
                <w:rFonts w:eastAsiaTheme="minorHAnsi"/>
                <w:b/>
                <w:sz w:val="18"/>
                <w:szCs w:val="18"/>
                <w:lang w:eastAsia="en-GB"/>
              </w:rPr>
              <w:t>Webcasting services</w:t>
            </w:r>
            <w:r w:rsidRPr="008B21CE">
              <w:rPr>
                <w:rFonts w:eastAsiaTheme="minorHAnsi"/>
                <w:b/>
                <w:sz w:val="18"/>
                <w:szCs w:val="18"/>
                <w:lang w:eastAsia="en-GB"/>
              </w:rPr>
              <w:t xml:space="preserve"> </w:t>
            </w:r>
          </w:p>
          <w:p w14:paraId="4A8C71DF" w14:textId="668742CD" w:rsidR="008B21CE" w:rsidRPr="008B21CE" w:rsidRDefault="008B21CE" w:rsidP="000900F5">
            <w:pPr>
              <w:spacing w:before="60" w:after="60" w:line="240" w:lineRule="auto"/>
              <w:rPr>
                <w:rFonts w:eastAsiaTheme="minorHAnsi"/>
                <w:b/>
                <w:sz w:val="18"/>
                <w:szCs w:val="18"/>
                <w:lang w:eastAsia="en-GB"/>
              </w:rPr>
            </w:pPr>
            <w:r w:rsidRPr="008B21CE">
              <w:rPr>
                <w:rFonts w:eastAsiaTheme="minorHAnsi"/>
                <w:b/>
                <w:sz w:val="18"/>
                <w:szCs w:val="18"/>
                <w:lang w:eastAsia="en-GB"/>
              </w:rPr>
              <w:t>Outcomes</w:t>
            </w:r>
            <w:r w:rsidR="004D7A64">
              <w:rPr>
                <w:rFonts w:eastAsiaTheme="minorHAnsi"/>
                <w:b/>
                <w:sz w:val="18"/>
                <w:szCs w:val="18"/>
                <w:lang w:eastAsia="en-GB"/>
              </w:rPr>
              <w:t xml:space="preserve"> achieved</w:t>
            </w:r>
            <w:r w:rsidRPr="008B21CE">
              <w:rPr>
                <w:rFonts w:eastAsiaTheme="minorHAnsi"/>
                <w:b/>
                <w:sz w:val="18"/>
                <w:szCs w:val="18"/>
                <w:lang w:eastAsia="en-GB"/>
              </w:rPr>
              <w:t>:</w:t>
            </w:r>
          </w:p>
          <w:p w14:paraId="08F95022" w14:textId="0C095B64" w:rsidR="008B21CE" w:rsidRPr="00114705" w:rsidRDefault="008B21CE" w:rsidP="000900F5">
            <w:pPr>
              <w:tabs>
                <w:tab w:val="left" w:pos="624"/>
                <w:tab w:val="left" w:pos="1247"/>
                <w:tab w:val="left" w:pos="1814"/>
                <w:tab w:val="left" w:pos="1871"/>
                <w:tab w:val="left" w:pos="2381"/>
                <w:tab w:val="left" w:pos="2495"/>
                <w:tab w:val="left" w:pos="2948"/>
                <w:tab w:val="left" w:pos="3119"/>
                <w:tab w:val="left" w:pos="3515"/>
                <w:tab w:val="left" w:pos="3742"/>
                <w:tab w:val="left" w:pos="4366"/>
                <w:tab w:val="left" w:pos="4990"/>
                <w:tab w:val="left" w:pos="5613"/>
              </w:tabs>
              <w:spacing w:before="60" w:after="60" w:line="240" w:lineRule="auto"/>
              <w:rPr>
                <w:rFonts w:eastAsiaTheme="minorEastAsia"/>
                <w:sz w:val="18"/>
                <w:szCs w:val="18"/>
                <w:lang w:eastAsia="en-GB"/>
              </w:rPr>
            </w:pPr>
            <w:r w:rsidRPr="00E21CB0">
              <w:rPr>
                <w:rFonts w:eastAsiaTheme="minorEastAsia"/>
                <w:sz w:val="18"/>
                <w:szCs w:val="18"/>
                <w:lang w:eastAsia="en-GB"/>
              </w:rPr>
              <w:t xml:space="preserve">The outcome of this component </w:t>
            </w:r>
            <w:r w:rsidR="067627AB" w:rsidRPr="00E21CB0">
              <w:rPr>
                <w:rFonts w:eastAsiaTheme="minorEastAsia"/>
                <w:sz w:val="18"/>
                <w:szCs w:val="18"/>
                <w:lang w:eastAsia="en-GB"/>
              </w:rPr>
              <w:t>was</w:t>
            </w:r>
            <w:r w:rsidRPr="00E21CB0">
              <w:rPr>
                <w:rFonts w:eastAsiaTheme="minorEastAsia"/>
                <w:sz w:val="18"/>
                <w:szCs w:val="18"/>
                <w:lang w:eastAsia="en-GB"/>
              </w:rPr>
              <w:t xml:space="preserve"> the provision of webcasting services to the Secretariat, Parties and observers of the conventions. It </w:t>
            </w:r>
            <w:r w:rsidR="291C3BF2" w:rsidRPr="00E21CB0">
              <w:rPr>
                <w:rFonts w:eastAsiaTheme="minorEastAsia"/>
                <w:sz w:val="18"/>
                <w:szCs w:val="18"/>
                <w:lang w:eastAsia="en-GB"/>
              </w:rPr>
              <w:t>enabled</w:t>
            </w:r>
            <w:r w:rsidRPr="00E21CB0">
              <w:rPr>
                <w:rFonts w:eastAsiaTheme="minorEastAsia"/>
                <w:sz w:val="18"/>
                <w:szCs w:val="18"/>
                <w:lang w:eastAsia="en-GB"/>
              </w:rPr>
              <w:t xml:space="preserve"> the Secretariat to reach out to Parties for online training activities and briefings as well as conduct online meetings under the various programme of work activities, thus providing technical assistance and information exchange services to Parties and observers and conduct the work of the Secretariat in a resource efficient manner.</w:t>
            </w:r>
            <w:r w:rsidRPr="00114705">
              <w:rPr>
                <w:rFonts w:eastAsiaTheme="minorEastAsia"/>
                <w:sz w:val="18"/>
                <w:szCs w:val="18"/>
                <w:lang w:eastAsia="en-GB"/>
              </w:rPr>
              <w:t xml:space="preserve"> </w:t>
            </w:r>
          </w:p>
          <w:p w14:paraId="5F83CCD7" w14:textId="1E75B134" w:rsidR="008B21CE" w:rsidRDefault="008B21CE" w:rsidP="000900F5">
            <w:pPr>
              <w:spacing w:before="60" w:after="60" w:line="240" w:lineRule="auto"/>
              <w:rPr>
                <w:rFonts w:eastAsiaTheme="minorHAnsi"/>
                <w:b/>
                <w:sz w:val="18"/>
                <w:szCs w:val="18"/>
                <w:lang w:eastAsia="en-GB"/>
              </w:rPr>
            </w:pPr>
            <w:r w:rsidRPr="008B21CE">
              <w:rPr>
                <w:rFonts w:eastAsiaTheme="minorHAnsi"/>
                <w:b/>
                <w:sz w:val="18"/>
                <w:szCs w:val="18"/>
                <w:lang w:eastAsia="en-GB"/>
              </w:rPr>
              <w:t>Activities</w:t>
            </w:r>
            <w:r w:rsidR="004D7A64">
              <w:rPr>
                <w:rFonts w:eastAsiaTheme="minorHAnsi"/>
                <w:b/>
                <w:sz w:val="18"/>
                <w:szCs w:val="18"/>
                <w:lang w:eastAsia="en-GB"/>
              </w:rPr>
              <w:t xml:space="preserve"> implemented</w:t>
            </w:r>
            <w:r w:rsidRPr="008B21CE">
              <w:rPr>
                <w:rFonts w:eastAsiaTheme="minorHAnsi"/>
                <w:b/>
                <w:sz w:val="18"/>
                <w:szCs w:val="18"/>
                <w:lang w:eastAsia="en-GB"/>
              </w:rPr>
              <w:t>:</w:t>
            </w:r>
          </w:p>
          <w:p w14:paraId="2DD0F032" w14:textId="1C004D3A" w:rsidR="008B21CE" w:rsidRPr="00367874" w:rsidRDefault="48B6042B" w:rsidP="000900F5">
            <w:pPr>
              <w:pStyle w:val="ListParagraph"/>
              <w:numPr>
                <w:ilvl w:val="2"/>
                <w:numId w:val="136"/>
              </w:numPr>
              <w:tabs>
                <w:tab w:val="left" w:pos="490"/>
              </w:tabs>
              <w:spacing w:after="40" w:line="240" w:lineRule="auto"/>
              <w:rPr>
                <w:rFonts w:eastAsia="Times New Roman"/>
                <w:i/>
                <w:color w:val="44546A" w:themeColor="text2"/>
                <w:sz w:val="18"/>
                <w:szCs w:val="18"/>
                <w:lang w:eastAsia="en-GB"/>
              </w:rPr>
            </w:pPr>
            <w:r w:rsidRPr="00E21CB0">
              <w:rPr>
                <w:rFonts w:eastAsia="Times New Roman"/>
                <w:color w:val="000000" w:themeColor="text1"/>
                <w:sz w:val="18"/>
                <w:szCs w:val="18"/>
                <w:lang w:eastAsia="en-GB"/>
              </w:rPr>
              <w:t>Access and services were p</w:t>
            </w:r>
            <w:r w:rsidR="5129D191" w:rsidRPr="00E21CB0">
              <w:rPr>
                <w:rFonts w:eastAsia="Times New Roman"/>
                <w:color w:val="000000" w:themeColor="text1"/>
                <w:sz w:val="18"/>
                <w:szCs w:val="18"/>
                <w:lang w:eastAsia="en-GB"/>
              </w:rPr>
              <w:t>rovi</w:t>
            </w:r>
            <w:r w:rsidR="0CE2DF00" w:rsidRPr="00E21CB0">
              <w:rPr>
                <w:rFonts w:eastAsia="Times New Roman"/>
                <w:color w:val="000000" w:themeColor="text1"/>
                <w:sz w:val="18"/>
                <w:szCs w:val="18"/>
                <w:lang w:eastAsia="en-GB"/>
              </w:rPr>
              <w:t>ded</w:t>
            </w:r>
            <w:r w:rsidR="5129D191" w:rsidRPr="00E21CB0">
              <w:rPr>
                <w:rFonts w:eastAsia="Times New Roman"/>
                <w:color w:val="000000" w:themeColor="text1"/>
                <w:sz w:val="18"/>
                <w:szCs w:val="18"/>
                <w:lang w:eastAsia="en-GB"/>
              </w:rPr>
              <w:t xml:space="preserve"> </w:t>
            </w:r>
            <w:r w:rsidR="6C46D43F" w:rsidRPr="00E21CB0">
              <w:rPr>
                <w:rFonts w:eastAsia="Times New Roman"/>
                <w:color w:val="000000" w:themeColor="text1"/>
                <w:sz w:val="18"/>
                <w:szCs w:val="18"/>
                <w:lang w:eastAsia="en-GB"/>
              </w:rPr>
              <w:t xml:space="preserve">for </w:t>
            </w:r>
            <w:r w:rsidR="5129D191" w:rsidRPr="00E21CB0">
              <w:rPr>
                <w:rFonts w:eastAsia="Times New Roman"/>
                <w:color w:val="000000" w:themeColor="text1"/>
                <w:sz w:val="18"/>
                <w:szCs w:val="18"/>
                <w:lang w:eastAsia="en-GB"/>
              </w:rPr>
              <w:t xml:space="preserve">online meeting platforms </w:t>
            </w:r>
            <w:proofErr w:type="spellStart"/>
            <w:r w:rsidR="5129D191" w:rsidRPr="00E21CB0">
              <w:rPr>
                <w:rFonts w:eastAsia="Times New Roman"/>
                <w:color w:val="000000" w:themeColor="text1"/>
                <w:sz w:val="18"/>
                <w:szCs w:val="18"/>
                <w:lang w:eastAsia="en-GB"/>
              </w:rPr>
              <w:t>WebEx</w:t>
            </w:r>
            <w:proofErr w:type="spellEnd"/>
            <w:r w:rsidR="1E047420" w:rsidRPr="00E21CB0">
              <w:rPr>
                <w:rFonts w:eastAsia="Times New Roman"/>
                <w:color w:val="000000" w:themeColor="text1"/>
                <w:sz w:val="18"/>
                <w:szCs w:val="18"/>
                <w:lang w:eastAsia="en-GB"/>
              </w:rPr>
              <w:t xml:space="preserve"> and MS-Teams, for online staff meetings and</w:t>
            </w:r>
            <w:r w:rsidR="5129D191" w:rsidRPr="00E21CB0">
              <w:rPr>
                <w:rFonts w:eastAsia="Times New Roman"/>
                <w:color w:val="000000" w:themeColor="text1"/>
                <w:sz w:val="18"/>
                <w:szCs w:val="18"/>
                <w:lang w:eastAsia="en-GB"/>
              </w:rPr>
              <w:t xml:space="preserve"> </w:t>
            </w:r>
            <w:r w:rsidR="1E047420" w:rsidRPr="00E21CB0">
              <w:rPr>
                <w:rFonts w:eastAsia="Times New Roman"/>
                <w:color w:val="000000" w:themeColor="text1"/>
                <w:sz w:val="18"/>
                <w:szCs w:val="18"/>
                <w:lang w:eastAsia="en-GB"/>
              </w:rPr>
              <w:t>online</w:t>
            </w:r>
            <w:r w:rsidR="5129D191" w:rsidRPr="00E21CB0">
              <w:rPr>
                <w:rFonts w:eastAsia="Times New Roman"/>
                <w:color w:val="000000" w:themeColor="text1"/>
                <w:sz w:val="18"/>
                <w:szCs w:val="18"/>
                <w:lang w:eastAsia="en-GB"/>
              </w:rPr>
              <w:t xml:space="preserve"> meetings held under the conventions</w:t>
            </w:r>
            <w:r w:rsidR="1A1A96BE" w:rsidRPr="00114705">
              <w:rPr>
                <w:rFonts w:eastAsia="Times New Roman"/>
                <w:color w:val="000000" w:themeColor="text1"/>
                <w:sz w:val="18"/>
                <w:szCs w:val="18"/>
                <w:lang w:eastAsia="en-GB"/>
              </w:rPr>
              <w:t>, including call-back services</w:t>
            </w:r>
            <w:r w:rsidR="26284C06" w:rsidRPr="00114705">
              <w:rPr>
                <w:rFonts w:eastAsia="Times New Roman"/>
                <w:color w:val="000000" w:themeColor="text1"/>
                <w:sz w:val="18"/>
                <w:szCs w:val="18"/>
                <w:lang w:eastAsia="en-GB"/>
              </w:rPr>
              <w:t>,</w:t>
            </w:r>
            <w:r w:rsidR="3E54D9BF" w:rsidRPr="00114705">
              <w:rPr>
                <w:rFonts w:eastAsia="Times New Roman"/>
                <w:color w:val="000000" w:themeColor="text1"/>
                <w:sz w:val="18"/>
                <w:szCs w:val="18"/>
                <w:lang w:eastAsia="en-GB"/>
              </w:rPr>
              <w:t xml:space="preserve"> </w:t>
            </w:r>
            <w:r w:rsidR="632AA19D" w:rsidRPr="00114705">
              <w:rPr>
                <w:rFonts w:eastAsia="Times New Roman"/>
                <w:color w:val="000000" w:themeColor="text1"/>
                <w:sz w:val="18"/>
                <w:szCs w:val="18"/>
                <w:lang w:eastAsia="en-GB"/>
              </w:rPr>
              <w:t>r</w:t>
            </w:r>
            <w:r w:rsidR="3E54D9BF" w:rsidRPr="00114705">
              <w:rPr>
                <w:rFonts w:eastAsia="Times New Roman"/>
                <w:color w:val="000000" w:themeColor="text1"/>
                <w:sz w:val="18"/>
                <w:szCs w:val="18"/>
                <w:lang w:eastAsia="en-GB"/>
              </w:rPr>
              <w:t>equired</w:t>
            </w:r>
            <w:r w:rsidR="5129D191" w:rsidRPr="00E21CB0">
              <w:rPr>
                <w:rFonts w:eastAsia="Times New Roman"/>
                <w:color w:val="000000" w:themeColor="text1"/>
                <w:sz w:val="18"/>
                <w:szCs w:val="18"/>
                <w:lang w:eastAsia="en-GB"/>
              </w:rPr>
              <w:t xml:space="preserve"> </w:t>
            </w:r>
            <w:r w:rsidR="3B73AD68" w:rsidRPr="00114705">
              <w:rPr>
                <w:rFonts w:eastAsia="Times New Roman"/>
                <w:color w:val="000000" w:themeColor="text1"/>
                <w:sz w:val="18"/>
                <w:szCs w:val="18"/>
                <w:lang w:eastAsia="en-GB"/>
              </w:rPr>
              <w:t>s</w:t>
            </w:r>
            <w:r w:rsidR="616DCCF3" w:rsidRPr="00114705">
              <w:rPr>
                <w:rFonts w:eastAsia="Times New Roman"/>
                <w:color w:val="000000" w:themeColor="text1"/>
                <w:sz w:val="18"/>
                <w:szCs w:val="18"/>
                <w:lang w:eastAsia="en-GB"/>
              </w:rPr>
              <w:t>oftware licenses and services to manage and run the</w:t>
            </w:r>
            <w:r w:rsidR="5129D191" w:rsidRPr="00114705">
              <w:rPr>
                <w:rFonts w:eastAsia="Times New Roman"/>
                <w:color w:val="000000" w:themeColor="text1"/>
                <w:sz w:val="18"/>
                <w:szCs w:val="18"/>
                <w:lang w:eastAsia="en-GB"/>
              </w:rPr>
              <w:t xml:space="preserve"> </w:t>
            </w:r>
            <w:r w:rsidR="616DCCF3" w:rsidRPr="00114705">
              <w:rPr>
                <w:rFonts w:eastAsia="Times New Roman"/>
                <w:color w:val="000000" w:themeColor="text1"/>
                <w:sz w:val="18"/>
                <w:szCs w:val="18"/>
                <w:lang w:eastAsia="en-GB"/>
              </w:rPr>
              <w:t>system</w:t>
            </w:r>
            <w:r w:rsidR="002037FD">
              <w:rPr>
                <w:rFonts w:eastAsia="Times New Roman"/>
                <w:color w:val="000000" w:themeColor="text1"/>
                <w:sz w:val="18"/>
                <w:szCs w:val="18"/>
                <w:lang w:eastAsia="en-GB"/>
              </w:rPr>
              <w:t>.</w:t>
            </w:r>
            <w:r w:rsidR="5129D191" w:rsidRPr="00E21CB0">
              <w:rPr>
                <w:rFonts w:eastAsia="Times New Roman"/>
                <w:color w:val="000000" w:themeColor="text1"/>
                <w:sz w:val="18"/>
                <w:szCs w:val="18"/>
                <w:lang w:eastAsia="en-GB"/>
              </w:rPr>
              <w:t xml:space="preserve">   </w:t>
            </w:r>
            <w:r w:rsidR="3B73AD68" w:rsidRPr="00114705">
              <w:rPr>
                <w:rFonts w:eastAsia="Times New Roman"/>
                <w:color w:val="000000" w:themeColor="text1"/>
                <w:sz w:val="18"/>
                <w:szCs w:val="18"/>
                <w:lang w:eastAsia="en-GB"/>
              </w:rPr>
              <w:t xml:space="preserve"> </w:t>
            </w:r>
          </w:p>
        </w:tc>
      </w:tr>
      <w:tr w:rsidR="008B21CE" w:rsidRPr="008B21CE" w14:paraId="21D87A72" w14:textId="77777777" w:rsidTr="7601FF69">
        <w:trPr>
          <w:trHeight w:val="575"/>
        </w:trPr>
        <w:tc>
          <w:tcPr>
            <w:tcW w:w="1843" w:type="dxa"/>
            <w:vMerge/>
          </w:tcPr>
          <w:p w14:paraId="3F44D0FA" w14:textId="77777777" w:rsidR="008B21CE" w:rsidRPr="008B21CE" w:rsidRDefault="008B21CE" w:rsidP="000900F5">
            <w:pPr>
              <w:spacing w:before="60" w:after="60" w:line="240" w:lineRule="auto"/>
              <w:rPr>
                <w:rFonts w:eastAsiaTheme="minorHAnsi"/>
                <w:b/>
                <w:bCs/>
                <w:sz w:val="18"/>
                <w:szCs w:val="18"/>
              </w:rPr>
            </w:pPr>
          </w:p>
        </w:tc>
        <w:tc>
          <w:tcPr>
            <w:tcW w:w="8550" w:type="dxa"/>
          </w:tcPr>
          <w:p w14:paraId="3CBEFE98" w14:textId="6041365F" w:rsidR="008B21CE" w:rsidRPr="008B21CE" w:rsidRDefault="004D7A64" w:rsidP="000900F5">
            <w:pPr>
              <w:tabs>
                <w:tab w:val="left" w:pos="1157"/>
              </w:tabs>
              <w:suppressAutoHyphens/>
              <w:spacing w:before="60" w:after="60" w:line="240" w:lineRule="auto"/>
              <w:rPr>
                <w:rFonts w:eastAsiaTheme="minorHAnsi"/>
                <w:sz w:val="18"/>
                <w:szCs w:val="18"/>
                <w:lang w:eastAsia="en-GB"/>
              </w:rPr>
            </w:pPr>
            <w:r>
              <w:rPr>
                <w:rFonts w:eastAsiaTheme="minorHAnsi"/>
                <w:b/>
                <w:sz w:val="18"/>
                <w:szCs w:val="18"/>
                <w:lang w:eastAsia="en-GB"/>
              </w:rPr>
              <w:t>Evaluation as per the i</w:t>
            </w:r>
            <w:r w:rsidR="008B21CE" w:rsidRPr="008B21CE">
              <w:rPr>
                <w:rFonts w:eastAsiaTheme="minorHAnsi"/>
                <w:b/>
                <w:sz w:val="18"/>
                <w:szCs w:val="18"/>
                <w:lang w:eastAsia="en-GB"/>
              </w:rPr>
              <w:t xml:space="preserve">ndicators of achievement: </w:t>
            </w:r>
          </w:p>
          <w:p w14:paraId="0639E7E3" w14:textId="72D390B2" w:rsidR="008B21CE" w:rsidRPr="00114705" w:rsidRDefault="266AC1C2" w:rsidP="000900F5">
            <w:pPr>
              <w:numPr>
                <w:ilvl w:val="0"/>
                <w:numId w:val="134"/>
              </w:numPr>
              <w:spacing w:before="2" w:after="2" w:line="240" w:lineRule="auto"/>
              <w:rPr>
                <w:rFonts w:eastAsia="Times New Roman"/>
                <w:sz w:val="18"/>
                <w:szCs w:val="18"/>
              </w:rPr>
            </w:pPr>
            <w:proofErr w:type="spellStart"/>
            <w:r w:rsidRPr="00114705">
              <w:rPr>
                <w:rFonts w:eastAsia="Times New Roman"/>
                <w:sz w:val="18"/>
                <w:szCs w:val="18"/>
              </w:rPr>
              <w:t>Licences</w:t>
            </w:r>
            <w:proofErr w:type="spellEnd"/>
            <w:r w:rsidRPr="00114705">
              <w:rPr>
                <w:rFonts w:eastAsia="Times New Roman"/>
                <w:sz w:val="18"/>
                <w:szCs w:val="18"/>
              </w:rPr>
              <w:t xml:space="preserve"> and equipment purchased to organize </w:t>
            </w:r>
            <w:proofErr w:type="spellStart"/>
            <w:r w:rsidRPr="00114705">
              <w:rPr>
                <w:rFonts w:eastAsia="Times New Roman"/>
                <w:sz w:val="18"/>
                <w:szCs w:val="18"/>
              </w:rPr>
              <w:t>webcastings</w:t>
            </w:r>
            <w:proofErr w:type="spellEnd"/>
            <w:r w:rsidRPr="00114705">
              <w:rPr>
                <w:rFonts w:eastAsia="Times New Roman"/>
                <w:sz w:val="18"/>
                <w:szCs w:val="18"/>
              </w:rPr>
              <w:t>/webinars: 100% purchased according to needs</w:t>
            </w:r>
            <w:r w:rsidR="002037FD">
              <w:rPr>
                <w:rFonts w:eastAsia="Times New Roman"/>
                <w:sz w:val="18"/>
                <w:szCs w:val="18"/>
              </w:rPr>
              <w:t>;</w:t>
            </w:r>
          </w:p>
          <w:p w14:paraId="75EB06A3" w14:textId="529F6B1B" w:rsidR="008B21CE" w:rsidRPr="00114705" w:rsidRDefault="12609DA0" w:rsidP="000900F5">
            <w:pPr>
              <w:numPr>
                <w:ilvl w:val="0"/>
                <w:numId w:val="134"/>
              </w:numPr>
              <w:spacing w:before="2" w:after="2" w:line="240" w:lineRule="auto"/>
              <w:rPr>
                <w:rFonts w:eastAsia="Times New Roman"/>
                <w:sz w:val="18"/>
                <w:szCs w:val="18"/>
              </w:rPr>
            </w:pPr>
            <w:r w:rsidRPr="00114705">
              <w:rPr>
                <w:rFonts w:eastAsia="Times New Roman"/>
                <w:sz w:val="18"/>
                <w:szCs w:val="18"/>
              </w:rPr>
              <w:t>Webcasting services available to support programme of work activities: 100% provided according to needs</w:t>
            </w:r>
            <w:r w:rsidR="002037FD">
              <w:rPr>
                <w:rFonts w:eastAsia="Times New Roman"/>
                <w:sz w:val="18"/>
                <w:szCs w:val="18"/>
              </w:rPr>
              <w:t>;</w:t>
            </w:r>
          </w:p>
          <w:p w14:paraId="4221B2E3" w14:textId="71208022" w:rsidR="008B21CE" w:rsidRPr="00114705" w:rsidRDefault="1A5878AF" w:rsidP="000900F5">
            <w:pPr>
              <w:numPr>
                <w:ilvl w:val="0"/>
                <w:numId w:val="134"/>
              </w:numPr>
              <w:spacing w:before="2" w:after="2" w:line="240" w:lineRule="auto"/>
              <w:rPr>
                <w:rFonts w:eastAsia="Times New Roman"/>
                <w:sz w:val="18"/>
                <w:szCs w:val="18"/>
              </w:rPr>
            </w:pPr>
            <w:r w:rsidRPr="00114705">
              <w:rPr>
                <w:rFonts w:eastAsia="Times New Roman"/>
                <w:sz w:val="18"/>
                <w:szCs w:val="18"/>
              </w:rPr>
              <w:t xml:space="preserve">Number of users trained through webinars: About </w:t>
            </w:r>
            <w:r w:rsidR="00E73F47">
              <w:rPr>
                <w:rFonts w:eastAsia="Times New Roman"/>
                <w:sz w:val="18"/>
                <w:szCs w:val="18"/>
              </w:rPr>
              <w:t>9,034</w:t>
            </w:r>
            <w:r w:rsidRPr="00114705">
              <w:rPr>
                <w:rFonts w:eastAsia="Times New Roman"/>
                <w:sz w:val="18"/>
                <w:szCs w:val="18"/>
              </w:rPr>
              <w:t xml:space="preserve"> persons were trained in Technical Assistance webinars in 2022 and approximately </w:t>
            </w:r>
            <w:r w:rsidR="007E1A99">
              <w:rPr>
                <w:rFonts w:eastAsia="Times New Roman"/>
                <w:sz w:val="18"/>
                <w:szCs w:val="18"/>
              </w:rPr>
              <w:t>1</w:t>
            </w:r>
            <w:r w:rsidR="009012E0">
              <w:rPr>
                <w:rFonts w:eastAsia="Times New Roman"/>
                <w:sz w:val="18"/>
                <w:szCs w:val="18"/>
              </w:rPr>
              <w:t>,</w:t>
            </w:r>
            <w:r w:rsidR="008C4EC1">
              <w:rPr>
                <w:rFonts w:eastAsia="Times New Roman"/>
                <w:sz w:val="18"/>
                <w:szCs w:val="18"/>
              </w:rPr>
              <w:t>971</w:t>
            </w:r>
            <w:r w:rsidRPr="00114705">
              <w:rPr>
                <w:rFonts w:eastAsia="Times New Roman"/>
                <w:sz w:val="18"/>
                <w:szCs w:val="18"/>
              </w:rPr>
              <w:t xml:space="preserve"> were trained in 202</w:t>
            </w:r>
            <w:r w:rsidR="03C1291D" w:rsidRPr="00114705">
              <w:rPr>
                <w:rFonts w:eastAsia="Times New Roman"/>
                <w:sz w:val="18"/>
                <w:szCs w:val="18"/>
              </w:rPr>
              <w:t>3</w:t>
            </w:r>
            <w:r w:rsidRPr="00114705">
              <w:rPr>
                <w:rFonts w:eastAsia="Times New Roman"/>
                <w:sz w:val="18"/>
                <w:szCs w:val="18"/>
              </w:rPr>
              <w:t>.</w:t>
            </w:r>
          </w:p>
        </w:tc>
      </w:tr>
      <w:tr w:rsidR="008B21CE" w:rsidRPr="008B21CE" w14:paraId="4808DF9D" w14:textId="77777777" w:rsidTr="00986800">
        <w:tc>
          <w:tcPr>
            <w:tcW w:w="1843" w:type="dxa"/>
          </w:tcPr>
          <w:p w14:paraId="08DE21F0" w14:textId="77777777" w:rsidR="008B21CE" w:rsidRPr="008B21CE" w:rsidRDefault="008B21CE" w:rsidP="000900F5">
            <w:pPr>
              <w:spacing w:before="60" w:after="60" w:line="240" w:lineRule="auto"/>
              <w:rPr>
                <w:rFonts w:eastAsiaTheme="minorHAnsi"/>
                <w:b/>
                <w:bCs/>
                <w:sz w:val="18"/>
                <w:szCs w:val="18"/>
              </w:rPr>
            </w:pPr>
            <w:r w:rsidRPr="008B21CE">
              <w:rPr>
                <w:rFonts w:eastAsiaTheme="minorHAnsi"/>
                <w:b/>
                <w:bCs/>
                <w:sz w:val="18"/>
                <w:szCs w:val="18"/>
              </w:rPr>
              <w:t>Partner(s)</w:t>
            </w:r>
          </w:p>
        </w:tc>
        <w:tc>
          <w:tcPr>
            <w:tcW w:w="8550" w:type="dxa"/>
          </w:tcPr>
          <w:p w14:paraId="4CC8A258" w14:textId="77777777" w:rsidR="008B21CE" w:rsidRPr="008B21CE" w:rsidRDefault="008B21CE" w:rsidP="000900F5">
            <w:pPr>
              <w:spacing w:before="60" w:after="60" w:line="240" w:lineRule="auto"/>
              <w:rPr>
                <w:rFonts w:eastAsiaTheme="minorHAnsi"/>
                <w:b/>
                <w:bCs/>
                <w:i/>
                <w:sz w:val="18"/>
                <w:szCs w:val="18"/>
              </w:rPr>
            </w:pPr>
            <w:r w:rsidRPr="00114705">
              <w:rPr>
                <w:rFonts w:eastAsiaTheme="minorHAnsi"/>
                <w:sz w:val="18"/>
                <w:szCs w:val="18"/>
                <w:lang w:eastAsia="en-GB"/>
              </w:rPr>
              <w:t>FAO, UNEP, UNOG and UNON</w:t>
            </w:r>
          </w:p>
        </w:tc>
      </w:tr>
      <w:tr w:rsidR="008B21CE" w:rsidRPr="008B21CE" w14:paraId="24363CF5" w14:textId="77777777" w:rsidTr="00986800">
        <w:tc>
          <w:tcPr>
            <w:tcW w:w="1843" w:type="dxa"/>
          </w:tcPr>
          <w:p w14:paraId="1777551E" w14:textId="77777777" w:rsidR="008B21CE" w:rsidRPr="008B21CE" w:rsidRDefault="008B21CE" w:rsidP="000900F5">
            <w:pPr>
              <w:spacing w:before="60" w:after="60" w:line="240" w:lineRule="auto"/>
              <w:rPr>
                <w:rFonts w:eastAsiaTheme="minorHAnsi"/>
                <w:b/>
                <w:bCs/>
                <w:sz w:val="18"/>
                <w:szCs w:val="18"/>
              </w:rPr>
            </w:pPr>
            <w:r w:rsidRPr="008B21CE">
              <w:rPr>
                <w:rFonts w:eastAsiaTheme="minorHAnsi"/>
                <w:b/>
                <w:bCs/>
                <w:sz w:val="18"/>
                <w:szCs w:val="18"/>
              </w:rPr>
              <w:t>Socio-economic aspects</w:t>
            </w:r>
          </w:p>
        </w:tc>
        <w:tc>
          <w:tcPr>
            <w:tcW w:w="8550" w:type="dxa"/>
          </w:tcPr>
          <w:p w14:paraId="58091386" w14:textId="0BAC49A2" w:rsidR="008B21CE" w:rsidRPr="00114705" w:rsidRDefault="008B21CE" w:rsidP="000900F5">
            <w:pPr>
              <w:spacing w:before="60" w:after="60" w:line="240" w:lineRule="auto"/>
              <w:rPr>
                <w:rFonts w:eastAsiaTheme="minorEastAsia"/>
                <w:b/>
                <w:i/>
                <w:sz w:val="18"/>
                <w:szCs w:val="18"/>
                <w:lang w:eastAsia="en-GB"/>
              </w:rPr>
            </w:pPr>
            <w:r w:rsidRPr="00114705">
              <w:rPr>
                <w:rFonts w:eastAsiaTheme="minorEastAsia"/>
                <w:b/>
                <w:sz w:val="18"/>
                <w:szCs w:val="18"/>
                <w:lang w:eastAsia="en-GB"/>
              </w:rPr>
              <w:t>Sustainable Development Goals:</w:t>
            </w:r>
            <w:r w:rsidRPr="00114705">
              <w:rPr>
                <w:rFonts w:eastAsiaTheme="minorEastAsia"/>
                <w:i/>
                <w:sz w:val="18"/>
                <w:szCs w:val="18"/>
                <w:lang w:eastAsia="en-GB"/>
              </w:rPr>
              <w:t xml:space="preserve"> </w:t>
            </w:r>
            <w:r w:rsidRPr="00E21CB0">
              <w:rPr>
                <w:rFonts w:eastAsiaTheme="minorEastAsia"/>
                <w:sz w:val="18"/>
                <w:szCs w:val="18"/>
                <w:lang w:eastAsia="en-GB"/>
              </w:rPr>
              <w:t xml:space="preserve">By ensuring proper access to information related to the sound management of chemicals and wastes, this activity </w:t>
            </w:r>
            <w:r w:rsidR="17F74A16" w:rsidRPr="00E21CB0">
              <w:rPr>
                <w:rFonts w:eastAsiaTheme="minorEastAsia"/>
                <w:sz w:val="18"/>
                <w:szCs w:val="18"/>
                <w:lang w:eastAsia="en-GB"/>
              </w:rPr>
              <w:t xml:space="preserve">contributed </w:t>
            </w:r>
            <w:r w:rsidRPr="00E21CB0">
              <w:rPr>
                <w:rFonts w:eastAsiaTheme="minorEastAsia"/>
                <w:sz w:val="18"/>
                <w:szCs w:val="18"/>
                <w:lang w:eastAsia="en-GB"/>
              </w:rPr>
              <w:t>to the Sustainable Development Goal 9 on “Industry, innovation and infrastructure” (</w:t>
            </w:r>
            <w:r w:rsidRPr="00E21CB0">
              <w:rPr>
                <w:rFonts w:eastAsiaTheme="minorEastAsia"/>
                <w:b/>
                <w:sz w:val="18"/>
                <w:szCs w:val="18"/>
                <w:lang w:eastAsia="en-GB"/>
              </w:rPr>
              <w:t>target</w:t>
            </w:r>
            <w:r w:rsidRPr="00E21CB0">
              <w:rPr>
                <w:rFonts w:eastAsiaTheme="minorEastAsia"/>
                <w:sz w:val="18"/>
                <w:szCs w:val="18"/>
                <w:lang w:eastAsia="en-GB"/>
              </w:rPr>
              <w:t xml:space="preserve"> 9.c) and 16 on “Peace, justice and strong institutions” (target 16.10).</w:t>
            </w:r>
          </w:p>
          <w:p w14:paraId="6F3EDB49" w14:textId="4AFFA2A9" w:rsidR="008B21CE" w:rsidRPr="00114705" w:rsidRDefault="008B21CE" w:rsidP="000900F5">
            <w:pPr>
              <w:spacing w:before="2" w:after="2" w:line="240" w:lineRule="auto"/>
              <w:rPr>
                <w:rFonts w:eastAsiaTheme="minorEastAsia"/>
                <w:sz w:val="18"/>
                <w:szCs w:val="18"/>
                <w:lang w:eastAsia="en-GB"/>
              </w:rPr>
            </w:pPr>
            <w:r w:rsidRPr="00114705">
              <w:rPr>
                <w:rFonts w:eastAsiaTheme="minorEastAsia"/>
                <w:b/>
                <w:sz w:val="18"/>
                <w:szCs w:val="18"/>
                <w:lang w:eastAsia="en-GB"/>
              </w:rPr>
              <w:t>Gender mainstreaming:</w:t>
            </w:r>
            <w:r w:rsidRPr="00114705">
              <w:rPr>
                <w:rFonts w:eastAsiaTheme="minorEastAsia"/>
                <w:i/>
                <w:sz w:val="18"/>
                <w:szCs w:val="18"/>
                <w:lang w:eastAsia="en-GB"/>
              </w:rPr>
              <w:t xml:space="preserve"> </w:t>
            </w:r>
            <w:r w:rsidRPr="00E21CB0">
              <w:rPr>
                <w:rFonts w:eastAsiaTheme="minorEastAsia"/>
                <w:sz w:val="18"/>
                <w:szCs w:val="18"/>
                <w:lang w:eastAsia="en-GB"/>
              </w:rPr>
              <w:t xml:space="preserve">In line with the BRS Gender Action Plan, the Secretariat </w:t>
            </w:r>
            <w:r w:rsidR="718ABF61" w:rsidRPr="00114705">
              <w:rPr>
                <w:rFonts w:eastAsiaTheme="minorEastAsia"/>
                <w:sz w:val="18"/>
                <w:szCs w:val="18"/>
                <w:lang w:eastAsia="en-GB"/>
              </w:rPr>
              <w:t>collected</w:t>
            </w:r>
            <w:r w:rsidRPr="00E21CB0">
              <w:rPr>
                <w:rFonts w:eastAsiaTheme="minorEastAsia"/>
                <w:sz w:val="18"/>
                <w:szCs w:val="18"/>
                <w:lang w:eastAsia="en-GB"/>
              </w:rPr>
              <w:t xml:space="preserve"> and </w:t>
            </w:r>
            <w:r w:rsidR="3E37E13E" w:rsidRPr="00E21CB0">
              <w:rPr>
                <w:rFonts w:eastAsiaTheme="minorEastAsia"/>
                <w:sz w:val="18"/>
                <w:szCs w:val="18"/>
                <w:lang w:eastAsia="en-GB"/>
              </w:rPr>
              <w:t>provided</w:t>
            </w:r>
            <w:r w:rsidRPr="00E21CB0">
              <w:rPr>
                <w:rFonts w:eastAsiaTheme="minorEastAsia"/>
                <w:sz w:val="18"/>
                <w:szCs w:val="18"/>
                <w:lang w:eastAsia="en-GB"/>
              </w:rPr>
              <w:t xml:space="preserve"> access to information on gender issues </w:t>
            </w:r>
            <w:r w:rsidR="3FB75F26" w:rsidRPr="00114705">
              <w:rPr>
                <w:rFonts w:eastAsiaTheme="minorEastAsia"/>
                <w:sz w:val="18"/>
                <w:szCs w:val="18"/>
                <w:lang w:eastAsia="en-GB"/>
              </w:rPr>
              <w:t>through</w:t>
            </w:r>
            <w:r w:rsidRPr="00E21CB0">
              <w:rPr>
                <w:rFonts w:eastAsiaTheme="minorEastAsia"/>
                <w:sz w:val="18"/>
                <w:szCs w:val="18"/>
                <w:lang w:eastAsia="en-GB"/>
              </w:rPr>
              <w:t xml:space="preserve"> webcasts</w:t>
            </w:r>
            <w:r w:rsidR="43DA0CF5" w:rsidRPr="00114705">
              <w:rPr>
                <w:rFonts w:eastAsiaTheme="minorEastAsia"/>
                <w:sz w:val="18"/>
                <w:szCs w:val="18"/>
                <w:lang w:eastAsia="en-GB"/>
              </w:rPr>
              <w:t xml:space="preserve"> and </w:t>
            </w:r>
            <w:r w:rsidRPr="00E21CB0">
              <w:rPr>
                <w:rFonts w:eastAsiaTheme="minorEastAsia"/>
                <w:sz w:val="18"/>
                <w:szCs w:val="18"/>
                <w:lang w:eastAsia="en-GB"/>
              </w:rPr>
              <w:t>webinars.</w:t>
            </w:r>
          </w:p>
          <w:p w14:paraId="596F7707" w14:textId="32B7B8D6" w:rsidR="008B21CE" w:rsidRPr="00114705" w:rsidRDefault="008B21CE" w:rsidP="000900F5">
            <w:pPr>
              <w:spacing w:before="60" w:after="60" w:line="240" w:lineRule="auto"/>
              <w:rPr>
                <w:rFonts w:eastAsiaTheme="minorEastAsia"/>
                <w:b/>
                <w:i/>
                <w:sz w:val="18"/>
                <w:szCs w:val="18"/>
              </w:rPr>
            </w:pPr>
            <w:r w:rsidRPr="00114705">
              <w:rPr>
                <w:rFonts w:eastAsiaTheme="minorEastAsia"/>
                <w:b/>
                <w:sz w:val="18"/>
                <w:szCs w:val="18"/>
                <w:lang w:eastAsia="en-GB"/>
              </w:rPr>
              <w:t xml:space="preserve">Integrated Approach: </w:t>
            </w:r>
            <w:r w:rsidRPr="00E21CB0">
              <w:rPr>
                <w:rFonts w:eastAsiaTheme="minorEastAsia"/>
                <w:sz w:val="18"/>
                <w:szCs w:val="18"/>
                <w:lang w:eastAsia="en-GB"/>
              </w:rPr>
              <w:t xml:space="preserve">The webcasts/webinars </w:t>
            </w:r>
            <w:r w:rsidR="22D8DE0E" w:rsidRPr="00E21CB0">
              <w:rPr>
                <w:rFonts w:eastAsiaTheme="minorEastAsia"/>
                <w:sz w:val="18"/>
                <w:szCs w:val="18"/>
                <w:lang w:eastAsia="en-GB"/>
              </w:rPr>
              <w:t xml:space="preserve">contributed </w:t>
            </w:r>
            <w:r w:rsidRPr="00E21CB0">
              <w:rPr>
                <w:rFonts w:eastAsiaTheme="minorEastAsia"/>
                <w:sz w:val="18"/>
                <w:szCs w:val="18"/>
                <w:lang w:eastAsia="en-GB"/>
              </w:rPr>
              <w:t xml:space="preserve">to </w:t>
            </w:r>
            <w:proofErr w:type="spellStart"/>
            <w:r w:rsidRPr="00E21CB0">
              <w:rPr>
                <w:rFonts w:eastAsiaTheme="minorEastAsia"/>
                <w:sz w:val="18"/>
                <w:szCs w:val="18"/>
                <w:lang w:eastAsia="en-GB"/>
              </w:rPr>
              <w:t>catalysing</w:t>
            </w:r>
            <w:proofErr w:type="spellEnd"/>
            <w:r w:rsidRPr="00E21CB0">
              <w:rPr>
                <w:rFonts w:eastAsiaTheme="minorEastAsia"/>
                <w:sz w:val="18"/>
                <w:szCs w:val="18"/>
                <w:lang w:eastAsia="en-GB"/>
              </w:rPr>
              <w:t xml:space="preserve"> cooperation and coordination among Parties and relevant stakeholders at the global and regional level, including civil society and private sector, as relevant, thus promoting the sound management of chemicals and wastes. As such, this activity </w:t>
            </w:r>
            <w:r w:rsidR="5049F2EE" w:rsidRPr="00E21CB0">
              <w:rPr>
                <w:rFonts w:eastAsiaTheme="minorEastAsia"/>
                <w:sz w:val="18"/>
                <w:szCs w:val="18"/>
                <w:lang w:eastAsia="en-GB"/>
              </w:rPr>
              <w:t>contributed</w:t>
            </w:r>
            <w:r w:rsidRPr="00E21CB0">
              <w:rPr>
                <w:rFonts w:eastAsiaTheme="minorEastAsia"/>
                <w:sz w:val="18"/>
                <w:szCs w:val="18"/>
                <w:lang w:eastAsia="en-GB"/>
              </w:rPr>
              <w:t xml:space="preserve"> to the integrated approach to financing options for chemicals and wastes.</w:t>
            </w:r>
            <w:r w:rsidRPr="00114705">
              <w:rPr>
                <w:rFonts w:eastAsiaTheme="minorEastAsia"/>
                <w:sz w:val="18"/>
                <w:szCs w:val="18"/>
              </w:rPr>
              <w:t xml:space="preserve"> </w:t>
            </w:r>
          </w:p>
        </w:tc>
      </w:tr>
      <w:tr w:rsidR="004D7A64" w:rsidRPr="008B21CE" w14:paraId="49FF5AA4" w14:textId="77777777" w:rsidTr="003B6C45">
        <w:trPr>
          <w:trHeight w:val="3392"/>
        </w:trPr>
        <w:tc>
          <w:tcPr>
            <w:tcW w:w="10393" w:type="dxa"/>
            <w:gridSpan w:val="2"/>
          </w:tcPr>
          <w:p w14:paraId="023B51EB" w14:textId="77777777" w:rsidR="004D7A64" w:rsidRPr="004D7A64" w:rsidRDefault="004D7A64" w:rsidP="000900F5">
            <w:pPr>
              <w:tabs>
                <w:tab w:val="left" w:pos="1157"/>
              </w:tabs>
              <w:suppressAutoHyphens/>
              <w:spacing w:before="120" w:after="2"/>
              <w:rPr>
                <w:rFonts w:eastAsia="Calibri"/>
                <w:b/>
                <w:bCs/>
                <w:sz w:val="18"/>
                <w:szCs w:val="18"/>
                <w:u w:val="single"/>
              </w:rPr>
            </w:pPr>
            <w:r w:rsidRPr="004D7A64">
              <w:rPr>
                <w:rFonts w:eastAsia="Calibri"/>
                <w:b/>
                <w:bCs/>
                <w:sz w:val="18"/>
                <w:szCs w:val="18"/>
                <w:u w:val="single"/>
              </w:rPr>
              <w:t xml:space="preserve">Budget performance for 2022-2023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4D7A64" w:rsidRPr="004D7A64" w14:paraId="11DF2672" w14:textId="77777777" w:rsidTr="00986800">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8C25261"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General trust fund</w:t>
                  </w:r>
                </w:p>
              </w:tc>
            </w:tr>
            <w:tr w:rsidR="004D7A64" w:rsidRPr="004D7A64" w14:paraId="11B2ADBA" w14:textId="77777777" w:rsidTr="00986800">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8D2AE6B"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57A11E5"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70D3B8F"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(SCTF)</w:t>
                  </w:r>
                </w:p>
              </w:tc>
            </w:tr>
            <w:tr w:rsidR="004D7A64" w:rsidRPr="004D7A64" w14:paraId="3898C648" w14:textId="77777777" w:rsidTr="00986800">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0EBF64B5"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5F8726B4"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5EE4B502"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070103F8"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4D01E655"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5CEE2F48"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4D7A64" w:rsidRPr="004D7A64" w14:paraId="45EDADA3" w14:textId="77777777" w:rsidTr="00986800">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57FB8BED" w14:textId="268F4EF3" w:rsidR="004D7A64"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100,000</w:t>
                  </w:r>
                </w:p>
              </w:tc>
              <w:tc>
                <w:tcPr>
                  <w:tcW w:w="1582" w:type="dxa"/>
                  <w:tcBorders>
                    <w:top w:val="single" w:sz="4" w:space="0" w:color="auto"/>
                    <w:left w:val="nil"/>
                    <w:bottom w:val="single" w:sz="4" w:space="0" w:color="auto"/>
                    <w:right w:val="single" w:sz="4" w:space="0" w:color="auto"/>
                  </w:tcBorders>
                  <w:shd w:val="clear" w:color="000000" w:fill="FFFFFF"/>
                  <w:noWrap/>
                </w:tcPr>
                <w:p w14:paraId="6833DFC8" w14:textId="4F2A1DB5" w:rsidR="004D7A64"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96,752</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291CEFF2" w14:textId="77F0F13D" w:rsidR="004D7A64"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80,000</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562DED28" w14:textId="530A3B56" w:rsidR="004D7A64"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89,539</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3AEFF3FE" w14:textId="5EA70E5A" w:rsidR="004D7A64"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100,000</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227036A9" w14:textId="3C0798D5" w:rsidR="004D7A64" w:rsidRPr="00E603F3" w:rsidRDefault="00E603F3" w:rsidP="000900F5">
                  <w:pPr>
                    <w:spacing w:after="0" w:line="240" w:lineRule="auto"/>
                    <w:jc w:val="center"/>
                    <w:rPr>
                      <w:rFonts w:eastAsia="Times New Roman"/>
                      <w:color w:val="000000"/>
                      <w:sz w:val="18"/>
                      <w:szCs w:val="18"/>
                      <w:lang w:eastAsia="en-GB"/>
                    </w:rPr>
                  </w:pPr>
                  <w:r w:rsidRPr="00E603F3">
                    <w:rPr>
                      <w:rFonts w:eastAsia="Times New Roman"/>
                      <w:color w:val="000000"/>
                      <w:sz w:val="18"/>
                      <w:szCs w:val="18"/>
                      <w:lang w:eastAsia="en-GB"/>
                    </w:rPr>
                    <w:t>98,659</w:t>
                  </w:r>
                </w:p>
              </w:tc>
            </w:tr>
          </w:tbl>
          <w:p w14:paraId="4A2B218D" w14:textId="77777777" w:rsidR="004D7A64" w:rsidRPr="004D7A64" w:rsidRDefault="004D7A64" w:rsidP="000900F5">
            <w:pPr>
              <w:tabs>
                <w:tab w:val="left" w:pos="1157"/>
              </w:tabs>
              <w:suppressAutoHyphens/>
              <w:spacing w:before="2" w:after="2"/>
              <w:rPr>
                <w:rFonts w:eastAsia="Calibri"/>
                <w:b/>
                <w:bCs/>
                <w:sz w:val="18"/>
                <w:szCs w:val="18"/>
                <w:u w:val="single"/>
              </w:rPr>
            </w:pPr>
          </w:p>
          <w:p w14:paraId="73B3082B" w14:textId="77777777" w:rsidR="004D7A64" w:rsidRPr="004D7A64" w:rsidRDefault="004D7A64" w:rsidP="000900F5">
            <w:pPr>
              <w:tabs>
                <w:tab w:val="left" w:pos="1157"/>
              </w:tabs>
              <w:suppressAutoHyphens/>
              <w:spacing w:before="2" w:after="2"/>
              <w:rPr>
                <w:rFonts w:eastAsia="Calibri"/>
                <w:b/>
                <w:bCs/>
                <w:sz w:val="18"/>
                <w:szCs w:val="18"/>
                <w:u w:val="single"/>
              </w:rPr>
            </w:pPr>
          </w:p>
          <w:p w14:paraId="364D53AE" w14:textId="77777777" w:rsidR="004D7A64" w:rsidRPr="004D7A64" w:rsidRDefault="004D7A64" w:rsidP="000900F5">
            <w:pPr>
              <w:tabs>
                <w:tab w:val="left" w:pos="1157"/>
              </w:tabs>
              <w:suppressAutoHyphens/>
              <w:spacing w:before="2" w:after="2"/>
              <w:rPr>
                <w:rFonts w:eastAsia="Calibri"/>
                <w:b/>
                <w:bCs/>
                <w:sz w:val="18"/>
                <w:szCs w:val="18"/>
                <w:u w:val="single"/>
              </w:rPr>
            </w:pPr>
          </w:p>
          <w:p w14:paraId="4F901001" w14:textId="77777777" w:rsidR="004D7A64" w:rsidRPr="004D7A64" w:rsidRDefault="004D7A64" w:rsidP="000900F5">
            <w:pPr>
              <w:tabs>
                <w:tab w:val="left" w:pos="1157"/>
              </w:tabs>
              <w:suppressAutoHyphens/>
              <w:spacing w:before="2" w:after="2"/>
              <w:rPr>
                <w:rFonts w:eastAsia="Calibri"/>
                <w:b/>
                <w:bCs/>
                <w:sz w:val="18"/>
                <w:szCs w:val="18"/>
                <w:u w:val="single"/>
              </w:rPr>
            </w:pPr>
          </w:p>
          <w:p w14:paraId="64C2CF60" w14:textId="77777777" w:rsidR="004D7A64" w:rsidRPr="004D7A64" w:rsidRDefault="004D7A64" w:rsidP="000900F5">
            <w:pPr>
              <w:tabs>
                <w:tab w:val="left" w:pos="1157"/>
              </w:tabs>
              <w:suppressAutoHyphens/>
              <w:spacing w:before="2" w:after="2"/>
              <w:rPr>
                <w:rFonts w:eastAsia="Calibri"/>
                <w:b/>
                <w:bCs/>
                <w:sz w:val="18"/>
                <w:szCs w:val="18"/>
                <w:u w:val="single"/>
              </w:rPr>
            </w:pPr>
          </w:p>
          <w:p w14:paraId="209A8DFD" w14:textId="77777777" w:rsidR="004D7A64" w:rsidRPr="004D7A64" w:rsidRDefault="004D7A64" w:rsidP="000900F5">
            <w:pPr>
              <w:tabs>
                <w:tab w:val="left" w:pos="1157"/>
              </w:tabs>
              <w:suppressAutoHyphens/>
              <w:spacing w:before="2" w:after="2"/>
              <w:rPr>
                <w:rFonts w:eastAsia="Calibri"/>
                <w:b/>
                <w:bCs/>
                <w:sz w:val="18"/>
                <w:szCs w:val="18"/>
                <w:u w:val="single"/>
              </w:rPr>
            </w:pPr>
          </w:p>
          <w:p w14:paraId="6445DCE7" w14:textId="77777777" w:rsidR="004D7A64" w:rsidRPr="004D7A64" w:rsidRDefault="004D7A64" w:rsidP="000900F5">
            <w:pPr>
              <w:tabs>
                <w:tab w:val="left" w:pos="1157"/>
              </w:tabs>
              <w:suppressAutoHyphens/>
              <w:spacing w:before="2" w:after="2"/>
              <w:rPr>
                <w:rFonts w:eastAsia="Calibri"/>
                <w:b/>
                <w:bCs/>
                <w:sz w:val="18"/>
                <w:szCs w:val="18"/>
                <w:u w:val="single"/>
              </w:rPr>
            </w:pPr>
          </w:p>
          <w:tbl>
            <w:tblPr>
              <w:tblpPr w:leftFromText="187" w:rightFromText="187" w:vertAnchor="text" w:horzAnchor="margin" w:tblpY="1"/>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4D7A64" w:rsidRPr="004D7A64" w14:paraId="7CBBF417" w14:textId="77777777" w:rsidTr="00452D9A">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7387A62" w14:textId="77777777" w:rsidR="004D7A64" w:rsidRPr="00114705" w:rsidRDefault="004D7A64" w:rsidP="000900F5">
                  <w:pPr>
                    <w:spacing w:after="0" w:line="240" w:lineRule="auto"/>
                    <w:jc w:val="center"/>
                    <w:rPr>
                      <w:rFonts w:eastAsia="Times New Roman"/>
                      <w:color w:val="000000"/>
                      <w:sz w:val="18"/>
                      <w:szCs w:val="18"/>
                      <w:lang w:eastAsia="en-GB"/>
                    </w:rPr>
                  </w:pPr>
                  <w:r w:rsidRPr="00114705">
                    <w:rPr>
                      <w:rFonts w:eastAsia="Times New Roman"/>
                      <w:b/>
                      <w:color w:val="000000"/>
                      <w:sz w:val="18"/>
                      <w:szCs w:val="18"/>
                      <w:lang w:eastAsia="en-GB"/>
                    </w:rPr>
                    <w:t>Voluntary trust fund</w:t>
                  </w:r>
                </w:p>
              </w:tc>
            </w:tr>
            <w:tr w:rsidR="004D7A64" w:rsidRPr="004D7A64" w14:paraId="3C981F3E" w14:textId="77777777" w:rsidTr="00452D9A">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190052C"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D235BB4"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081BF63"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Stockholm Convention (SVTF)</w:t>
                  </w:r>
                </w:p>
              </w:tc>
            </w:tr>
            <w:tr w:rsidR="004D7A64" w:rsidRPr="004D7A64" w14:paraId="4C762BB2" w14:textId="77777777" w:rsidTr="00452D9A">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32F3651E"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3E7AF056"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0D62F52D"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28648256"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2E8DF8E"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2AD51AE9" w14:textId="77777777" w:rsidR="004D7A64" w:rsidRPr="00114705" w:rsidRDefault="004D7A64" w:rsidP="000900F5">
                  <w:pPr>
                    <w:spacing w:after="0" w:line="240" w:lineRule="auto"/>
                    <w:jc w:val="center"/>
                    <w:rPr>
                      <w:rFonts w:eastAsia="Times New Roman"/>
                      <w:b/>
                      <w:color w:val="000000"/>
                      <w:sz w:val="18"/>
                      <w:szCs w:val="18"/>
                      <w:lang w:eastAsia="en-GB"/>
                    </w:rPr>
                  </w:pPr>
                  <w:r w:rsidRPr="00114705">
                    <w:rPr>
                      <w:rFonts w:eastAsia="Times New Roman"/>
                      <w:b/>
                      <w:color w:val="000000"/>
                      <w:sz w:val="18"/>
                      <w:szCs w:val="18"/>
                      <w:lang w:eastAsia="en-GB"/>
                    </w:rPr>
                    <w:t>Expenditure</w:t>
                  </w:r>
                </w:p>
              </w:tc>
            </w:tr>
            <w:tr w:rsidR="004D7A64" w:rsidRPr="004D7A64" w14:paraId="02427C06" w14:textId="77777777" w:rsidTr="00452D9A">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tcPr>
                <w:p w14:paraId="6C771757" w14:textId="77777777" w:rsidR="004D7A64" w:rsidRPr="004D7A64" w:rsidRDefault="004D7A64"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tcPr>
                <w:p w14:paraId="2FC74FFB" w14:textId="77777777" w:rsidR="004D7A64" w:rsidRPr="00114705" w:rsidRDefault="004D7A64" w:rsidP="000900F5">
                  <w:pPr>
                    <w:spacing w:after="0" w:line="240" w:lineRule="auto"/>
                    <w:jc w:val="center"/>
                    <w:rPr>
                      <w:rFonts w:eastAsia="Times New Roman"/>
                      <w:color w:val="000000"/>
                      <w:sz w:val="18"/>
                      <w:szCs w:val="18"/>
                      <w:lang w:eastAsia="en-GB"/>
                    </w:rPr>
                  </w:pPr>
                  <w:r w:rsidRPr="00E721C2">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0C540EE7" w14:textId="77777777" w:rsidR="004D7A64" w:rsidRPr="00114705" w:rsidRDefault="004D7A64" w:rsidP="000900F5">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0FCC68AC" w14:textId="77777777" w:rsidR="004D7A64" w:rsidRPr="00114705" w:rsidRDefault="004D7A64" w:rsidP="000900F5">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2FD83D2B" w14:textId="77777777" w:rsidR="004D7A64" w:rsidRPr="00114705" w:rsidRDefault="004D7A64" w:rsidP="000900F5">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15AF5452" w14:textId="77777777" w:rsidR="004D7A64" w:rsidRPr="00114705" w:rsidRDefault="004D7A64" w:rsidP="000900F5">
                  <w:pPr>
                    <w:spacing w:after="0" w:line="240" w:lineRule="auto"/>
                    <w:jc w:val="center"/>
                    <w:rPr>
                      <w:rFonts w:eastAsia="Times New Roman"/>
                      <w:color w:val="000000"/>
                      <w:sz w:val="18"/>
                      <w:szCs w:val="18"/>
                      <w:lang w:eastAsia="en-GB"/>
                    </w:rPr>
                  </w:pPr>
                  <w:r w:rsidRPr="00114705">
                    <w:rPr>
                      <w:rFonts w:eastAsia="Times New Roman"/>
                      <w:color w:val="000000"/>
                      <w:sz w:val="18"/>
                      <w:szCs w:val="18"/>
                      <w:lang w:eastAsia="en-GB"/>
                    </w:rPr>
                    <w:t>-</w:t>
                  </w:r>
                </w:p>
              </w:tc>
            </w:tr>
          </w:tbl>
          <w:p w14:paraId="14422E85" w14:textId="77777777" w:rsidR="004D7A64" w:rsidRPr="00114705" w:rsidRDefault="004D7A64" w:rsidP="000900F5">
            <w:pPr>
              <w:spacing w:before="60" w:after="60" w:line="240" w:lineRule="auto"/>
              <w:rPr>
                <w:rFonts w:eastAsiaTheme="minorHAnsi"/>
                <w:b/>
                <w:sz w:val="18"/>
                <w:szCs w:val="18"/>
                <w:lang w:eastAsia="en-GB"/>
              </w:rPr>
            </w:pPr>
          </w:p>
        </w:tc>
      </w:tr>
    </w:tbl>
    <w:p w14:paraId="2F1B0B94" w14:textId="77777777" w:rsidR="008B21CE" w:rsidRPr="008B21CE" w:rsidRDefault="008B21CE" w:rsidP="008B21CE">
      <w:pPr>
        <w:spacing w:after="0" w:line="240" w:lineRule="auto"/>
        <w:ind w:left="-461"/>
        <w:rPr>
          <w:rFonts w:eastAsiaTheme="minorHAnsi"/>
          <w:szCs w:val="20"/>
        </w:rPr>
      </w:pPr>
    </w:p>
    <w:p w14:paraId="3B97FA78" w14:textId="77777777" w:rsidR="008B21CE" w:rsidRPr="008B21CE" w:rsidRDefault="008B21CE" w:rsidP="008B21CE">
      <w:pPr>
        <w:spacing w:after="0" w:line="240" w:lineRule="auto"/>
        <w:ind w:left="-461"/>
        <w:jc w:val="center"/>
        <w:rPr>
          <w:rFonts w:eastAsiaTheme="minorHAnsi"/>
          <w:szCs w:val="20"/>
        </w:rPr>
      </w:pPr>
      <w:r w:rsidRPr="008B21CE">
        <w:rPr>
          <w:rFonts w:eastAsiaTheme="minorHAnsi"/>
          <w:szCs w:val="20"/>
        </w:rPr>
        <w:t>___________________</w:t>
      </w:r>
    </w:p>
    <w:p w14:paraId="55A9E7EE" w14:textId="77777777" w:rsidR="008B21CE" w:rsidRDefault="008B21CE"/>
    <w:sectPr w:rsidR="008B21CE">
      <w:head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5057B8" w14:textId="77777777" w:rsidR="00997580" w:rsidRDefault="00997580" w:rsidP="00DA71C5">
      <w:pPr>
        <w:spacing w:after="0" w:line="240" w:lineRule="auto"/>
      </w:pPr>
      <w:r>
        <w:separator/>
      </w:r>
    </w:p>
  </w:endnote>
  <w:endnote w:type="continuationSeparator" w:id="0">
    <w:p w14:paraId="43EF32A4" w14:textId="77777777" w:rsidR="00997580" w:rsidRDefault="00997580" w:rsidP="00DA71C5">
      <w:pPr>
        <w:spacing w:after="0" w:line="240" w:lineRule="auto"/>
      </w:pPr>
      <w:r>
        <w:continuationSeparator/>
      </w:r>
    </w:p>
  </w:endnote>
  <w:endnote w:type="continuationNotice" w:id="1">
    <w:p w14:paraId="437ECB54" w14:textId="77777777" w:rsidR="00997580" w:rsidRDefault="009975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MS ??">
    <w:panose1 w:val="00000000000000000000"/>
    <w:charset w:val="80"/>
    <w:family w:val="auto"/>
    <w:notTrueType/>
    <w:pitch w:val="variable"/>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GillSans Light">
    <w:altName w:val="Century Gothic"/>
    <w:charset w:val="00"/>
    <w:family w:val="swiss"/>
    <w:pitch w:val="variable"/>
    <w:sig w:usb0="00000007" w:usb1="00000000"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Gill Sans">
    <w:altName w:val="Calibri"/>
    <w:charset w:val="00"/>
    <w:family w:val="auto"/>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0710D" w14:textId="77777777" w:rsidR="000262E5" w:rsidRPr="00126A72" w:rsidRDefault="00E81538" w:rsidP="00986800">
    <w:pPr>
      <w:pStyle w:val="Footer"/>
      <w:spacing w:before="60" w:after="120"/>
      <w:rPr>
        <w:b/>
        <w:bCs/>
        <w:sz w:val="18"/>
        <w:szCs w:val="18"/>
      </w:rPr>
    </w:pPr>
    <w:r w:rsidRPr="00126A72">
      <w:rPr>
        <w:b/>
        <w:bCs/>
        <w:sz w:val="18"/>
        <w:szCs w:val="18"/>
      </w:rPr>
      <w:fldChar w:fldCharType="begin"/>
    </w:r>
    <w:r w:rsidRPr="00126A72">
      <w:rPr>
        <w:b/>
        <w:bCs/>
        <w:sz w:val="18"/>
        <w:szCs w:val="18"/>
      </w:rPr>
      <w:instrText xml:space="preserve"> PAGE   \* MERGEFORMAT </w:instrText>
    </w:r>
    <w:r w:rsidRPr="00126A72">
      <w:rPr>
        <w:b/>
        <w:bCs/>
        <w:sz w:val="18"/>
        <w:szCs w:val="18"/>
      </w:rPr>
      <w:fldChar w:fldCharType="separate"/>
    </w:r>
    <w:r w:rsidRPr="00E21CB0">
      <w:rPr>
        <w:b/>
        <w:sz w:val="18"/>
        <w:szCs w:val="18"/>
      </w:rPr>
      <w:t>8</w:t>
    </w:r>
    <w:r w:rsidRPr="00126A72">
      <w:rPr>
        <w:b/>
        <w:b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DA3109" w14:textId="77777777" w:rsidR="00997580" w:rsidRDefault="00997580" w:rsidP="00DA71C5">
      <w:pPr>
        <w:spacing w:after="0" w:line="240" w:lineRule="auto"/>
      </w:pPr>
      <w:r>
        <w:separator/>
      </w:r>
    </w:p>
  </w:footnote>
  <w:footnote w:type="continuationSeparator" w:id="0">
    <w:p w14:paraId="50987B3D" w14:textId="77777777" w:rsidR="00997580" w:rsidRDefault="00997580" w:rsidP="00DA71C5">
      <w:pPr>
        <w:spacing w:after="0" w:line="240" w:lineRule="auto"/>
      </w:pPr>
      <w:r>
        <w:continuationSeparator/>
      </w:r>
    </w:p>
  </w:footnote>
  <w:footnote w:type="continuationNotice" w:id="1">
    <w:p w14:paraId="541D97FE" w14:textId="77777777" w:rsidR="00997580" w:rsidRDefault="00997580">
      <w:pPr>
        <w:spacing w:after="0" w:line="240" w:lineRule="auto"/>
      </w:pPr>
    </w:p>
  </w:footnote>
  <w:footnote w:id="2">
    <w:p w14:paraId="784CACF4" w14:textId="387BAB53" w:rsidR="00D40194" w:rsidRPr="00FB002B" w:rsidRDefault="00D40194" w:rsidP="00303C34">
      <w:pPr>
        <w:pStyle w:val="FootnoteText"/>
        <w:spacing w:after="20"/>
        <w:ind w:left="1260"/>
        <w:rPr>
          <w:sz w:val="18"/>
          <w:szCs w:val="18"/>
        </w:rPr>
      </w:pPr>
      <w:r w:rsidRPr="00E721C2">
        <w:rPr>
          <w:rFonts w:eastAsia="Times New Roman"/>
          <w:sz w:val="18"/>
          <w:szCs w:val="18"/>
          <w:vertAlign w:val="superscript"/>
        </w:rPr>
        <w:footnoteRef/>
      </w:r>
      <w:r w:rsidRPr="00E721C2">
        <w:rPr>
          <w:rFonts w:eastAsia="Times New Roman"/>
          <w:sz w:val="18"/>
          <w:szCs w:val="18"/>
        </w:rPr>
        <w:t xml:space="preserve"> Decisions BC-1</w:t>
      </w:r>
      <w:r w:rsidR="00734986" w:rsidRPr="00E721C2">
        <w:rPr>
          <w:rFonts w:eastAsia="Times New Roman"/>
          <w:sz w:val="18"/>
          <w:szCs w:val="18"/>
        </w:rPr>
        <w:t>5</w:t>
      </w:r>
      <w:r w:rsidRPr="00E721C2">
        <w:rPr>
          <w:rFonts w:eastAsia="Times New Roman"/>
          <w:sz w:val="18"/>
          <w:szCs w:val="18"/>
        </w:rPr>
        <w:t>/</w:t>
      </w:r>
      <w:r w:rsidR="00734986" w:rsidRPr="00E721C2">
        <w:rPr>
          <w:rFonts w:eastAsia="Times New Roman"/>
          <w:sz w:val="18"/>
          <w:szCs w:val="18"/>
        </w:rPr>
        <w:t>30</w:t>
      </w:r>
      <w:r w:rsidRPr="00E721C2">
        <w:rPr>
          <w:rFonts w:eastAsia="Times New Roman"/>
          <w:sz w:val="18"/>
          <w:szCs w:val="18"/>
        </w:rPr>
        <w:t>, RC-</w:t>
      </w:r>
      <w:r w:rsidR="00975AD6" w:rsidRPr="00E721C2">
        <w:rPr>
          <w:rFonts w:eastAsia="Times New Roman"/>
          <w:sz w:val="18"/>
          <w:szCs w:val="18"/>
        </w:rPr>
        <w:t>10</w:t>
      </w:r>
      <w:r w:rsidRPr="00E721C2">
        <w:rPr>
          <w:rFonts w:eastAsia="Times New Roman"/>
          <w:sz w:val="18"/>
          <w:szCs w:val="18"/>
        </w:rPr>
        <w:t>/1</w:t>
      </w:r>
      <w:r w:rsidR="00975AD6" w:rsidRPr="00E721C2">
        <w:rPr>
          <w:rFonts w:eastAsia="Times New Roman"/>
          <w:sz w:val="18"/>
          <w:szCs w:val="18"/>
        </w:rPr>
        <w:t>9</w:t>
      </w:r>
      <w:r w:rsidRPr="00E721C2">
        <w:rPr>
          <w:rFonts w:eastAsia="Times New Roman"/>
          <w:sz w:val="18"/>
          <w:szCs w:val="18"/>
        </w:rPr>
        <w:t xml:space="preserve"> and SC-</w:t>
      </w:r>
      <w:r w:rsidR="00734986" w:rsidRPr="00E721C2">
        <w:rPr>
          <w:rFonts w:eastAsia="Times New Roman"/>
          <w:sz w:val="18"/>
          <w:szCs w:val="18"/>
        </w:rPr>
        <w:t>10</w:t>
      </w:r>
      <w:r w:rsidRPr="00E721C2">
        <w:rPr>
          <w:rFonts w:eastAsia="Times New Roman"/>
          <w:sz w:val="18"/>
          <w:szCs w:val="18"/>
        </w:rPr>
        <w:t>/</w:t>
      </w:r>
      <w:r w:rsidR="00734986" w:rsidRPr="00E721C2">
        <w:rPr>
          <w:rFonts w:eastAsia="Times New Roman"/>
          <w:sz w:val="18"/>
          <w:szCs w:val="18"/>
        </w:rPr>
        <w:t>26</w:t>
      </w:r>
      <w:r w:rsidRPr="00E721C2">
        <w:rPr>
          <w:rFonts w:eastAsia="Times New Roman"/>
          <w:sz w:val="18"/>
          <w:szCs w:val="18"/>
        </w:rPr>
        <w:t>, respectively.</w:t>
      </w:r>
    </w:p>
  </w:footnote>
  <w:footnote w:id="3">
    <w:p w14:paraId="3093F34B" w14:textId="070DFEEA" w:rsidR="00D40194" w:rsidRPr="001859A1" w:rsidRDefault="00D40194" w:rsidP="00303C34">
      <w:pPr>
        <w:pStyle w:val="FootnoteText"/>
        <w:ind w:left="1260"/>
        <w:rPr>
          <w:sz w:val="18"/>
          <w:szCs w:val="18"/>
        </w:rPr>
      </w:pPr>
      <w:r w:rsidRPr="00E721C2">
        <w:rPr>
          <w:rStyle w:val="FootnoteReference"/>
          <w:rFonts w:eastAsia="Times New Roman"/>
          <w:sz w:val="18"/>
          <w:szCs w:val="18"/>
        </w:rPr>
        <w:footnoteRef/>
      </w:r>
      <w:r w:rsidRPr="00E721C2">
        <w:rPr>
          <w:rFonts w:eastAsia="Times New Roman"/>
          <w:sz w:val="18"/>
          <w:szCs w:val="18"/>
        </w:rPr>
        <w:t xml:space="preserve"> In line with the gender action plan (</w:t>
      </w:r>
      <w:r w:rsidR="0089623E" w:rsidRPr="00E721C2">
        <w:rPr>
          <w:rFonts w:eastAsia="Times New Roman"/>
          <w:sz w:val="18"/>
          <w:szCs w:val="18"/>
        </w:rPr>
        <w:t>UNEP/CHW.16/INF/42/Rev.1–UNEP/FAO/RC/COP.11/INF/25/Rev.1–UNEP/POPS/COP.11/INF/47/Rev.1</w:t>
      </w:r>
      <w:r w:rsidRPr="00E721C2">
        <w:rPr>
          <w:rFonts w:eastAsia="Times New Roman"/>
          <w:sz w:val="18"/>
          <w:szCs w:val="18"/>
        </w:rPr>
        <w:t>).</w:t>
      </w:r>
    </w:p>
  </w:footnote>
  <w:footnote w:id="4">
    <w:p w14:paraId="2D831215" w14:textId="4F75BA23" w:rsidR="007150C5" w:rsidRPr="00A71D46" w:rsidRDefault="007150C5">
      <w:pPr>
        <w:pStyle w:val="FootnoteText"/>
        <w:rPr>
          <w:rFonts w:eastAsia="Times New Roman"/>
          <w:sz w:val="18"/>
          <w:szCs w:val="18"/>
        </w:rPr>
      </w:pPr>
      <w:r>
        <w:rPr>
          <w:rStyle w:val="FootnoteReference"/>
        </w:rPr>
        <w:footnoteRef/>
      </w:r>
      <w:r w:rsidRPr="00E721C2">
        <w:rPr>
          <w:rFonts w:eastAsia="Times New Roman"/>
          <w:sz w:val="18"/>
          <w:szCs w:val="18"/>
        </w:rPr>
        <w:t xml:space="preserve"> See </w:t>
      </w:r>
      <w:hyperlink r:id="rId1" w:history="1">
        <w:r w:rsidRPr="00E721C2">
          <w:rPr>
            <w:rStyle w:val="Hyperlink"/>
            <w:color w:val="auto"/>
            <w:sz w:val="18"/>
            <w:szCs w:val="18"/>
            <w:u w:val="none"/>
          </w:rPr>
          <w:t>https://www.brsmeas.org/tabid/8802/</w:t>
        </w:r>
      </w:hyperlink>
      <w:r>
        <w:rPr>
          <w:sz w:val="18"/>
          <w:szCs w:val="18"/>
        </w:rPr>
        <w:t xml:space="preserve"> </w:t>
      </w:r>
      <w:r w:rsidRPr="00E721C2">
        <w:rPr>
          <w:rFonts w:eastAsia="Times New Roman"/>
          <w:sz w:val="18"/>
          <w:szCs w:val="18"/>
        </w:rPr>
        <w:t>for further information.</w:t>
      </w:r>
      <w:r w:rsidRPr="61590770">
        <w:rPr>
          <w:rFonts w:eastAsia="Times New Roman"/>
          <w:sz w:val="18"/>
          <w:szCs w:val="18"/>
        </w:rPr>
        <w:t xml:space="preserve"> </w:t>
      </w:r>
    </w:p>
  </w:footnote>
  <w:footnote w:id="5">
    <w:p w14:paraId="22CBE242" w14:textId="1DB8B1EE" w:rsidR="007150C5" w:rsidRDefault="007150C5" w:rsidP="00287C0B">
      <w:pPr>
        <w:pStyle w:val="FootnoteText"/>
      </w:pPr>
      <w:r w:rsidRPr="61590770">
        <w:rPr>
          <w:rStyle w:val="FootnoteReference"/>
          <w:rFonts w:eastAsia="Times New Roman"/>
          <w:sz w:val="18"/>
          <w:szCs w:val="18"/>
        </w:rPr>
        <w:footnoteRef/>
      </w:r>
      <w:r w:rsidRPr="61590770">
        <w:rPr>
          <w:rFonts w:eastAsia="Times New Roman"/>
          <w:sz w:val="18"/>
          <w:szCs w:val="18"/>
        </w:rPr>
        <w:t xml:space="preserve"> https://www.brsmeas.org/2023COPs/Overview/tabid/9316/language/en-US/Default.aspx</w:t>
      </w:r>
      <w:r w:rsidR="00BF1405">
        <w:rPr>
          <w:rFonts w:eastAsia="Times New Roman"/>
          <w:sz w:val="18"/>
          <w:szCs w:val="18"/>
        </w:rPr>
        <w:t>.</w:t>
      </w:r>
    </w:p>
  </w:footnote>
  <w:footnote w:id="6">
    <w:p w14:paraId="02B3C9E2" w14:textId="60A9920C" w:rsidR="007150C5" w:rsidRPr="00DF4049" w:rsidRDefault="007150C5" w:rsidP="00287C0B">
      <w:pPr>
        <w:pStyle w:val="FootnoteText"/>
      </w:pPr>
      <w:r w:rsidRPr="00E721C2">
        <w:rPr>
          <w:rStyle w:val="FootnoteReference"/>
          <w:rFonts w:eastAsia="Times New Roman"/>
          <w:sz w:val="18"/>
          <w:szCs w:val="18"/>
        </w:rPr>
        <w:footnoteRef/>
      </w:r>
      <w:r w:rsidRPr="00E721C2">
        <w:rPr>
          <w:rFonts w:eastAsia="Times New Roman"/>
          <w:sz w:val="18"/>
          <w:szCs w:val="18"/>
        </w:rPr>
        <w:t xml:space="preserve"> https://www.basel.int/TheConvention/ConferenceoftheParties/Meetings/COP16/tabid/9311/Default.aspx</w:t>
      </w:r>
      <w:r w:rsidR="00B34906">
        <w:rPr>
          <w:rFonts w:eastAsia="Times New Roman"/>
          <w:sz w:val="18"/>
          <w:szCs w:val="18"/>
        </w:rPr>
        <w:t>.</w:t>
      </w:r>
    </w:p>
  </w:footnote>
  <w:footnote w:id="7">
    <w:p w14:paraId="079AA2F4" w14:textId="08D75D3B" w:rsidR="007150C5" w:rsidRPr="00456304" w:rsidRDefault="007150C5" w:rsidP="61590770">
      <w:pPr>
        <w:pStyle w:val="FootnoteText"/>
        <w:spacing w:before="20" w:after="40"/>
      </w:pPr>
      <w:r w:rsidRPr="00E721C2">
        <w:rPr>
          <w:rStyle w:val="FootnoteReference"/>
          <w:rFonts w:eastAsia="Times New Roman"/>
          <w:sz w:val="18"/>
          <w:szCs w:val="18"/>
        </w:rPr>
        <w:footnoteRef/>
      </w:r>
      <w:r w:rsidRPr="00E721C2">
        <w:rPr>
          <w:rFonts w:eastAsia="Times New Roman"/>
          <w:sz w:val="18"/>
          <w:szCs w:val="18"/>
        </w:rPr>
        <w:t xml:space="preserve"> Document UNEP/CHW.16/INF/42/Rev.1–UNEP/FAO/RC/COP.11/INF/25/Rev.1–UNEP/POPS/COP.11/INF/47/Rev.1. </w:t>
      </w:r>
    </w:p>
  </w:footnote>
  <w:footnote w:id="8">
    <w:p w14:paraId="7A4627A6" w14:textId="77777777" w:rsidR="007150C5" w:rsidRPr="0082650B" w:rsidRDefault="007150C5" w:rsidP="00EE2808">
      <w:pPr>
        <w:pStyle w:val="FootnoteText"/>
        <w:rPr>
          <w:rFonts w:eastAsia="Times New Roman"/>
          <w:sz w:val="18"/>
          <w:szCs w:val="18"/>
        </w:rPr>
      </w:pPr>
      <w:r>
        <w:rPr>
          <w:rStyle w:val="FootnoteReference"/>
        </w:rPr>
        <w:footnoteRef/>
      </w:r>
      <w:r w:rsidRPr="00E721C2">
        <w:rPr>
          <w:rFonts w:eastAsia="Times New Roman"/>
          <w:sz w:val="18"/>
          <w:szCs w:val="18"/>
        </w:rPr>
        <w:t xml:space="preserve"> </w:t>
      </w:r>
      <w:r w:rsidRPr="0082650B">
        <w:rPr>
          <w:rFonts w:eastAsia="Times New Roman"/>
          <w:sz w:val="18"/>
          <w:szCs w:val="18"/>
        </w:rPr>
        <w:t xml:space="preserve">See </w:t>
      </w:r>
      <w:hyperlink r:id="rId2" w:history="1">
        <w:r w:rsidRPr="0082650B">
          <w:rPr>
            <w:rStyle w:val="Hyperlink"/>
            <w:color w:val="auto"/>
            <w:sz w:val="18"/>
            <w:szCs w:val="18"/>
            <w:u w:val="none"/>
          </w:rPr>
          <w:t>https://www.brsmeas.org/tabid/8802/</w:t>
        </w:r>
      </w:hyperlink>
      <w:r w:rsidRPr="0082650B">
        <w:rPr>
          <w:rFonts w:eastAsia="Times New Roman"/>
          <w:sz w:val="18"/>
          <w:szCs w:val="18"/>
        </w:rPr>
        <w:t xml:space="preserve"> for further information. </w:t>
      </w:r>
    </w:p>
  </w:footnote>
  <w:footnote w:id="9">
    <w:p w14:paraId="6A0CFA86" w14:textId="6454C028" w:rsidR="007150C5" w:rsidRPr="0023360E" w:rsidRDefault="007150C5" w:rsidP="00404F63">
      <w:pPr>
        <w:pStyle w:val="FootnoteText"/>
      </w:pPr>
      <w:r w:rsidRPr="00E721C2">
        <w:rPr>
          <w:rStyle w:val="FootnoteReference"/>
          <w:rFonts w:eastAsia="Times New Roman"/>
          <w:sz w:val="18"/>
          <w:szCs w:val="18"/>
        </w:rPr>
        <w:footnoteRef/>
      </w:r>
      <w:r w:rsidRPr="00E721C2">
        <w:rPr>
          <w:rFonts w:eastAsia="Times New Roman"/>
          <w:sz w:val="18"/>
          <w:szCs w:val="18"/>
        </w:rPr>
        <w:t xml:space="preserve"> https://www.brsmeas.org/2023COPs/Overview/tabid/9316/language/en-US/Default.aspx</w:t>
      </w:r>
      <w:r w:rsidR="00B34906">
        <w:rPr>
          <w:rFonts w:eastAsia="Times New Roman"/>
          <w:sz w:val="18"/>
          <w:szCs w:val="18"/>
        </w:rPr>
        <w:t>.</w:t>
      </w:r>
    </w:p>
  </w:footnote>
  <w:footnote w:id="10">
    <w:p w14:paraId="0EF3E982" w14:textId="225CAAA8" w:rsidR="007150C5" w:rsidRPr="0023360E" w:rsidRDefault="007150C5" w:rsidP="00404F63">
      <w:pPr>
        <w:pStyle w:val="FootnoteText"/>
      </w:pPr>
      <w:r w:rsidRPr="00E721C2">
        <w:rPr>
          <w:rStyle w:val="FootnoteReference"/>
          <w:rFonts w:eastAsia="Times New Roman"/>
          <w:sz w:val="18"/>
          <w:szCs w:val="18"/>
        </w:rPr>
        <w:footnoteRef/>
      </w:r>
      <w:r w:rsidRPr="00E721C2">
        <w:rPr>
          <w:rFonts w:eastAsia="Times New Roman"/>
          <w:sz w:val="18"/>
          <w:szCs w:val="18"/>
        </w:rPr>
        <w:t xml:space="preserve"> https://www.pic.int/TheConvention/ConferenceoftheParties/Meetings/COP11/tabid/9312/language/en-US/Default.aspx</w:t>
      </w:r>
      <w:r w:rsidR="00B34906">
        <w:rPr>
          <w:rFonts w:eastAsia="Times New Roman"/>
          <w:sz w:val="18"/>
          <w:szCs w:val="18"/>
        </w:rPr>
        <w:t>.</w:t>
      </w:r>
    </w:p>
  </w:footnote>
  <w:footnote w:id="11">
    <w:p w14:paraId="3D98C2F8" w14:textId="274209F1" w:rsidR="007150C5" w:rsidRPr="00456304" w:rsidRDefault="007150C5" w:rsidP="00E721C2">
      <w:pPr>
        <w:pStyle w:val="FootnoteText"/>
        <w:spacing w:before="20" w:after="40"/>
      </w:pPr>
      <w:r w:rsidRPr="00E721C2">
        <w:rPr>
          <w:rStyle w:val="FootnoteReference"/>
          <w:rFonts w:eastAsia="Times New Roman"/>
          <w:sz w:val="18"/>
          <w:szCs w:val="18"/>
        </w:rPr>
        <w:footnoteRef/>
      </w:r>
      <w:r w:rsidRPr="00E721C2">
        <w:rPr>
          <w:rFonts w:eastAsia="Times New Roman"/>
          <w:sz w:val="18"/>
          <w:szCs w:val="18"/>
        </w:rPr>
        <w:t xml:space="preserve"> </w:t>
      </w:r>
      <w:r w:rsidRPr="0082650B">
        <w:rPr>
          <w:rFonts w:eastAsia="Times New Roman"/>
          <w:sz w:val="18"/>
          <w:szCs w:val="18"/>
        </w:rPr>
        <w:t>Document UNEP/CHW.16/INF/42/Rev.1–UNEP/FAO/RC/COP.11/INF/25/Rev.1–UNEP/POPS/COP.11/INF/47/Rev.1.</w:t>
      </w:r>
      <w:r w:rsidRPr="00E721C2">
        <w:rPr>
          <w:rFonts w:eastAsia="Times New Roman"/>
          <w:sz w:val="18"/>
          <w:szCs w:val="18"/>
        </w:rPr>
        <w:t xml:space="preserve"> </w:t>
      </w:r>
    </w:p>
  </w:footnote>
  <w:footnote w:id="12">
    <w:p w14:paraId="32D3C151" w14:textId="72B08EDB" w:rsidR="007150C5" w:rsidRPr="0082650B" w:rsidRDefault="007150C5" w:rsidP="006339E6">
      <w:pPr>
        <w:pStyle w:val="FootnoteText"/>
        <w:rPr>
          <w:rFonts w:eastAsia="Times New Roman"/>
          <w:sz w:val="18"/>
          <w:szCs w:val="18"/>
        </w:rPr>
      </w:pPr>
      <w:r w:rsidRPr="0082650B">
        <w:rPr>
          <w:rStyle w:val="FootnoteReference"/>
          <w:sz w:val="18"/>
          <w:szCs w:val="18"/>
        </w:rPr>
        <w:footnoteRef/>
      </w:r>
      <w:r w:rsidRPr="0082650B">
        <w:rPr>
          <w:rFonts w:eastAsia="Times New Roman"/>
          <w:sz w:val="18"/>
          <w:szCs w:val="18"/>
        </w:rPr>
        <w:t xml:space="preserve"> See </w:t>
      </w:r>
      <w:hyperlink r:id="rId3" w:history="1">
        <w:r w:rsidRPr="0082650B">
          <w:rPr>
            <w:rStyle w:val="Hyperlink"/>
            <w:color w:val="auto"/>
            <w:sz w:val="18"/>
            <w:szCs w:val="18"/>
            <w:u w:val="none"/>
          </w:rPr>
          <w:t>https://www.brsmeas.org/tabid/8802/</w:t>
        </w:r>
      </w:hyperlink>
      <w:r>
        <w:rPr>
          <w:rFonts w:eastAsia="Times New Roman"/>
          <w:sz w:val="18"/>
          <w:szCs w:val="18"/>
        </w:rPr>
        <w:t xml:space="preserve"> </w:t>
      </w:r>
      <w:r w:rsidRPr="0082650B">
        <w:rPr>
          <w:rFonts w:eastAsia="Times New Roman"/>
          <w:sz w:val="18"/>
          <w:szCs w:val="18"/>
        </w:rPr>
        <w:t xml:space="preserve">for further information. </w:t>
      </w:r>
    </w:p>
  </w:footnote>
  <w:footnote w:id="13">
    <w:p w14:paraId="554483DC" w14:textId="44A8C5D6" w:rsidR="007150C5" w:rsidRPr="00965BFB" w:rsidRDefault="007150C5" w:rsidP="00852F6B">
      <w:pPr>
        <w:pStyle w:val="FootnoteText"/>
        <w:rPr>
          <w:sz w:val="18"/>
          <w:szCs w:val="18"/>
        </w:rPr>
      </w:pPr>
      <w:r w:rsidRPr="00E721C2">
        <w:rPr>
          <w:rStyle w:val="FootnoteReference"/>
          <w:rFonts w:eastAsia="Times New Roman"/>
          <w:sz w:val="18"/>
          <w:szCs w:val="18"/>
        </w:rPr>
        <w:footnoteRef/>
      </w:r>
      <w:r w:rsidRPr="00E721C2">
        <w:rPr>
          <w:rFonts w:eastAsia="Times New Roman"/>
          <w:sz w:val="18"/>
          <w:szCs w:val="18"/>
        </w:rPr>
        <w:t xml:space="preserve"> </w:t>
      </w:r>
      <w:hyperlink r:id="rId4" w:history="1">
        <w:r w:rsidRPr="00965BFB">
          <w:rPr>
            <w:rStyle w:val="Hyperlink"/>
            <w:color w:val="auto"/>
            <w:sz w:val="18"/>
            <w:szCs w:val="18"/>
            <w:u w:val="none"/>
          </w:rPr>
          <w:t>https://www.brsmeas.org/2023COPs/Overview/tabid/9316/language/en-US/Default.aspx</w:t>
        </w:r>
      </w:hyperlink>
      <w:r w:rsidR="00965BFB">
        <w:rPr>
          <w:rStyle w:val="Hyperlink"/>
          <w:color w:val="auto"/>
          <w:sz w:val="18"/>
          <w:szCs w:val="18"/>
          <w:u w:val="none"/>
        </w:rPr>
        <w:t>.</w:t>
      </w:r>
    </w:p>
  </w:footnote>
  <w:footnote w:id="14">
    <w:p w14:paraId="40838263" w14:textId="238F0330" w:rsidR="007150C5" w:rsidRPr="00965BFB" w:rsidRDefault="007150C5" w:rsidP="00852F6B">
      <w:pPr>
        <w:pStyle w:val="FootnoteText"/>
        <w:rPr>
          <w:sz w:val="18"/>
          <w:szCs w:val="18"/>
        </w:rPr>
      </w:pPr>
      <w:r w:rsidRPr="00965BFB">
        <w:rPr>
          <w:rStyle w:val="FootnoteReference"/>
          <w:rFonts w:eastAsia="Times New Roman"/>
          <w:sz w:val="18"/>
          <w:szCs w:val="18"/>
        </w:rPr>
        <w:footnoteRef/>
      </w:r>
      <w:r w:rsidRPr="00965BFB">
        <w:rPr>
          <w:rFonts w:eastAsia="Times New Roman"/>
          <w:sz w:val="18"/>
          <w:szCs w:val="18"/>
        </w:rPr>
        <w:t xml:space="preserve"> </w:t>
      </w:r>
      <w:hyperlink r:id="rId5" w:history="1">
        <w:r w:rsidRPr="00965BFB">
          <w:rPr>
            <w:rStyle w:val="Hyperlink"/>
            <w:rFonts w:eastAsia="Times New Roman"/>
            <w:color w:val="auto"/>
            <w:sz w:val="18"/>
            <w:szCs w:val="18"/>
            <w:u w:val="none"/>
          </w:rPr>
          <w:t>https://chm.pops.int/TheConvention/ConferenceoftheParties/Meetings/COP11/tabid/9310/Default.aspx</w:t>
        </w:r>
      </w:hyperlink>
      <w:r w:rsidR="00965BFB">
        <w:rPr>
          <w:rFonts w:eastAsia="Times New Roman"/>
          <w:sz w:val="18"/>
          <w:szCs w:val="18"/>
        </w:rPr>
        <w:t>.</w:t>
      </w:r>
    </w:p>
    <w:p w14:paraId="102DE649" w14:textId="77777777" w:rsidR="007150C5" w:rsidRDefault="007150C5" w:rsidP="00852F6B">
      <w:pPr>
        <w:pStyle w:val="FootnoteText"/>
      </w:pPr>
    </w:p>
  </w:footnote>
  <w:footnote w:id="15">
    <w:p w14:paraId="53570404" w14:textId="08223BA1" w:rsidR="007150C5" w:rsidRPr="00456304" w:rsidRDefault="007150C5" w:rsidP="00E721C2">
      <w:pPr>
        <w:pStyle w:val="FootnoteText"/>
        <w:spacing w:before="20" w:after="40"/>
      </w:pPr>
      <w:r w:rsidRPr="61590770">
        <w:rPr>
          <w:rStyle w:val="FootnoteReference"/>
          <w:rFonts w:eastAsia="Times New Roman"/>
          <w:sz w:val="18"/>
          <w:szCs w:val="18"/>
        </w:rPr>
        <w:footnoteRef/>
      </w:r>
      <w:r w:rsidRPr="00E721C2">
        <w:rPr>
          <w:rFonts w:eastAsia="Times New Roman"/>
          <w:sz w:val="18"/>
          <w:szCs w:val="18"/>
        </w:rPr>
        <w:t xml:space="preserve"> Document UNEP/CHW.16/INF/42/Rev.1–UNEP/FAO/RC/COP.11/INF/25/Rev.1–UNEP/POPS/COP.11/INF/47/Rev.1. </w:t>
      </w:r>
    </w:p>
  </w:footnote>
  <w:footnote w:id="16">
    <w:p w14:paraId="7B533CD3" w14:textId="1BD13A89" w:rsidR="007E32C2" w:rsidRPr="00965BFB" w:rsidRDefault="007E32C2" w:rsidP="00E721C2">
      <w:pPr>
        <w:pStyle w:val="FootnoteText"/>
        <w:spacing w:after="20"/>
        <w:rPr>
          <w:sz w:val="18"/>
          <w:szCs w:val="18"/>
        </w:rPr>
      </w:pPr>
      <w:r w:rsidRPr="00965BFB">
        <w:rPr>
          <w:rStyle w:val="FootnoteReference"/>
          <w:rFonts w:eastAsia="Times New Roman"/>
          <w:sz w:val="18"/>
          <w:szCs w:val="18"/>
        </w:rPr>
        <w:footnoteRef/>
      </w:r>
      <w:r w:rsidR="00965BFB">
        <w:t xml:space="preserve"> </w:t>
      </w:r>
      <w:hyperlink w:history="1">
        <w:r w:rsidR="00965BFB" w:rsidRPr="00965BFB">
          <w:rPr>
            <w:rStyle w:val="Hyperlink"/>
            <w:rFonts w:eastAsia="Times New Roman"/>
            <w:color w:val="auto"/>
            <w:sz w:val="18"/>
            <w:szCs w:val="18"/>
            <w:u w:val="none"/>
          </w:rPr>
          <w:t>http://www.basel.int tabid/8403/Default.aspx</w:t>
        </w:r>
      </w:hyperlink>
      <w:r w:rsidR="00965BFB" w:rsidRPr="00965BFB">
        <w:rPr>
          <w:rStyle w:val="Hyperlink"/>
          <w:rFonts w:eastAsia="Times New Roman"/>
          <w:color w:val="auto"/>
          <w:sz w:val="18"/>
          <w:szCs w:val="18"/>
          <w:u w:val="none"/>
        </w:rPr>
        <w:t>.</w:t>
      </w:r>
      <w:r w:rsidR="0082650B" w:rsidRPr="00965BFB">
        <w:rPr>
          <w:rFonts w:eastAsia="Times New Roman"/>
          <w:sz w:val="18"/>
          <w:szCs w:val="18"/>
        </w:rPr>
        <w:t xml:space="preserve"> </w:t>
      </w:r>
    </w:p>
  </w:footnote>
  <w:footnote w:id="17">
    <w:p w14:paraId="435158F2" w14:textId="1E8EEDD6" w:rsidR="007E32C2" w:rsidRPr="00794777" w:rsidRDefault="007E32C2" w:rsidP="00E721C2">
      <w:pPr>
        <w:pStyle w:val="FootnoteText"/>
        <w:spacing w:after="20"/>
        <w:rPr>
          <w:sz w:val="18"/>
          <w:szCs w:val="18"/>
        </w:rPr>
      </w:pPr>
      <w:r w:rsidRPr="00965BFB">
        <w:rPr>
          <w:rStyle w:val="FootnoteReference"/>
          <w:rFonts w:eastAsia="Times New Roman"/>
          <w:sz w:val="18"/>
          <w:szCs w:val="18"/>
        </w:rPr>
        <w:footnoteRef/>
      </w:r>
      <w:r w:rsidR="00965BFB" w:rsidRPr="00965BFB">
        <w:t xml:space="preserve"> </w:t>
      </w:r>
      <w:hyperlink r:id="rId6" w:history="1">
        <w:r w:rsidR="00965BFB" w:rsidRPr="00965BFB">
          <w:rPr>
            <w:rStyle w:val="Hyperlink"/>
            <w:rFonts w:eastAsia="Times New Roman"/>
            <w:color w:val="auto"/>
            <w:sz w:val="18"/>
            <w:szCs w:val="18"/>
            <w:u w:val="none"/>
          </w:rPr>
          <w:t>http://www.basel.int/tabid/8403/Default.aspx</w:t>
        </w:r>
      </w:hyperlink>
      <w:r w:rsidR="00965BFB" w:rsidRPr="00965BFB">
        <w:rPr>
          <w:rStyle w:val="Hyperlink"/>
          <w:rFonts w:eastAsia="Times New Roman"/>
          <w:color w:val="auto"/>
          <w:sz w:val="18"/>
          <w:szCs w:val="18"/>
          <w:u w:val="none"/>
        </w:rPr>
        <w:t>.</w:t>
      </w:r>
      <w:r w:rsidR="0082650B" w:rsidRPr="00965BFB">
        <w:rPr>
          <w:rFonts w:eastAsia="Times New Roman"/>
          <w:sz w:val="18"/>
          <w:szCs w:val="18"/>
        </w:rPr>
        <w:t xml:space="preserve"> </w:t>
      </w:r>
    </w:p>
  </w:footnote>
  <w:footnote w:id="18">
    <w:p w14:paraId="5E04DC43" w14:textId="71010F26" w:rsidR="00C12940" w:rsidRPr="00965BFB" w:rsidRDefault="00C12940" w:rsidP="00E721C2">
      <w:pPr>
        <w:pStyle w:val="FootnoteText"/>
        <w:spacing w:after="20"/>
        <w:rPr>
          <w:sz w:val="18"/>
          <w:szCs w:val="18"/>
        </w:rPr>
      </w:pPr>
      <w:r w:rsidRPr="00965BFB">
        <w:rPr>
          <w:rStyle w:val="FootnoteReference"/>
          <w:rFonts w:eastAsia="Times New Roman"/>
          <w:sz w:val="18"/>
          <w:szCs w:val="18"/>
        </w:rPr>
        <w:footnoteRef/>
      </w:r>
      <w:r w:rsidR="00965BFB">
        <w:t xml:space="preserve"> </w:t>
      </w:r>
      <w:hyperlink r:id="rId7" w:history="1">
        <w:r w:rsidR="00965BFB" w:rsidRPr="00965BFB">
          <w:rPr>
            <w:rStyle w:val="Hyperlink"/>
            <w:rFonts w:eastAsia="Times New Roman"/>
            <w:color w:val="auto"/>
            <w:sz w:val="18"/>
            <w:szCs w:val="18"/>
            <w:u w:val="none"/>
          </w:rPr>
          <w:t>https://www.basel.int/tabid/9328/Default.aspx</w:t>
        </w:r>
      </w:hyperlink>
      <w:r w:rsidR="00965BFB" w:rsidRPr="00965BFB">
        <w:rPr>
          <w:rStyle w:val="Hyperlink"/>
          <w:rFonts w:eastAsia="Times New Roman"/>
          <w:color w:val="auto"/>
          <w:sz w:val="18"/>
          <w:szCs w:val="18"/>
          <w:u w:val="none"/>
        </w:rPr>
        <w:t>.</w:t>
      </w:r>
      <w:r w:rsidR="0082650B" w:rsidRPr="00965BFB">
        <w:rPr>
          <w:rFonts w:eastAsia="Times New Roman"/>
          <w:sz w:val="18"/>
          <w:szCs w:val="18"/>
        </w:rPr>
        <w:t xml:space="preserve"> </w:t>
      </w:r>
    </w:p>
  </w:footnote>
  <w:footnote w:id="19">
    <w:p w14:paraId="7B82DC9D" w14:textId="26C24705" w:rsidR="00C12940" w:rsidRPr="00D47C8F" w:rsidRDefault="00C12940" w:rsidP="00E721C2">
      <w:pPr>
        <w:pStyle w:val="FootnoteText"/>
        <w:spacing w:after="20"/>
        <w:rPr>
          <w:sz w:val="18"/>
          <w:szCs w:val="18"/>
        </w:rPr>
      </w:pPr>
      <w:r w:rsidRPr="00965BFB">
        <w:rPr>
          <w:rStyle w:val="FootnoteReference"/>
          <w:rFonts w:eastAsia="Times New Roman"/>
          <w:sz w:val="18"/>
          <w:szCs w:val="18"/>
        </w:rPr>
        <w:footnoteRef/>
      </w:r>
      <w:r w:rsidR="00965BFB" w:rsidRPr="00965BFB">
        <w:t xml:space="preserve"> </w:t>
      </w:r>
      <w:hyperlink r:id="rId8" w:history="1">
        <w:r w:rsidR="00965BFB" w:rsidRPr="00965BFB">
          <w:rPr>
            <w:rStyle w:val="Hyperlink"/>
            <w:rFonts w:eastAsia="Times New Roman"/>
            <w:color w:val="auto"/>
            <w:sz w:val="18"/>
            <w:szCs w:val="18"/>
            <w:u w:val="none"/>
          </w:rPr>
          <w:t>https://www.basel.int/tabid/9328/Default.aspx</w:t>
        </w:r>
      </w:hyperlink>
      <w:r w:rsidR="00965BFB" w:rsidRPr="00965BFB">
        <w:rPr>
          <w:rStyle w:val="Hyperlink"/>
          <w:rFonts w:eastAsia="Times New Roman"/>
          <w:color w:val="auto"/>
          <w:sz w:val="18"/>
          <w:szCs w:val="18"/>
          <w:u w:val="none"/>
        </w:rPr>
        <w:t>.</w:t>
      </w:r>
      <w:r w:rsidR="0082650B" w:rsidRPr="00965BFB">
        <w:rPr>
          <w:rFonts w:eastAsia="Times New Roman"/>
          <w:sz w:val="18"/>
          <w:szCs w:val="18"/>
        </w:rPr>
        <w:t xml:space="preserve"> </w:t>
      </w:r>
    </w:p>
  </w:footnote>
  <w:footnote w:id="20">
    <w:p w14:paraId="5FF5524B" w14:textId="24563FD2" w:rsidR="00FF2B05" w:rsidRPr="00456304" w:rsidRDefault="00FF2B05" w:rsidP="00E721C2">
      <w:pPr>
        <w:pStyle w:val="FootnoteText"/>
        <w:spacing w:before="20" w:after="40"/>
        <w:rPr>
          <w:rFonts w:eastAsia="Times New Roman"/>
          <w:sz w:val="18"/>
          <w:szCs w:val="18"/>
        </w:rPr>
      </w:pPr>
      <w:r w:rsidRPr="00D47C8F">
        <w:rPr>
          <w:rStyle w:val="FootnoteReference"/>
          <w:rFonts w:eastAsia="Times New Roman"/>
          <w:sz w:val="18"/>
          <w:szCs w:val="18"/>
        </w:rPr>
        <w:footnoteRef/>
      </w:r>
      <w:r w:rsidRPr="00D47C8F">
        <w:rPr>
          <w:rFonts w:eastAsia="Times New Roman"/>
          <w:sz w:val="18"/>
          <w:szCs w:val="18"/>
        </w:rPr>
        <w:t xml:space="preserve"> Document </w:t>
      </w:r>
      <w:r w:rsidR="715BF72A" w:rsidRPr="00D47C8F">
        <w:rPr>
          <w:rFonts w:eastAsia="Times New Roman"/>
          <w:sz w:val="18"/>
          <w:szCs w:val="18"/>
        </w:rPr>
        <w:t>UNEP</w:t>
      </w:r>
      <w:r w:rsidR="61590770" w:rsidRPr="00D47C8F">
        <w:rPr>
          <w:rFonts w:eastAsia="Times New Roman"/>
          <w:sz w:val="18"/>
          <w:szCs w:val="18"/>
        </w:rPr>
        <w:t>/CHW.16/INF/42/Rev.1–UNEP/FAO/RC/COP.11/INF/25/Rev.1–UNEP/POPS/COP.11/INF/47/Rev.1</w:t>
      </w:r>
      <w:r w:rsidRPr="00D47C8F">
        <w:rPr>
          <w:rFonts w:eastAsia="Times New Roman"/>
          <w:sz w:val="18"/>
          <w:szCs w:val="18"/>
        </w:rPr>
        <w:t>.</w:t>
      </w:r>
      <w:r w:rsidRPr="00E721C2">
        <w:rPr>
          <w:rFonts w:eastAsia="Times New Roman"/>
          <w:sz w:val="18"/>
          <w:szCs w:val="18"/>
        </w:rPr>
        <w:t xml:space="preserve"> </w:t>
      </w:r>
    </w:p>
  </w:footnote>
  <w:footnote w:id="21">
    <w:p w14:paraId="3339871A" w14:textId="1BDB14D6" w:rsidR="004910DF" w:rsidRPr="00456304" w:rsidRDefault="004910DF" w:rsidP="00E721C2">
      <w:pPr>
        <w:pStyle w:val="FootnoteText"/>
        <w:spacing w:before="20" w:after="40"/>
        <w:rPr>
          <w:rFonts w:eastAsia="Times New Roman"/>
          <w:sz w:val="18"/>
          <w:szCs w:val="18"/>
        </w:rPr>
      </w:pPr>
      <w:r w:rsidRPr="61590770">
        <w:rPr>
          <w:rStyle w:val="FootnoteReference"/>
          <w:rFonts w:eastAsia="Times New Roman"/>
          <w:sz w:val="18"/>
          <w:szCs w:val="18"/>
        </w:rPr>
        <w:footnoteRef/>
      </w:r>
      <w:r w:rsidRPr="00E721C2">
        <w:rPr>
          <w:rFonts w:eastAsia="Times New Roman"/>
          <w:sz w:val="18"/>
          <w:szCs w:val="18"/>
        </w:rPr>
        <w:t xml:space="preserve"> Document </w:t>
      </w:r>
      <w:r w:rsidR="715BF72A" w:rsidRPr="00E721C2">
        <w:rPr>
          <w:rFonts w:eastAsia="Times New Roman"/>
          <w:sz w:val="18"/>
          <w:szCs w:val="18"/>
        </w:rPr>
        <w:t>UNEP</w:t>
      </w:r>
      <w:r w:rsidR="61590770" w:rsidRPr="00E721C2">
        <w:rPr>
          <w:rFonts w:eastAsia="Times New Roman"/>
          <w:sz w:val="18"/>
          <w:szCs w:val="18"/>
        </w:rPr>
        <w:t>/CHW.16/INF/42/Rev.1–UNEP/FAO/RC/COP.11/INF/25/Rev.1–UNEP/POPS/COP.11/INF/47/Rev.1</w:t>
      </w:r>
      <w:r w:rsidRPr="00E721C2">
        <w:rPr>
          <w:rFonts w:eastAsia="Times New Roman"/>
          <w:sz w:val="18"/>
          <w:szCs w:val="18"/>
        </w:rPr>
        <w:t xml:space="preserve">. </w:t>
      </w:r>
    </w:p>
  </w:footnote>
  <w:footnote w:id="22">
    <w:p w14:paraId="40A7AFA2" w14:textId="3EBB1C66" w:rsidR="00DA7155" w:rsidRPr="00456304" w:rsidRDefault="00DA7155" w:rsidP="00E721C2">
      <w:pPr>
        <w:pStyle w:val="FootnoteText"/>
        <w:spacing w:before="20" w:after="40"/>
        <w:rPr>
          <w:rFonts w:eastAsia="Times New Roman"/>
          <w:sz w:val="18"/>
          <w:szCs w:val="18"/>
        </w:rPr>
      </w:pPr>
      <w:r w:rsidRPr="61590770">
        <w:rPr>
          <w:rStyle w:val="FootnoteReference"/>
          <w:rFonts w:eastAsia="Times New Roman"/>
          <w:sz w:val="18"/>
          <w:szCs w:val="18"/>
        </w:rPr>
        <w:footnoteRef/>
      </w:r>
      <w:r w:rsidRPr="00E721C2">
        <w:rPr>
          <w:rFonts w:eastAsia="Times New Roman"/>
          <w:sz w:val="18"/>
          <w:szCs w:val="18"/>
        </w:rPr>
        <w:t xml:space="preserve"> Document </w:t>
      </w:r>
      <w:r w:rsidR="715BF72A" w:rsidRPr="00E721C2">
        <w:rPr>
          <w:rFonts w:eastAsia="Times New Roman"/>
          <w:sz w:val="18"/>
          <w:szCs w:val="18"/>
        </w:rPr>
        <w:t>UNEP</w:t>
      </w:r>
      <w:r w:rsidR="61590770" w:rsidRPr="00E721C2">
        <w:rPr>
          <w:rFonts w:eastAsia="Times New Roman"/>
          <w:sz w:val="18"/>
          <w:szCs w:val="18"/>
        </w:rPr>
        <w:t>/CHW.16/INF/42/Rev.1–UNEP/FAO/RC/COP.11/INF/25/Rev.1–UNEP/POPS/COP.11/INF/47/Rev.1</w:t>
      </w:r>
      <w:r w:rsidRPr="00E721C2">
        <w:rPr>
          <w:rFonts w:eastAsia="Times New Roman"/>
          <w:sz w:val="18"/>
          <w:szCs w:val="18"/>
        </w:rPr>
        <w:t xml:space="preserve">. </w:t>
      </w:r>
    </w:p>
  </w:footnote>
  <w:footnote w:id="23">
    <w:p w14:paraId="2CAE1AD3" w14:textId="2B3D59E9" w:rsidR="00080952" w:rsidRPr="00E55FEC" w:rsidRDefault="00080952" w:rsidP="00E721C2">
      <w:pPr>
        <w:pStyle w:val="FootnoteText"/>
        <w:spacing w:after="20"/>
        <w:rPr>
          <w:sz w:val="18"/>
          <w:szCs w:val="18"/>
        </w:rPr>
      </w:pPr>
      <w:r w:rsidRPr="61590770">
        <w:rPr>
          <w:rStyle w:val="FootnoteReference"/>
          <w:rFonts w:eastAsia="Times New Roman"/>
          <w:sz w:val="18"/>
          <w:szCs w:val="18"/>
        </w:rPr>
        <w:footnoteRef/>
      </w:r>
      <w:r w:rsidR="715BF72A" w:rsidRPr="715BF72A">
        <w:rPr>
          <w:rStyle w:val="FootnoteReference"/>
          <w:rFonts w:eastAsia="Times New Roman"/>
          <w:sz w:val="18"/>
          <w:szCs w:val="18"/>
        </w:rPr>
        <w:t xml:space="preserve"> </w:t>
      </w:r>
      <w:r w:rsidR="00262BBF" w:rsidRPr="00E721C2">
        <w:rPr>
          <w:rFonts w:eastAsia="Times New Roman"/>
          <w:sz w:val="18"/>
          <w:szCs w:val="18"/>
        </w:rPr>
        <w:t>https://www.basel.int/TheConvention/ConferenceoftheParties/Bureau/COP16Bureau2022/tabid/9245/Default.aspx</w:t>
      </w:r>
      <w:r w:rsidRPr="00E721C2">
        <w:rPr>
          <w:rFonts w:eastAsia="Times New Roman"/>
          <w:sz w:val="18"/>
          <w:szCs w:val="18"/>
        </w:rPr>
        <w:t>.</w:t>
      </w:r>
    </w:p>
  </w:footnote>
  <w:footnote w:id="24">
    <w:p w14:paraId="65008C49" w14:textId="01C01949" w:rsidR="00262BBF" w:rsidRPr="000A4DEC" w:rsidRDefault="00262BBF" w:rsidP="00E721C2">
      <w:pPr>
        <w:pStyle w:val="FootnoteText"/>
        <w:spacing w:after="20"/>
        <w:rPr>
          <w:lang w:val="es-ES"/>
        </w:rPr>
      </w:pPr>
      <w:r w:rsidRPr="61590770">
        <w:rPr>
          <w:rStyle w:val="FootnoteReference"/>
          <w:rFonts w:eastAsia="Times New Roman"/>
          <w:sz w:val="18"/>
          <w:szCs w:val="18"/>
        </w:rPr>
        <w:footnoteRef/>
      </w:r>
      <w:r w:rsidRPr="00E721C2">
        <w:rPr>
          <w:rFonts w:eastAsia="Times New Roman"/>
          <w:sz w:val="18"/>
          <w:szCs w:val="18"/>
          <w:lang w:val="es-ES"/>
        </w:rPr>
        <w:t xml:space="preserve"> Ibid.</w:t>
      </w:r>
    </w:p>
  </w:footnote>
  <w:footnote w:id="25">
    <w:p w14:paraId="0C2087B0" w14:textId="15DEA9F8" w:rsidR="000020AE" w:rsidRPr="000A4DEC" w:rsidRDefault="000020AE" w:rsidP="00E721C2">
      <w:pPr>
        <w:pStyle w:val="FootnoteText"/>
        <w:spacing w:after="20"/>
        <w:rPr>
          <w:sz w:val="18"/>
          <w:szCs w:val="18"/>
          <w:lang w:val="es-ES"/>
        </w:rPr>
      </w:pPr>
      <w:r w:rsidRPr="61590770">
        <w:rPr>
          <w:rStyle w:val="FootnoteReference"/>
          <w:rFonts w:eastAsia="Times New Roman"/>
          <w:sz w:val="18"/>
          <w:szCs w:val="18"/>
        </w:rPr>
        <w:footnoteRef/>
      </w:r>
      <w:r w:rsidRPr="00E721C2">
        <w:rPr>
          <w:rFonts w:eastAsia="Times New Roman"/>
          <w:sz w:val="18"/>
          <w:szCs w:val="18"/>
          <w:lang w:val="es-ES"/>
        </w:rPr>
        <w:t xml:space="preserve"> </w:t>
      </w:r>
      <w:r w:rsidR="006A2745" w:rsidRPr="00E721C2">
        <w:rPr>
          <w:rFonts w:eastAsia="Times New Roman"/>
          <w:sz w:val="18"/>
          <w:szCs w:val="18"/>
          <w:lang w:val="es-ES"/>
        </w:rPr>
        <w:t>https://www.pic.int/TheConvention/ConferenceoftheParties/Bureau/COP11Bureau2022/tabid/9250/language/en-US/Default.aspx</w:t>
      </w:r>
      <w:r w:rsidRPr="00E721C2">
        <w:rPr>
          <w:rFonts w:eastAsia="Times New Roman"/>
          <w:sz w:val="18"/>
          <w:szCs w:val="18"/>
          <w:lang w:val="es-ES"/>
        </w:rPr>
        <w:t>.</w:t>
      </w:r>
    </w:p>
  </w:footnote>
  <w:footnote w:id="26">
    <w:p w14:paraId="57023245" w14:textId="77777777" w:rsidR="000020AE" w:rsidRPr="000A4DEC" w:rsidRDefault="000020AE" w:rsidP="00E721C2">
      <w:pPr>
        <w:pStyle w:val="FootnoteText"/>
        <w:spacing w:after="20"/>
        <w:rPr>
          <w:lang w:val="es-ES"/>
        </w:rPr>
      </w:pPr>
      <w:r w:rsidRPr="61590770">
        <w:rPr>
          <w:rStyle w:val="FootnoteReference"/>
          <w:rFonts w:eastAsia="Times New Roman"/>
          <w:sz w:val="18"/>
          <w:szCs w:val="18"/>
        </w:rPr>
        <w:footnoteRef/>
      </w:r>
      <w:r w:rsidRPr="00E721C2">
        <w:rPr>
          <w:rFonts w:eastAsia="Times New Roman"/>
          <w:sz w:val="18"/>
          <w:szCs w:val="18"/>
          <w:lang w:val="es-ES"/>
        </w:rPr>
        <w:t xml:space="preserve"> Ibid.</w:t>
      </w:r>
    </w:p>
  </w:footnote>
  <w:footnote w:id="27">
    <w:p w14:paraId="3312E1F8" w14:textId="7B1DB232" w:rsidR="0072593A" w:rsidRPr="000A4DEC" w:rsidRDefault="0072593A" w:rsidP="00E721C2">
      <w:pPr>
        <w:pStyle w:val="FootnoteText"/>
        <w:spacing w:after="20"/>
        <w:rPr>
          <w:sz w:val="18"/>
          <w:szCs w:val="18"/>
          <w:lang w:val="es-ES"/>
        </w:rPr>
      </w:pPr>
      <w:r w:rsidRPr="61590770">
        <w:rPr>
          <w:rStyle w:val="FootnoteReference"/>
          <w:rFonts w:eastAsia="Times New Roman"/>
          <w:sz w:val="18"/>
          <w:szCs w:val="18"/>
        </w:rPr>
        <w:footnoteRef/>
      </w:r>
      <w:r w:rsidRPr="00E721C2">
        <w:rPr>
          <w:rFonts w:eastAsia="Times New Roman"/>
          <w:sz w:val="18"/>
          <w:szCs w:val="18"/>
          <w:lang w:val="es-ES"/>
        </w:rPr>
        <w:t xml:space="preserve"> </w:t>
      </w:r>
      <w:r w:rsidR="0086696A" w:rsidRPr="00E721C2">
        <w:rPr>
          <w:rFonts w:eastAsia="Times New Roman"/>
          <w:sz w:val="18"/>
          <w:szCs w:val="18"/>
          <w:lang w:val="es-ES"/>
        </w:rPr>
        <w:t>https://chm.pops.int/TheConvention/ConferenceoftheParties/Bureau/COP11Bureau2022/tabid/9246/Default.aspx</w:t>
      </w:r>
    </w:p>
  </w:footnote>
  <w:footnote w:id="28">
    <w:p w14:paraId="7673C14E" w14:textId="77777777" w:rsidR="0072593A" w:rsidRPr="00976C7B" w:rsidRDefault="0072593A" w:rsidP="00E721C2">
      <w:pPr>
        <w:pStyle w:val="FootnoteText"/>
        <w:spacing w:after="20"/>
      </w:pPr>
      <w:r w:rsidRPr="61590770">
        <w:rPr>
          <w:rStyle w:val="FootnoteReference"/>
          <w:rFonts w:eastAsia="Times New Roman"/>
          <w:sz w:val="18"/>
          <w:szCs w:val="18"/>
        </w:rPr>
        <w:footnoteRef/>
      </w:r>
      <w:r w:rsidRPr="00E721C2">
        <w:rPr>
          <w:rFonts w:eastAsia="Times New Roman"/>
          <w:sz w:val="18"/>
          <w:szCs w:val="18"/>
        </w:rPr>
        <w:t xml:space="preserve"> Ibid.</w:t>
      </w:r>
    </w:p>
  </w:footnote>
  <w:footnote w:id="29">
    <w:p w14:paraId="2444798D" w14:textId="378AF39E" w:rsidR="5D954706" w:rsidRDefault="5D954706" w:rsidP="00E3673B">
      <w:pPr>
        <w:pStyle w:val="FootnoteText"/>
        <w:spacing w:after="20"/>
        <w:rPr>
          <w:rFonts w:eastAsia="Times New Roman"/>
          <w:sz w:val="18"/>
          <w:szCs w:val="18"/>
        </w:rPr>
      </w:pPr>
      <w:r w:rsidRPr="00E721C2">
        <w:rPr>
          <w:rStyle w:val="FootnoteReference"/>
          <w:rFonts w:eastAsia="Times New Roman"/>
          <w:sz w:val="18"/>
          <w:szCs w:val="18"/>
        </w:rPr>
        <w:footnoteRef/>
      </w:r>
      <w:r w:rsidRPr="00E721C2">
        <w:rPr>
          <w:rStyle w:val="FootnoteReference"/>
          <w:rFonts w:eastAsia="Times New Roman"/>
          <w:sz w:val="18"/>
          <w:szCs w:val="18"/>
        </w:rPr>
        <w:t xml:space="preserve"> </w:t>
      </w:r>
      <w:r w:rsidRPr="00E721C2">
        <w:rPr>
          <w:rFonts w:eastAsia="Times New Roman"/>
          <w:sz w:val="18"/>
          <w:szCs w:val="18"/>
        </w:rPr>
        <w:t>Number of men/women elected as bureaux members for the 2020/2021 meetings is provided in the report on implementation of the programmes of work and budget for 2020/2021.</w:t>
      </w:r>
    </w:p>
  </w:footnote>
  <w:footnote w:id="30">
    <w:p w14:paraId="6A3AE5A2" w14:textId="77777777" w:rsidR="00BA4F81" w:rsidRPr="00FB66F9" w:rsidRDefault="00BA4F81" w:rsidP="00E721C2">
      <w:pPr>
        <w:pStyle w:val="FootnoteText"/>
        <w:spacing w:after="20"/>
        <w:rPr>
          <w:sz w:val="18"/>
          <w:szCs w:val="18"/>
        </w:rPr>
      </w:pPr>
      <w:r w:rsidRPr="61590770">
        <w:rPr>
          <w:rStyle w:val="FootnoteReference"/>
          <w:rFonts w:eastAsia="Times New Roman"/>
          <w:sz w:val="18"/>
          <w:szCs w:val="18"/>
        </w:rPr>
        <w:footnoteRef/>
      </w:r>
      <w:r w:rsidRPr="00E721C2">
        <w:rPr>
          <w:rFonts w:eastAsia="Times New Roman"/>
          <w:sz w:val="18"/>
          <w:szCs w:val="18"/>
        </w:rPr>
        <w:t xml:space="preserve"> In accordance with decisions BC-11/25 and SC-6/29, five of the ten members of the Basel and Stockholm conventions bureaux of the conferences of the Parties attended the joint bureaux meeting. A process was put in place by the Basel and Stockholm conventions bureaux to select these members, based on a number of criteria, including the availability of members to participate in the joint bureaux meeting, regional and sub-regional balance among bureaux members and gender balance.</w:t>
      </w:r>
    </w:p>
  </w:footnote>
  <w:footnote w:id="31">
    <w:p w14:paraId="3E06A6A8" w14:textId="687B1308" w:rsidR="0096547B" w:rsidRPr="007056C7" w:rsidRDefault="0096547B" w:rsidP="00E721C2">
      <w:pPr>
        <w:pStyle w:val="FootnoteText"/>
        <w:spacing w:after="20"/>
        <w:rPr>
          <w:rStyle w:val="FootnoteReference"/>
          <w:rFonts w:eastAsiaTheme="minorEastAsia"/>
          <w:sz w:val="18"/>
          <w:szCs w:val="18"/>
          <w:lang w:eastAsia="zh-CN"/>
        </w:rPr>
      </w:pPr>
      <w:r w:rsidRPr="61590770">
        <w:rPr>
          <w:rStyle w:val="FootnoteReference"/>
          <w:rFonts w:eastAsia="Times New Roman"/>
          <w:sz w:val="18"/>
          <w:szCs w:val="18"/>
        </w:rPr>
        <w:footnoteRef/>
      </w:r>
      <w:r w:rsidR="007056C7">
        <w:rPr>
          <w:rFonts w:eastAsiaTheme="minorEastAsia" w:hint="eastAsia"/>
          <w:sz w:val="18"/>
          <w:szCs w:val="18"/>
          <w:lang w:eastAsia="zh-CN"/>
        </w:rPr>
        <w:t xml:space="preserve"> </w:t>
      </w:r>
      <w:hyperlink r:id="rId9" w:history="1">
        <w:r w:rsidR="007056C7" w:rsidRPr="00F72E82">
          <w:rPr>
            <w:rStyle w:val="Hyperlink"/>
            <w:sz w:val="18"/>
            <w:szCs w:val="18"/>
          </w:rPr>
          <w:t>https://www.brsmeas.org/tabid/8980/</w:t>
        </w:r>
      </w:hyperlink>
      <w:r w:rsidR="00E3673B" w:rsidRPr="00E3673B">
        <w:rPr>
          <w:sz w:val="18"/>
          <w:szCs w:val="18"/>
        </w:rPr>
        <w:t xml:space="preserve"> and </w:t>
      </w:r>
      <w:hyperlink r:id="rId10" w:history="1">
        <w:r w:rsidR="007056C7" w:rsidRPr="00F72E82">
          <w:rPr>
            <w:rStyle w:val="Hyperlink"/>
            <w:sz w:val="18"/>
            <w:szCs w:val="18"/>
          </w:rPr>
          <w:t>https://www.brsmeas.org/tabid/9157/</w:t>
        </w:r>
      </w:hyperlink>
      <w:r w:rsidR="00965BFB">
        <w:rPr>
          <w:sz w:val="18"/>
          <w:szCs w:val="18"/>
        </w:rPr>
        <w:t>.</w:t>
      </w:r>
      <w:r w:rsidR="007056C7">
        <w:rPr>
          <w:rFonts w:eastAsiaTheme="minorEastAsia" w:hint="eastAsia"/>
          <w:sz w:val="18"/>
          <w:szCs w:val="18"/>
          <w:lang w:eastAsia="zh-CN"/>
        </w:rPr>
        <w:t xml:space="preserve"> </w:t>
      </w:r>
    </w:p>
  </w:footnote>
  <w:footnote w:id="32">
    <w:p w14:paraId="00032124" w14:textId="0BBEDBED" w:rsidR="0006416D" w:rsidRPr="00FB66F9" w:rsidRDefault="0006416D" w:rsidP="198EC8B0">
      <w:pPr>
        <w:pStyle w:val="FootnoteText"/>
        <w:spacing w:after="20"/>
        <w:rPr>
          <w:sz w:val="18"/>
          <w:szCs w:val="18"/>
        </w:rPr>
      </w:pPr>
      <w:r w:rsidRPr="61590770">
        <w:rPr>
          <w:rStyle w:val="FootnoteReference"/>
          <w:rFonts w:eastAsia="Times New Roman"/>
          <w:sz w:val="18"/>
          <w:szCs w:val="18"/>
        </w:rPr>
        <w:footnoteRef/>
      </w:r>
      <w:r w:rsidRPr="00E721C2">
        <w:rPr>
          <w:rFonts w:eastAsia="Times New Roman"/>
          <w:sz w:val="18"/>
          <w:szCs w:val="18"/>
        </w:rPr>
        <w:t xml:space="preserve"> In accordance with decisions BC-11/25 and SC-6/29.</w:t>
      </w:r>
    </w:p>
  </w:footnote>
  <w:footnote w:id="33">
    <w:p w14:paraId="0E50BA35" w14:textId="540BF883" w:rsidR="0006416D" w:rsidRPr="00391EF4" w:rsidRDefault="0006416D" w:rsidP="198EC8B0">
      <w:pPr>
        <w:pStyle w:val="FootnoteText"/>
        <w:spacing w:after="20"/>
        <w:rPr>
          <w:rFonts w:eastAsiaTheme="minorEastAsia"/>
          <w:lang w:eastAsia="zh-CN"/>
        </w:rPr>
      </w:pPr>
      <w:r w:rsidRPr="61590770">
        <w:rPr>
          <w:rStyle w:val="FootnoteReference"/>
          <w:rFonts w:eastAsia="Times New Roman"/>
          <w:sz w:val="18"/>
          <w:szCs w:val="18"/>
        </w:rPr>
        <w:footnoteRef/>
      </w:r>
      <w:r w:rsidR="00391EF4">
        <w:rPr>
          <w:rFonts w:eastAsiaTheme="minorEastAsia" w:hint="eastAsia"/>
          <w:sz w:val="18"/>
          <w:szCs w:val="18"/>
          <w:lang w:eastAsia="zh-CN"/>
        </w:rPr>
        <w:t xml:space="preserve"> </w:t>
      </w:r>
      <w:hyperlink r:id="rId11" w:history="1">
        <w:r w:rsidR="00391EF4" w:rsidRPr="00F72E82">
          <w:rPr>
            <w:rStyle w:val="Hyperlink"/>
            <w:rFonts w:eastAsia="Times New Roman"/>
            <w:sz w:val="18"/>
            <w:szCs w:val="18"/>
          </w:rPr>
          <w:t>https://www.brsmeas.org/tabid/9326/</w:t>
        </w:r>
      </w:hyperlink>
      <w:r w:rsidR="00965BFB">
        <w:rPr>
          <w:rFonts w:eastAsia="Times New Roman"/>
          <w:sz w:val="18"/>
          <w:szCs w:val="18"/>
        </w:rPr>
        <w:t>.</w:t>
      </w:r>
      <w:r w:rsidR="00391EF4">
        <w:rPr>
          <w:rFonts w:eastAsiaTheme="minorEastAsia" w:hint="eastAsia"/>
          <w:sz w:val="18"/>
          <w:szCs w:val="18"/>
          <w:lang w:eastAsia="zh-CN"/>
        </w:rPr>
        <w:t xml:space="preserve"> </w:t>
      </w:r>
    </w:p>
  </w:footnote>
  <w:footnote w:id="34">
    <w:p w14:paraId="0C4ED2B6" w14:textId="229A578A" w:rsidR="002C3F82" w:rsidRPr="00027EC0" w:rsidRDefault="002C3F82" w:rsidP="00E721C2">
      <w:pPr>
        <w:pStyle w:val="FootnoteText"/>
        <w:spacing w:before="20" w:after="40"/>
        <w:rPr>
          <w:rStyle w:val="FootnoteReference"/>
          <w:sz w:val="18"/>
          <w:szCs w:val="18"/>
        </w:rPr>
      </w:pPr>
      <w:r w:rsidRPr="6DCD8D2A">
        <w:rPr>
          <w:rStyle w:val="FootnoteReference"/>
          <w:rFonts w:eastAsia="Times New Roman"/>
          <w:sz w:val="18"/>
          <w:szCs w:val="18"/>
        </w:rPr>
        <w:footnoteRef/>
      </w:r>
      <w:r w:rsidR="00E3673B">
        <w:rPr>
          <w:rStyle w:val="FootnoteReference"/>
          <w:rFonts w:eastAsia="Times New Roman"/>
          <w:sz w:val="18"/>
          <w:szCs w:val="18"/>
        </w:rPr>
        <w:t xml:space="preserve"> </w:t>
      </w:r>
      <w:r w:rsidRPr="00E721C2">
        <w:rPr>
          <w:rFonts w:eastAsia="Times New Roman"/>
          <w:sz w:val="18"/>
          <w:szCs w:val="18"/>
        </w:rPr>
        <w:t xml:space="preserve">Document </w:t>
      </w:r>
      <w:r w:rsidR="6DCD8D2A" w:rsidRPr="00E721C2">
        <w:rPr>
          <w:rFonts w:eastAsia="Times New Roman"/>
          <w:sz w:val="18"/>
          <w:szCs w:val="18"/>
        </w:rPr>
        <w:t>UNEP/CHW.16/INF/42/Rev.1–UNEP/FAO/RC/COP.11/INF/25/Rev.1–UNEP/POPS/COP.11/INF/47/Rev.1</w:t>
      </w:r>
      <w:r w:rsidRPr="00E721C2">
        <w:rPr>
          <w:rFonts w:eastAsia="Times New Roman"/>
          <w:sz w:val="18"/>
          <w:szCs w:val="18"/>
        </w:rPr>
        <w:t>.</w:t>
      </w:r>
      <w:r w:rsidRPr="00E721C2">
        <w:rPr>
          <w:rStyle w:val="FootnoteReference"/>
          <w:rFonts w:eastAsia="Times New Roman"/>
          <w:sz w:val="18"/>
          <w:szCs w:val="18"/>
        </w:rPr>
        <w:t xml:space="preserve"> </w:t>
      </w:r>
    </w:p>
  </w:footnote>
  <w:footnote w:id="35">
    <w:p w14:paraId="427FB0F7" w14:textId="1E00361A" w:rsidR="2D104F73" w:rsidRPr="00E721C2" w:rsidRDefault="2D104F73" w:rsidP="61590770">
      <w:pPr>
        <w:spacing w:after="160"/>
        <w:rPr>
          <w:sz w:val="18"/>
          <w:szCs w:val="18"/>
        </w:rPr>
      </w:pPr>
      <w:r w:rsidRPr="00391EF4">
        <w:rPr>
          <w:rStyle w:val="FootnoteReference"/>
          <w:sz w:val="18"/>
          <w:szCs w:val="18"/>
        </w:rPr>
        <w:footnoteRef/>
      </w:r>
      <w:r w:rsidR="61590770" w:rsidRPr="00391EF4">
        <w:rPr>
          <w:rStyle w:val="FootnoteReference"/>
          <w:sz w:val="18"/>
          <w:szCs w:val="18"/>
        </w:rPr>
        <w:t xml:space="preserve"> </w:t>
      </w:r>
      <w:r w:rsidR="61590770" w:rsidRPr="61590770">
        <w:rPr>
          <w:rFonts w:eastAsia="Times New Roman"/>
          <w:sz w:val="18"/>
          <w:szCs w:val="18"/>
        </w:rPr>
        <w:t>Document UNEP/CHW.16/INF/42/Rev.1–UNEP/FAO/RC/COP.11/INF/25/Rev.1–UNEP/POPS/COP.11/INF/47/Rev.1.</w:t>
      </w:r>
    </w:p>
    <w:p w14:paraId="7603AD6F" w14:textId="13BA7FAA" w:rsidR="2D104F73" w:rsidRDefault="2D104F73" w:rsidP="004F134F">
      <w:pPr>
        <w:pStyle w:val="Footer"/>
        <w:tabs>
          <w:tab w:val="clear" w:pos="4680"/>
          <w:tab w:val="clear" w:pos="9360"/>
        </w:tabs>
      </w:pPr>
    </w:p>
  </w:footnote>
  <w:footnote w:id="36">
    <w:p w14:paraId="64000337" w14:textId="6F454263" w:rsidR="006422CD" w:rsidRPr="009034A2" w:rsidRDefault="006422CD">
      <w:pPr>
        <w:pStyle w:val="FootnoteText"/>
        <w:rPr>
          <w:sz w:val="18"/>
          <w:szCs w:val="18"/>
        </w:rPr>
      </w:pPr>
      <w:r w:rsidRPr="009034A2">
        <w:rPr>
          <w:rStyle w:val="FootnoteReference"/>
          <w:sz w:val="18"/>
          <w:szCs w:val="18"/>
        </w:rPr>
        <w:footnoteRef/>
      </w:r>
      <w:r w:rsidRPr="009034A2">
        <w:rPr>
          <w:rFonts w:eastAsia="Times New Roman"/>
          <w:sz w:val="18"/>
          <w:szCs w:val="18"/>
        </w:rPr>
        <w:t xml:space="preserve"> </w:t>
      </w:r>
      <w:hyperlink r:id="rId12" w:history="1">
        <w:r w:rsidRPr="00965BFB">
          <w:rPr>
            <w:rStyle w:val="Hyperlink"/>
            <w:color w:val="auto"/>
            <w:sz w:val="18"/>
            <w:szCs w:val="18"/>
            <w:u w:val="none"/>
          </w:rPr>
          <w:t>https://www.pic.int/tabid/9275/</w:t>
        </w:r>
      </w:hyperlink>
      <w:r w:rsidRPr="00965BFB">
        <w:rPr>
          <w:rStyle w:val="cf01"/>
          <w:rFonts w:ascii="Times New Roman" w:eastAsia="Times New Roman" w:hAnsi="Times New Roman" w:cs="Times New Roman"/>
        </w:rPr>
        <w:t>.</w:t>
      </w:r>
      <w:r w:rsidRPr="00965BFB">
        <w:rPr>
          <w:rStyle w:val="cf01"/>
          <w:rFonts w:ascii="Times New Roman" w:eastAsia="Times New Roman" w:hAnsi="Times New Roman" w:cs="Times New Roman"/>
          <w:u w:val="single"/>
        </w:rPr>
        <w:t xml:space="preserve"> </w:t>
      </w:r>
      <w:r w:rsidRPr="00965BFB">
        <w:rPr>
          <w:rFonts w:eastAsia="Times New Roman"/>
          <w:sz w:val="18"/>
          <w:szCs w:val="18"/>
        </w:rPr>
        <w:t xml:space="preserve"> </w:t>
      </w:r>
    </w:p>
  </w:footnote>
  <w:footnote w:id="37">
    <w:p w14:paraId="434F5CE7" w14:textId="24D6146F" w:rsidR="002C3F82" w:rsidRPr="00456304" w:rsidRDefault="002C3F82" w:rsidP="00E721C2">
      <w:pPr>
        <w:pStyle w:val="FootnoteText"/>
        <w:spacing w:before="20" w:after="40"/>
        <w:rPr>
          <w:rFonts w:eastAsia="Times New Roman"/>
          <w:sz w:val="18"/>
          <w:szCs w:val="18"/>
        </w:rPr>
      </w:pPr>
      <w:r w:rsidRPr="009034A2">
        <w:rPr>
          <w:rStyle w:val="FootnoteReference"/>
          <w:rFonts w:eastAsia="Times New Roman"/>
          <w:sz w:val="18"/>
          <w:szCs w:val="18"/>
        </w:rPr>
        <w:footnoteRef/>
      </w:r>
      <w:r w:rsidRPr="009034A2">
        <w:rPr>
          <w:rFonts w:eastAsia="Times New Roman"/>
          <w:sz w:val="18"/>
          <w:szCs w:val="18"/>
        </w:rPr>
        <w:t xml:space="preserve"> Document </w:t>
      </w:r>
      <w:r w:rsidR="61590770" w:rsidRPr="009034A2">
        <w:rPr>
          <w:rFonts w:eastAsia="Times New Roman"/>
          <w:sz w:val="18"/>
          <w:szCs w:val="18"/>
        </w:rPr>
        <w:t>UNEP/CHW.16/INF/42/Rev.1–UNEP/FAO/RC/COP.11/INF/25/Rev.1–UNEP/POPS/COP.11/INF/47/Rev.1</w:t>
      </w:r>
      <w:r w:rsidRPr="009034A2">
        <w:rPr>
          <w:rFonts w:eastAsia="Times New Roman"/>
          <w:sz w:val="18"/>
          <w:szCs w:val="18"/>
        </w:rPr>
        <w:t xml:space="preserve">. </w:t>
      </w:r>
    </w:p>
  </w:footnote>
  <w:footnote w:id="38">
    <w:p w14:paraId="0E7C99CE" w14:textId="6D588DB6" w:rsidR="59109D1E" w:rsidRPr="00E721C2" w:rsidRDefault="59109D1E">
      <w:pPr>
        <w:rPr>
          <w:rFonts w:eastAsia="Times New Roman"/>
          <w:sz w:val="18"/>
          <w:szCs w:val="18"/>
        </w:rPr>
      </w:pPr>
      <w:r w:rsidRPr="00E721C2">
        <w:rPr>
          <w:rFonts w:eastAsia="Times New Roman"/>
          <w:sz w:val="18"/>
          <w:szCs w:val="18"/>
          <w:vertAlign w:val="superscript"/>
        </w:rPr>
        <w:footnoteRef/>
      </w:r>
      <w:r w:rsidR="001E0CA5">
        <w:rPr>
          <w:rFonts w:eastAsia="Times New Roman"/>
          <w:sz w:val="18"/>
          <w:szCs w:val="18"/>
        </w:rPr>
        <w:t xml:space="preserve"> </w:t>
      </w:r>
      <w:r w:rsidR="23424A7F" w:rsidRPr="00E721C2">
        <w:rPr>
          <w:rFonts w:eastAsia="Times New Roman"/>
          <w:sz w:val="18"/>
          <w:szCs w:val="18"/>
        </w:rPr>
        <w:t>https://www.brsmeas.org/Implementation/TechnicalAssistance/Technicalassistanceplan/tabid/8495/language/en-US/Default.aspx</w:t>
      </w:r>
      <w:r w:rsidR="001E0CA5" w:rsidRPr="00E721C2">
        <w:rPr>
          <w:rFonts w:eastAsia="Times New Roman"/>
          <w:sz w:val="18"/>
          <w:szCs w:val="18"/>
        </w:rPr>
        <w:t>.</w:t>
      </w:r>
    </w:p>
  </w:footnote>
  <w:footnote w:id="39">
    <w:p w14:paraId="0E80D07A" w14:textId="54D87B3D" w:rsidR="1E2BEE78" w:rsidRPr="00FC7453" w:rsidRDefault="1E2BEE78" w:rsidP="007F44B9">
      <w:pPr>
        <w:pStyle w:val="FootnoteText"/>
        <w:spacing w:after="20"/>
        <w:rPr>
          <w:rStyle w:val="FootnoteReference"/>
          <w:rFonts w:eastAsia="Times New Roman"/>
          <w:sz w:val="18"/>
          <w:szCs w:val="18"/>
        </w:rPr>
      </w:pPr>
      <w:r w:rsidRPr="0003199E">
        <w:rPr>
          <w:rStyle w:val="FootnoteReference"/>
          <w:rFonts w:eastAsia="Times New Roman"/>
          <w:sz w:val="18"/>
          <w:szCs w:val="18"/>
        </w:rPr>
        <w:footnoteRef/>
      </w:r>
      <w:r w:rsidR="23424A7F" w:rsidRPr="0003199E">
        <w:rPr>
          <w:rStyle w:val="FootnoteReference"/>
          <w:rFonts w:eastAsia="Times New Roman"/>
          <w:sz w:val="18"/>
          <w:szCs w:val="18"/>
        </w:rPr>
        <w:t xml:space="preserve"> </w:t>
      </w:r>
      <w:hyperlink r:id="rId13" w:history="1">
        <w:r w:rsidR="0003199E" w:rsidRPr="00FC7453">
          <w:rPr>
            <w:rStyle w:val="Hyperlink"/>
            <w:color w:val="auto"/>
            <w:sz w:val="18"/>
            <w:szCs w:val="18"/>
            <w:u w:val="none"/>
          </w:rPr>
          <w:t>https://event.unitar.org/full-catalog/basel-rotterdam-and-stockholm-conventions-and-their-linkages-sustainable-development</w:t>
        </w:r>
      </w:hyperlink>
      <w:r w:rsidR="00FC7453">
        <w:rPr>
          <w:rStyle w:val="Hyperlink"/>
          <w:color w:val="auto"/>
          <w:sz w:val="18"/>
          <w:szCs w:val="18"/>
          <w:u w:val="none"/>
        </w:rPr>
        <w:t>.</w:t>
      </w:r>
    </w:p>
  </w:footnote>
  <w:footnote w:id="40">
    <w:p w14:paraId="0490111A" w14:textId="657E7BE5" w:rsidR="00746BBB" w:rsidRPr="00FC7453" w:rsidRDefault="00746BBB" w:rsidP="007F44B9">
      <w:pPr>
        <w:pStyle w:val="FootnoteText"/>
        <w:spacing w:after="20"/>
        <w:rPr>
          <w:rStyle w:val="FootnoteReference"/>
          <w:rFonts w:eastAsia="Times New Roman"/>
          <w:sz w:val="18"/>
          <w:szCs w:val="18"/>
        </w:rPr>
      </w:pPr>
      <w:r w:rsidRPr="00FC7453">
        <w:rPr>
          <w:rStyle w:val="FootnoteReference"/>
          <w:rFonts w:eastAsia="Times New Roman"/>
          <w:sz w:val="18"/>
          <w:szCs w:val="18"/>
        </w:rPr>
        <w:footnoteRef/>
      </w:r>
      <w:r w:rsidRPr="00FC7453">
        <w:rPr>
          <w:rStyle w:val="FootnoteReference"/>
          <w:sz w:val="18"/>
          <w:szCs w:val="18"/>
        </w:rPr>
        <w:t xml:space="preserve"> </w:t>
      </w:r>
      <w:hyperlink r:id="rId14" w:history="1">
        <w:r w:rsidR="000422FB" w:rsidRPr="00FC7453">
          <w:rPr>
            <w:rStyle w:val="Hyperlink"/>
            <w:rFonts w:eastAsia="Times New Roman"/>
            <w:color w:val="auto"/>
            <w:sz w:val="18"/>
            <w:szCs w:val="18"/>
            <w:u w:val="none"/>
          </w:rPr>
          <w:t>http://www.brsmeas.org/tabid/9353/Default.aspx</w:t>
        </w:r>
      </w:hyperlink>
      <w:r w:rsidRPr="00FC7453">
        <w:rPr>
          <w:rStyle w:val="Hyperlink"/>
          <w:rFonts w:eastAsia="Times New Roman"/>
          <w:color w:val="auto"/>
          <w:sz w:val="18"/>
          <w:szCs w:val="18"/>
          <w:u w:val="none"/>
        </w:rPr>
        <w:t>.</w:t>
      </w:r>
      <w:r w:rsidRPr="00FC7453">
        <w:rPr>
          <w:rStyle w:val="FootnoteReference"/>
          <w:sz w:val="18"/>
          <w:szCs w:val="18"/>
        </w:rPr>
        <w:t xml:space="preserve"> </w:t>
      </w:r>
    </w:p>
  </w:footnote>
  <w:footnote w:id="41">
    <w:p w14:paraId="01EF78BC" w14:textId="4DE9706A" w:rsidR="00451B8F" w:rsidRPr="00FC7453" w:rsidRDefault="00451B8F" w:rsidP="007F44B9">
      <w:pPr>
        <w:pStyle w:val="FootnoteText"/>
        <w:spacing w:after="20"/>
        <w:rPr>
          <w:rFonts w:asciiTheme="majorBidi" w:hAnsiTheme="majorBidi" w:cstheme="majorBidi"/>
          <w:sz w:val="18"/>
          <w:szCs w:val="18"/>
        </w:rPr>
      </w:pPr>
      <w:r w:rsidRPr="00FC7453">
        <w:rPr>
          <w:rStyle w:val="FootnoteReference"/>
          <w:rFonts w:eastAsia="Times New Roman"/>
          <w:sz w:val="18"/>
          <w:szCs w:val="18"/>
        </w:rPr>
        <w:footnoteRef/>
      </w:r>
      <w:r w:rsidRPr="00FC7453">
        <w:rPr>
          <w:rFonts w:eastAsia="Times New Roman"/>
          <w:sz w:val="18"/>
          <w:szCs w:val="18"/>
        </w:rPr>
        <w:t xml:space="preserve"> </w:t>
      </w:r>
      <w:hyperlink r:id="rId15" w:history="1">
        <w:r w:rsidR="00C065C8" w:rsidRPr="00FC7453">
          <w:rPr>
            <w:rStyle w:val="Hyperlink"/>
            <w:rFonts w:eastAsia="Times New Roman"/>
            <w:color w:val="auto"/>
            <w:sz w:val="18"/>
            <w:szCs w:val="18"/>
            <w:u w:val="none"/>
          </w:rPr>
          <w:t>http://www.brsmeas.org/tabid/9631/Default.aspx</w:t>
        </w:r>
      </w:hyperlink>
      <w:r w:rsidRPr="00FC7453">
        <w:rPr>
          <w:rFonts w:eastAsia="Times New Roman"/>
          <w:sz w:val="18"/>
          <w:szCs w:val="18"/>
        </w:rPr>
        <w:t xml:space="preserve">. </w:t>
      </w:r>
    </w:p>
  </w:footnote>
  <w:footnote w:id="42">
    <w:p w14:paraId="57958256" w14:textId="4AFFFB8D" w:rsidR="00BF4230" w:rsidRPr="00C174EA" w:rsidRDefault="00BF4230" w:rsidP="007F44B9">
      <w:pPr>
        <w:pStyle w:val="FootnoteText"/>
        <w:spacing w:after="20"/>
      </w:pPr>
      <w:r w:rsidRPr="00FC7453">
        <w:rPr>
          <w:rStyle w:val="FootnoteReference"/>
          <w:rFonts w:eastAsia="Times New Roman"/>
          <w:sz w:val="18"/>
          <w:szCs w:val="18"/>
        </w:rPr>
        <w:footnoteRef/>
      </w:r>
      <w:r w:rsidRPr="00FC7453">
        <w:rPr>
          <w:rStyle w:val="FootnoteReference"/>
          <w:rFonts w:eastAsia="Times New Roman"/>
          <w:sz w:val="18"/>
          <w:szCs w:val="18"/>
        </w:rPr>
        <w:t xml:space="preserve"> </w:t>
      </w:r>
      <w:hyperlink r:id="rId16" w:history="1">
        <w:r w:rsidRPr="00FC7453">
          <w:rPr>
            <w:rStyle w:val="Hyperlink"/>
            <w:rFonts w:eastAsia="Times New Roman"/>
            <w:color w:val="auto"/>
            <w:sz w:val="18"/>
            <w:szCs w:val="18"/>
            <w:u w:val="none"/>
          </w:rPr>
          <w:t>https://indico.un.org/event/1005358/</w:t>
        </w:r>
      </w:hyperlink>
      <w:r w:rsidR="00703650" w:rsidRPr="00FC7453">
        <w:rPr>
          <w:rStyle w:val="Hyperlink"/>
          <w:rFonts w:eastAsia="Times New Roman"/>
          <w:color w:val="auto"/>
          <w:sz w:val="18"/>
          <w:szCs w:val="18"/>
          <w:u w:val="none"/>
        </w:rPr>
        <w:t>.</w:t>
      </w:r>
      <w:r w:rsidRPr="00FC7453">
        <w:rPr>
          <w:rFonts w:eastAsia="Times New Roman"/>
          <w:sz w:val="18"/>
          <w:szCs w:val="18"/>
        </w:rPr>
        <w:t xml:space="preserve"> </w:t>
      </w:r>
    </w:p>
  </w:footnote>
  <w:footnote w:id="43">
    <w:p w14:paraId="394EEF9A" w14:textId="2BE2082A" w:rsidR="00FE4C85" w:rsidRPr="00E721C2" w:rsidRDefault="00FE4C85">
      <w:pPr>
        <w:pStyle w:val="FootnoteText"/>
        <w:rPr>
          <w:sz w:val="18"/>
          <w:szCs w:val="18"/>
        </w:rPr>
      </w:pPr>
      <w:r w:rsidRPr="00E721C2">
        <w:rPr>
          <w:rStyle w:val="FootnoteReference"/>
          <w:rFonts w:eastAsia="Times New Roman"/>
          <w:sz w:val="18"/>
          <w:szCs w:val="18"/>
        </w:rPr>
        <w:footnoteRef/>
      </w:r>
      <w:r w:rsidRPr="00E721C2">
        <w:rPr>
          <w:rFonts w:eastAsia="Times New Roman"/>
          <w:sz w:val="18"/>
          <w:szCs w:val="18"/>
        </w:rPr>
        <w:t xml:space="preserve"> https://www.brsmeas.org/Implementation/Gender/Countrycasestudies/KenyaandTunisia/tabid/9563/language/en-US/Default.aspx.</w:t>
      </w:r>
    </w:p>
  </w:footnote>
  <w:footnote w:id="44">
    <w:p w14:paraId="64F38B76" w14:textId="2A999769" w:rsidR="1E2BEE78" w:rsidRPr="008B0803" w:rsidRDefault="1E2BEE78" w:rsidP="008B0803">
      <w:pPr>
        <w:spacing w:after="0" w:line="240" w:lineRule="auto"/>
        <w:rPr>
          <w:sz w:val="18"/>
          <w:szCs w:val="18"/>
        </w:rPr>
      </w:pPr>
      <w:r w:rsidRPr="008B0803">
        <w:rPr>
          <w:rStyle w:val="FootnoteReference"/>
          <w:sz w:val="18"/>
          <w:szCs w:val="18"/>
        </w:rPr>
        <w:footnoteRef/>
      </w:r>
      <w:r w:rsidR="00092149">
        <w:rPr>
          <w:rFonts w:eastAsia="Times New Roman"/>
          <w:sz w:val="18"/>
          <w:szCs w:val="18"/>
        </w:rPr>
        <w:t xml:space="preserve"> </w:t>
      </w:r>
      <w:r w:rsidR="2B958519" w:rsidRPr="008B0803">
        <w:rPr>
          <w:rFonts w:eastAsia="Times New Roman"/>
          <w:sz w:val="18"/>
          <w:szCs w:val="18"/>
        </w:rPr>
        <w:t>https://www.brsmeas.org/tabid/9544/language/en-US/Default.aspx</w:t>
      </w:r>
      <w:r w:rsidR="00092149">
        <w:rPr>
          <w:rFonts w:eastAsia="Times New Roman"/>
          <w:sz w:val="18"/>
          <w:szCs w:val="18"/>
        </w:rPr>
        <w:t>.</w:t>
      </w:r>
      <w:r w:rsidR="2B958519" w:rsidRPr="008B0803">
        <w:rPr>
          <w:rFonts w:eastAsia="Times New Roman"/>
          <w:sz w:val="18"/>
          <w:szCs w:val="18"/>
        </w:rPr>
        <w:t xml:space="preserve"> </w:t>
      </w:r>
    </w:p>
  </w:footnote>
  <w:footnote w:id="45">
    <w:p w14:paraId="1D08BAA6" w14:textId="5A31ABB7" w:rsidR="006A0C16" w:rsidRPr="006A0C16" w:rsidRDefault="006A0C16">
      <w:pPr>
        <w:pStyle w:val="FootnoteText"/>
        <w:rPr>
          <w:sz w:val="18"/>
          <w:szCs w:val="18"/>
        </w:rPr>
      </w:pPr>
      <w:r w:rsidRPr="006A0C16">
        <w:rPr>
          <w:rStyle w:val="FootnoteReference"/>
          <w:sz w:val="18"/>
          <w:szCs w:val="18"/>
        </w:rPr>
        <w:footnoteRef/>
      </w:r>
      <w:r w:rsidRPr="006A0C16">
        <w:rPr>
          <w:sz w:val="18"/>
          <w:szCs w:val="18"/>
        </w:rPr>
        <w:t xml:space="preserve"> </w:t>
      </w:r>
      <w:hyperlink r:id="rId17" w:history="1">
        <w:r w:rsidR="00092149" w:rsidRPr="00092149">
          <w:rPr>
            <w:rStyle w:val="Hyperlink"/>
            <w:rFonts w:eastAsiaTheme="minorHAnsi"/>
            <w:color w:val="auto"/>
            <w:sz w:val="18"/>
            <w:szCs w:val="18"/>
            <w:u w:val="none"/>
          </w:rPr>
          <w:t>https://www.brsmeas.org/tabid/9309/language/en-US/Default.aspx</w:t>
        </w:r>
      </w:hyperlink>
      <w:r w:rsidR="00092149" w:rsidRPr="00092149">
        <w:rPr>
          <w:rStyle w:val="Hyperlink"/>
          <w:rFonts w:eastAsiaTheme="minorHAnsi"/>
          <w:color w:val="auto"/>
          <w:sz w:val="18"/>
          <w:szCs w:val="18"/>
          <w:u w:val="none"/>
        </w:rPr>
        <w:t>.</w:t>
      </w:r>
    </w:p>
  </w:footnote>
  <w:footnote w:id="46">
    <w:p w14:paraId="1E44A220" w14:textId="7FF45DF1" w:rsidR="23424A7F" w:rsidRPr="002B301D" w:rsidRDefault="23424A7F" w:rsidP="00F352D6">
      <w:pPr>
        <w:pStyle w:val="FootnoteText"/>
        <w:spacing w:after="20"/>
        <w:rPr>
          <w:rStyle w:val="FootnoteReference"/>
          <w:sz w:val="18"/>
          <w:szCs w:val="18"/>
        </w:rPr>
      </w:pPr>
      <w:r w:rsidRPr="002B301D">
        <w:rPr>
          <w:rStyle w:val="FootnoteReference"/>
          <w:sz w:val="18"/>
          <w:szCs w:val="18"/>
        </w:rPr>
        <w:footnoteRef/>
      </w:r>
      <w:r w:rsidR="00577C9C" w:rsidRPr="002B301D">
        <w:rPr>
          <w:rStyle w:val="FootnoteReference"/>
          <w:sz w:val="18"/>
          <w:szCs w:val="18"/>
        </w:rPr>
        <w:t xml:space="preserve"> </w:t>
      </w:r>
      <w:r w:rsidRPr="002B301D">
        <w:rPr>
          <w:rFonts w:eastAsia="Times New Roman"/>
          <w:sz w:val="18"/>
          <w:szCs w:val="18"/>
        </w:rPr>
        <w:t>https://www.basel.int/Implementation/POPsWastes/Meetings/SIWGSwitzerland2022/tabid/9366/Default.aspx</w:t>
      </w:r>
      <w:r w:rsidR="00577C9C" w:rsidRPr="002B301D">
        <w:rPr>
          <w:rFonts w:eastAsia="Times New Roman"/>
          <w:sz w:val="18"/>
          <w:szCs w:val="18"/>
        </w:rPr>
        <w:t>.</w:t>
      </w:r>
    </w:p>
  </w:footnote>
  <w:footnote w:id="47">
    <w:p w14:paraId="141676E2" w14:textId="0E278EF9" w:rsidR="23424A7F" w:rsidRPr="002B301D" w:rsidRDefault="23424A7F" w:rsidP="00F352D6">
      <w:pPr>
        <w:pStyle w:val="FootnoteText"/>
        <w:spacing w:after="20"/>
        <w:rPr>
          <w:rStyle w:val="FootnoteReference"/>
          <w:sz w:val="18"/>
          <w:szCs w:val="18"/>
        </w:rPr>
      </w:pPr>
      <w:r w:rsidRPr="002B301D">
        <w:rPr>
          <w:rStyle w:val="FootnoteReference"/>
          <w:sz w:val="18"/>
          <w:szCs w:val="18"/>
        </w:rPr>
        <w:footnoteRef/>
      </w:r>
      <w:r w:rsidR="00577C9C" w:rsidRPr="002B301D">
        <w:rPr>
          <w:rStyle w:val="FootnoteReference"/>
          <w:sz w:val="18"/>
          <w:szCs w:val="18"/>
        </w:rPr>
        <w:t xml:space="preserve"> </w:t>
      </w:r>
      <w:hyperlink r:id="rId18" w:history="1">
        <w:r w:rsidRPr="002B301D">
          <w:rPr>
            <w:rFonts w:eastAsia="Times New Roman"/>
            <w:sz w:val="18"/>
            <w:szCs w:val="18"/>
          </w:rPr>
          <w:t>https://www.basel.int/Implementation/Plasticwaste/Technicalguidelines/Meetings/tabid/8161/Default.aspx</w:t>
        </w:r>
      </w:hyperlink>
      <w:r w:rsidR="00577C9C" w:rsidRPr="002B301D">
        <w:rPr>
          <w:rFonts w:eastAsia="Times New Roman"/>
          <w:sz w:val="18"/>
          <w:szCs w:val="18"/>
        </w:rPr>
        <w:t>.</w:t>
      </w:r>
    </w:p>
  </w:footnote>
  <w:footnote w:id="48">
    <w:p w14:paraId="5C082F3C" w14:textId="492BADEF" w:rsidR="1E2BEE78" w:rsidRDefault="1E2BEE78" w:rsidP="00F352D6">
      <w:pPr>
        <w:pStyle w:val="FootnoteText"/>
        <w:spacing w:after="20"/>
      </w:pPr>
      <w:r w:rsidRPr="002B301D">
        <w:rPr>
          <w:rStyle w:val="FootnoteReference"/>
          <w:sz w:val="18"/>
          <w:szCs w:val="18"/>
        </w:rPr>
        <w:footnoteRef/>
      </w:r>
      <w:r w:rsidRPr="002B301D">
        <w:rPr>
          <w:rFonts w:eastAsia="Times New Roman"/>
          <w:sz w:val="18"/>
          <w:szCs w:val="18"/>
        </w:rPr>
        <w:t xml:space="preserve"> </w:t>
      </w:r>
      <w:r w:rsidR="00B8102E" w:rsidRPr="002B301D">
        <w:rPr>
          <w:rFonts w:eastAsia="Times New Roman"/>
          <w:sz w:val="18"/>
          <w:szCs w:val="18"/>
        </w:rPr>
        <w:t>https://www.basel.int/Implementation/Ewaste/TechnicalGuidelines/DevelopmentofTGs/tabid/2377/Default.aspx.</w:t>
      </w:r>
    </w:p>
  </w:footnote>
  <w:footnote w:id="49">
    <w:p w14:paraId="6C024194" w14:textId="680E7F5F" w:rsidR="43549BA9" w:rsidRPr="00660A5A" w:rsidRDefault="43549BA9" w:rsidP="00092149">
      <w:pPr>
        <w:spacing w:after="0"/>
        <w:rPr>
          <w:rFonts w:eastAsiaTheme="minorEastAsia"/>
          <w:sz w:val="18"/>
          <w:szCs w:val="18"/>
          <w:lang w:eastAsia="zh-CN"/>
        </w:rPr>
      </w:pPr>
      <w:r w:rsidRPr="00E721C2">
        <w:rPr>
          <w:rFonts w:eastAsia="Times New Roman"/>
          <w:sz w:val="18"/>
          <w:szCs w:val="18"/>
          <w:vertAlign w:val="superscript"/>
        </w:rPr>
        <w:footnoteRef/>
      </w:r>
      <w:r w:rsidR="001D1C81">
        <w:rPr>
          <w:rFonts w:eastAsiaTheme="minorEastAsia" w:hint="eastAsia"/>
          <w:sz w:val="18"/>
          <w:szCs w:val="18"/>
          <w:lang w:eastAsia="zh-CN"/>
        </w:rPr>
        <w:t xml:space="preserve"> </w:t>
      </w:r>
      <w:hyperlink r:id="rId19" w:history="1">
        <w:r w:rsidR="001D1C81" w:rsidRPr="00F72E82">
          <w:rPr>
            <w:rStyle w:val="Hyperlink"/>
            <w:rFonts w:eastAsia="Times New Roman"/>
            <w:sz w:val="18"/>
            <w:szCs w:val="18"/>
          </w:rPr>
          <w:t>https://www.basel.int/tabid/8740/</w:t>
        </w:r>
      </w:hyperlink>
      <w:r w:rsidR="00660A5A">
        <w:rPr>
          <w:rFonts w:eastAsia="Times New Roman"/>
          <w:sz w:val="18"/>
          <w:szCs w:val="18"/>
        </w:rPr>
        <w:t xml:space="preserve"> </w:t>
      </w:r>
    </w:p>
  </w:footnote>
  <w:footnote w:id="50">
    <w:p w14:paraId="1985FE5D" w14:textId="02D1E941" w:rsidR="002461A7" w:rsidRPr="00660A5A" w:rsidRDefault="002461A7">
      <w:pPr>
        <w:pStyle w:val="FootnoteText"/>
        <w:rPr>
          <w:rFonts w:eastAsiaTheme="minorEastAsia"/>
          <w:lang w:eastAsia="zh-CN"/>
        </w:rPr>
      </w:pPr>
      <w:r>
        <w:rPr>
          <w:rStyle w:val="FootnoteReference"/>
        </w:rPr>
        <w:footnoteRef/>
      </w:r>
      <w:r>
        <w:t xml:space="preserve"> </w:t>
      </w:r>
      <w:hyperlink r:id="rId20" w:history="1">
        <w:r w:rsidR="00660A5A" w:rsidRPr="006C2487">
          <w:rPr>
            <w:rStyle w:val="Hyperlink"/>
            <w:rFonts w:eastAsia="Times New Roman"/>
            <w:sz w:val="18"/>
            <w:szCs w:val="18"/>
          </w:rPr>
          <w:t>https://www.basel.int/tabid/9821/</w:t>
        </w:r>
      </w:hyperlink>
      <w:r w:rsidR="00660A5A">
        <w:rPr>
          <w:rFonts w:ascii="SimSun" w:eastAsia="SimSun" w:hAnsi="SimSun" w:cs="SimSun" w:hint="eastAsia"/>
          <w:color w:val="000000" w:themeColor="text1"/>
          <w:sz w:val="18"/>
          <w:szCs w:val="18"/>
          <w:lang w:eastAsia="zh-CN"/>
        </w:rPr>
        <w:t xml:space="preserve"> </w:t>
      </w:r>
    </w:p>
  </w:footnote>
  <w:footnote w:id="51">
    <w:p w14:paraId="4496DC33" w14:textId="40BB824A" w:rsidR="00235086" w:rsidRPr="00456304" w:rsidRDefault="00235086" w:rsidP="00F352D6">
      <w:pPr>
        <w:pStyle w:val="FootnoteText"/>
        <w:spacing w:before="20" w:after="40"/>
      </w:pPr>
      <w:r w:rsidRPr="00E721C2">
        <w:rPr>
          <w:rStyle w:val="FootnoteReference"/>
          <w:rFonts w:eastAsia="Times New Roman"/>
          <w:sz w:val="18"/>
          <w:szCs w:val="18"/>
        </w:rPr>
        <w:footnoteRef/>
      </w:r>
      <w:r w:rsidRPr="00E721C2">
        <w:rPr>
          <w:rFonts w:eastAsia="Times New Roman"/>
          <w:sz w:val="18"/>
          <w:szCs w:val="18"/>
        </w:rPr>
        <w:t xml:space="preserve"> Document </w:t>
      </w:r>
      <w:r w:rsidR="61590770" w:rsidRPr="00E721C2">
        <w:rPr>
          <w:rFonts w:eastAsia="Times New Roman"/>
          <w:sz w:val="18"/>
          <w:szCs w:val="18"/>
        </w:rPr>
        <w:t>UNEP/CHW.16/INF/42/Rev.1–UNEP/FAO/RC/COP.11/INF/25/Rev.1–UNEP/POPS/COP.11/INF/47/Rev.1</w:t>
      </w:r>
      <w:r w:rsidRPr="00E721C2">
        <w:rPr>
          <w:rFonts w:eastAsia="Times New Roman"/>
          <w:sz w:val="18"/>
          <w:szCs w:val="18"/>
        </w:rPr>
        <w:t xml:space="preserve">. </w:t>
      </w:r>
    </w:p>
  </w:footnote>
  <w:footnote w:id="52">
    <w:p w14:paraId="3EA05A82" w14:textId="2BF9DAE2" w:rsidR="00DC2837" w:rsidRPr="00456304" w:rsidRDefault="00DC2837" w:rsidP="00F352D6">
      <w:pPr>
        <w:pStyle w:val="FootnoteText"/>
        <w:spacing w:before="20" w:after="40"/>
      </w:pPr>
      <w:r w:rsidRPr="00E721C2">
        <w:rPr>
          <w:rStyle w:val="FootnoteReference"/>
          <w:rFonts w:eastAsia="Times New Roman"/>
          <w:sz w:val="18"/>
          <w:szCs w:val="18"/>
        </w:rPr>
        <w:footnoteRef/>
      </w:r>
      <w:r w:rsidRPr="00E721C2">
        <w:rPr>
          <w:rFonts w:eastAsia="Times New Roman"/>
          <w:sz w:val="18"/>
          <w:szCs w:val="18"/>
        </w:rPr>
        <w:t xml:space="preserve"> Document </w:t>
      </w:r>
      <w:r w:rsidR="61590770" w:rsidRPr="00E721C2">
        <w:rPr>
          <w:rFonts w:eastAsia="Times New Roman"/>
          <w:sz w:val="18"/>
          <w:szCs w:val="18"/>
        </w:rPr>
        <w:t>UNEP/CHW.16/INF/42/Rev.1–UNEP/FAO/RC/COP.11/INF/25/Rev.1–UNEP/POPS/COP.11/INF/47/Rev.1</w:t>
      </w:r>
      <w:r w:rsidRPr="00E721C2">
        <w:rPr>
          <w:rFonts w:eastAsia="Times New Roman"/>
          <w:sz w:val="18"/>
          <w:szCs w:val="18"/>
        </w:rPr>
        <w:t xml:space="preserve">. </w:t>
      </w:r>
    </w:p>
  </w:footnote>
  <w:footnote w:id="53">
    <w:p w14:paraId="34B17C50" w14:textId="77777777" w:rsidR="00187D43" w:rsidRPr="00092149" w:rsidRDefault="00187D43" w:rsidP="00F352D6">
      <w:pPr>
        <w:pStyle w:val="FootnoteText"/>
        <w:rPr>
          <w:rFonts w:eastAsia="Times New Roman"/>
          <w:sz w:val="18"/>
          <w:szCs w:val="18"/>
        </w:rPr>
      </w:pPr>
      <w:r w:rsidRPr="00092149">
        <w:rPr>
          <w:rStyle w:val="FootnoteReference"/>
          <w:rFonts w:eastAsia="Times New Roman"/>
          <w:sz w:val="18"/>
          <w:szCs w:val="18"/>
        </w:rPr>
        <w:footnoteRef/>
      </w:r>
      <w:r w:rsidRPr="00092149">
        <w:rPr>
          <w:rFonts w:eastAsia="Times New Roman"/>
          <w:sz w:val="18"/>
          <w:szCs w:val="18"/>
        </w:rPr>
        <w:t xml:space="preserve"> </w:t>
      </w:r>
      <w:hyperlink r:id="rId21" w:history="1">
        <w:r w:rsidRPr="00092149">
          <w:rPr>
            <w:rStyle w:val="Hyperlink"/>
            <w:rFonts w:eastAsia="Times New Roman"/>
            <w:color w:val="auto"/>
            <w:sz w:val="18"/>
            <w:szCs w:val="18"/>
            <w:u w:val="none"/>
          </w:rPr>
          <w:t>https://chm.pops.int/tabid/9634</w:t>
        </w:r>
      </w:hyperlink>
      <w:r w:rsidRPr="00092149">
        <w:rPr>
          <w:rFonts w:eastAsia="Times New Roman"/>
          <w:sz w:val="18"/>
          <w:szCs w:val="18"/>
        </w:rPr>
        <w:t xml:space="preserve">. </w:t>
      </w:r>
    </w:p>
  </w:footnote>
  <w:footnote w:id="54">
    <w:p w14:paraId="17FADE42" w14:textId="77777777" w:rsidR="00187D43" w:rsidRPr="006B2FA8" w:rsidRDefault="00187D43" w:rsidP="00F352D6">
      <w:pPr>
        <w:pStyle w:val="Footnote-Text"/>
        <w:ind w:left="0"/>
      </w:pPr>
      <w:r w:rsidRPr="00092149">
        <w:rPr>
          <w:rStyle w:val="FootnoteReference"/>
          <w:szCs w:val="18"/>
        </w:rPr>
        <w:footnoteRef/>
      </w:r>
      <w:r w:rsidRPr="00092149">
        <w:rPr>
          <w:szCs w:val="18"/>
        </w:rPr>
        <w:t xml:space="preserve"> </w:t>
      </w:r>
      <w:hyperlink r:id="rId22" w:history="1">
        <w:r w:rsidRPr="00092149">
          <w:rPr>
            <w:rStyle w:val="Hyperlink"/>
            <w:color w:val="auto"/>
            <w:szCs w:val="18"/>
            <w:u w:val="none"/>
          </w:rPr>
          <w:t>http:/chm.pops.int/?tabid=187</w:t>
        </w:r>
      </w:hyperlink>
      <w:r w:rsidRPr="00092149">
        <w:rPr>
          <w:szCs w:val="18"/>
        </w:rPr>
        <w:t>.</w:t>
      </w:r>
    </w:p>
  </w:footnote>
  <w:footnote w:id="55">
    <w:p w14:paraId="5C2B0353" w14:textId="77777777" w:rsidR="002F64B4" w:rsidRPr="00E90DE8" w:rsidRDefault="002F64B4" w:rsidP="00F352D6">
      <w:pPr>
        <w:pStyle w:val="Footnote-Text"/>
        <w:ind w:left="0"/>
        <w:rPr>
          <w:szCs w:val="18"/>
        </w:rPr>
      </w:pPr>
      <w:r w:rsidRPr="00E90DE8">
        <w:rPr>
          <w:rStyle w:val="FootnoteReference"/>
          <w:szCs w:val="18"/>
        </w:rPr>
        <w:footnoteRef/>
      </w:r>
      <w:r w:rsidRPr="00E90DE8">
        <w:rPr>
          <w:szCs w:val="18"/>
        </w:rPr>
        <w:t xml:space="preserve"> UNEP/POPS/COP.9/20/Add.1, annex.</w:t>
      </w:r>
    </w:p>
  </w:footnote>
  <w:footnote w:id="56">
    <w:p w14:paraId="792B73B8" w14:textId="77777777" w:rsidR="002F64B4" w:rsidRPr="00BB5D77" w:rsidRDefault="002F64B4" w:rsidP="00F352D6">
      <w:pPr>
        <w:pStyle w:val="FootnoteText"/>
        <w:rPr>
          <w:rFonts w:eastAsia="Times New Roman"/>
        </w:rPr>
      </w:pPr>
      <w:r w:rsidRPr="00E90DE8">
        <w:rPr>
          <w:rStyle w:val="FootnoteReference"/>
          <w:rFonts w:eastAsia="Times New Roman"/>
          <w:sz w:val="18"/>
          <w:szCs w:val="18"/>
        </w:rPr>
        <w:footnoteRef/>
      </w:r>
      <w:r w:rsidRPr="00E90DE8">
        <w:rPr>
          <w:rFonts w:eastAsia="Times New Roman"/>
          <w:sz w:val="18"/>
          <w:szCs w:val="18"/>
        </w:rPr>
        <w:t xml:space="preserve"> </w:t>
      </w:r>
      <w:hyperlink r:id="rId23" w:history="1">
        <w:r w:rsidRPr="00092149">
          <w:rPr>
            <w:rStyle w:val="Hyperlink"/>
            <w:rFonts w:eastAsia="Times New Roman"/>
            <w:color w:val="auto"/>
            <w:sz w:val="18"/>
            <w:szCs w:val="18"/>
            <w:u w:val="none"/>
          </w:rPr>
          <w:t>https://chm.pops.int/tabid/9559</w:t>
        </w:r>
      </w:hyperlink>
      <w:r w:rsidRPr="00092149">
        <w:rPr>
          <w:rFonts w:eastAsia="Times New Roman"/>
          <w:sz w:val="18"/>
          <w:szCs w:val="18"/>
        </w:rPr>
        <w:t xml:space="preserve">. </w:t>
      </w:r>
    </w:p>
  </w:footnote>
  <w:footnote w:id="57">
    <w:p w14:paraId="2C8BCBBC" w14:textId="71EE67F5" w:rsidR="00094B83" w:rsidRPr="00456304" w:rsidRDefault="00094B83" w:rsidP="00E04251">
      <w:pPr>
        <w:pStyle w:val="FootnoteText"/>
        <w:spacing w:before="20" w:after="40"/>
      </w:pPr>
      <w:r w:rsidRPr="00E721C2">
        <w:rPr>
          <w:rStyle w:val="FootnoteReference"/>
          <w:rFonts w:eastAsia="Times New Roman"/>
          <w:sz w:val="18"/>
          <w:szCs w:val="18"/>
        </w:rPr>
        <w:footnoteRef/>
      </w:r>
      <w:r w:rsidRPr="00E721C2">
        <w:rPr>
          <w:rFonts w:eastAsia="Times New Roman"/>
          <w:sz w:val="18"/>
          <w:szCs w:val="18"/>
        </w:rPr>
        <w:t xml:space="preserve"> Document </w:t>
      </w:r>
      <w:r w:rsidR="61590770" w:rsidRPr="00E721C2">
        <w:rPr>
          <w:rFonts w:eastAsia="Times New Roman"/>
          <w:sz w:val="18"/>
          <w:szCs w:val="18"/>
        </w:rPr>
        <w:t>UNEP/CHW.16/INF/42/Rev.1–UNEP/FAO/RC/COP.11/INF/25/Rev.1–UNEP/POPS/COP.11/INF/47/Rev.1</w:t>
      </w:r>
      <w:r w:rsidRPr="00E721C2">
        <w:rPr>
          <w:rFonts w:eastAsia="Times New Roman"/>
          <w:sz w:val="18"/>
          <w:szCs w:val="18"/>
        </w:rPr>
        <w:t xml:space="preserve">. </w:t>
      </w:r>
    </w:p>
  </w:footnote>
  <w:footnote w:id="58">
    <w:p w14:paraId="5C830C05" w14:textId="579A2C1F" w:rsidR="5CF06F91" w:rsidRPr="00E04251" w:rsidRDefault="5CF06F91" w:rsidP="00E04251">
      <w:pPr>
        <w:pStyle w:val="FootnoteText"/>
        <w:rPr>
          <w:rFonts w:eastAsia="Times New Roman"/>
          <w:sz w:val="18"/>
          <w:szCs w:val="18"/>
        </w:rPr>
      </w:pPr>
      <w:r w:rsidRPr="00E04251">
        <w:rPr>
          <w:rStyle w:val="FootnoteReference"/>
        </w:rPr>
        <w:footnoteRef/>
      </w:r>
      <w:r w:rsidRPr="00E04251">
        <w:rPr>
          <w:rStyle w:val="FootnoteReference"/>
        </w:rPr>
        <w:t xml:space="preserve"> </w:t>
      </w:r>
      <w:r w:rsidRPr="00E04251">
        <w:rPr>
          <w:rFonts w:eastAsia="Times New Roman"/>
          <w:sz w:val="18"/>
          <w:szCs w:val="18"/>
        </w:rPr>
        <w:t xml:space="preserve">See: </w:t>
      </w:r>
      <w:hyperlink r:id="rId24" w:history="1">
        <w:r w:rsidRPr="00E04251">
          <w:rPr>
            <w:rFonts w:eastAsia="Times New Roman"/>
            <w:sz w:val="18"/>
            <w:szCs w:val="18"/>
          </w:rPr>
          <w:t>http://www.brsmeas.org/Implementation/MediaResources/PressReleases/tabid/2644/language/en-US/Default.aspx</w:t>
        </w:r>
      </w:hyperlink>
      <w:r w:rsidR="00253F5B" w:rsidRPr="00E04251">
        <w:rPr>
          <w:rFonts w:eastAsia="Times New Roman"/>
          <w:sz w:val="18"/>
          <w:szCs w:val="18"/>
        </w:rPr>
        <w:t>.</w:t>
      </w:r>
    </w:p>
  </w:footnote>
  <w:footnote w:id="59">
    <w:p w14:paraId="66190B66" w14:textId="18CA8EA0" w:rsidR="5CF06F91" w:rsidRPr="00E04251" w:rsidRDefault="5CF06F91" w:rsidP="00E04251">
      <w:pPr>
        <w:pStyle w:val="FootnoteText"/>
        <w:rPr>
          <w:rFonts w:eastAsia="Times New Roman"/>
          <w:sz w:val="18"/>
          <w:szCs w:val="18"/>
        </w:rPr>
      </w:pPr>
      <w:r w:rsidRPr="00E04251">
        <w:rPr>
          <w:rStyle w:val="FootnoteReference"/>
        </w:rPr>
        <w:footnoteRef/>
      </w:r>
      <w:r w:rsidRPr="00E04251">
        <w:rPr>
          <w:rStyle w:val="FootnoteReference"/>
        </w:rPr>
        <w:t xml:space="preserve"> </w:t>
      </w:r>
      <w:r w:rsidRPr="00E04251">
        <w:rPr>
          <w:rFonts w:eastAsia="Times New Roman"/>
          <w:sz w:val="18"/>
          <w:szCs w:val="18"/>
        </w:rPr>
        <w:t>See: https://chm.pops.int/TheConvention/Overview/20thAnniversary/tabid/8966/Default.aspx</w:t>
      </w:r>
      <w:r w:rsidR="00253F5B" w:rsidRPr="00E04251">
        <w:rPr>
          <w:rFonts w:eastAsia="Times New Roman"/>
          <w:sz w:val="18"/>
          <w:szCs w:val="18"/>
        </w:rPr>
        <w:t>.</w:t>
      </w:r>
    </w:p>
  </w:footnote>
  <w:footnote w:id="60">
    <w:p w14:paraId="1A0636B0" w14:textId="7AE65731" w:rsidR="5CF06F91" w:rsidRDefault="5CF06F91" w:rsidP="00E04251">
      <w:pPr>
        <w:pStyle w:val="FootnoteText"/>
        <w:rPr>
          <w:rFonts w:eastAsia="Times New Roman"/>
          <w:sz w:val="18"/>
          <w:szCs w:val="18"/>
          <w:vertAlign w:val="superscript"/>
        </w:rPr>
      </w:pPr>
      <w:r w:rsidRPr="00E04251">
        <w:rPr>
          <w:rStyle w:val="FootnoteReference"/>
        </w:rPr>
        <w:footnoteRef/>
      </w:r>
      <w:r w:rsidRPr="00E04251">
        <w:rPr>
          <w:rStyle w:val="FootnoteReference"/>
        </w:rPr>
        <w:t xml:space="preserve"> </w:t>
      </w:r>
      <w:r w:rsidRPr="00E04251">
        <w:rPr>
          <w:rFonts w:eastAsia="Times New Roman"/>
          <w:sz w:val="18"/>
          <w:szCs w:val="18"/>
        </w:rPr>
        <w:t xml:space="preserve">The </w:t>
      </w:r>
      <w:hyperlink w:history="1">
        <w:hyperlink r:id="rId25" w:history="1">
          <w:r w:rsidRPr="00E04251">
            <w:rPr>
              <w:rFonts w:eastAsia="Times New Roman"/>
              <w:sz w:val="18"/>
              <w:szCs w:val="18"/>
            </w:rPr>
            <w:t>Plastic is Forever</w:t>
          </w:r>
        </w:hyperlink>
      </w:hyperlink>
      <w:r w:rsidRPr="00E04251">
        <w:rPr>
          <w:rFonts w:eastAsia="Times New Roman"/>
          <w:sz w:val="18"/>
          <w:szCs w:val="18"/>
        </w:rPr>
        <w:t xml:space="preserve"> international campaign was launched in 2020 to raise awareness of the work carried out by the conventions – and in particular by the Basel convention – in order to promote the environmentally sound management of plastics waste</w:t>
      </w:r>
      <w:r w:rsidR="00253F5B" w:rsidRPr="00E04251">
        <w:rPr>
          <w:rFonts w:eastAsia="Times New Roman"/>
          <w:sz w:val="18"/>
          <w:szCs w:val="18"/>
        </w:rPr>
        <w:t>.</w:t>
      </w:r>
    </w:p>
  </w:footnote>
  <w:footnote w:id="61">
    <w:p w14:paraId="083FD7CD" w14:textId="6B34F78A" w:rsidR="5CF06F91" w:rsidRPr="00E721C2" w:rsidRDefault="5CF06F91">
      <w:pPr>
        <w:rPr>
          <w:sz w:val="18"/>
          <w:szCs w:val="18"/>
        </w:rPr>
      </w:pPr>
      <w:r w:rsidRPr="00E721C2">
        <w:rPr>
          <w:rFonts w:eastAsia="Times New Roman"/>
          <w:sz w:val="18"/>
          <w:szCs w:val="18"/>
          <w:vertAlign w:val="superscript"/>
        </w:rPr>
        <w:footnoteRef/>
      </w:r>
      <w:r w:rsidRPr="00E721C2">
        <w:rPr>
          <w:rFonts w:eastAsia="Times New Roman"/>
          <w:sz w:val="18"/>
          <w:szCs w:val="18"/>
        </w:rPr>
        <w:t xml:space="preserve"> see https://www.brsmeas.org/tabid/9333/language/en-US/Default.aspx</w:t>
      </w:r>
      <w:r w:rsidR="00861C33" w:rsidRPr="00E721C2">
        <w:rPr>
          <w:rFonts w:eastAsia="Times New Roman"/>
          <w:sz w:val="18"/>
          <w:szCs w:val="18"/>
        </w:rPr>
        <w:t>.</w:t>
      </w:r>
    </w:p>
  </w:footnote>
  <w:footnote w:id="62">
    <w:p w14:paraId="7EEDB52B" w14:textId="76206F2F" w:rsidR="6B839C7D" w:rsidRPr="00E721C2" w:rsidRDefault="6B839C7D">
      <w:pPr>
        <w:rPr>
          <w:sz w:val="18"/>
          <w:szCs w:val="18"/>
        </w:rPr>
      </w:pPr>
      <w:r w:rsidRPr="00E721C2">
        <w:rPr>
          <w:rFonts w:eastAsia="Times New Roman"/>
          <w:sz w:val="18"/>
          <w:szCs w:val="18"/>
          <w:vertAlign w:val="superscript"/>
        </w:rPr>
        <w:footnoteRef/>
      </w:r>
      <w:r w:rsidR="02076E35" w:rsidRPr="00E721C2">
        <w:rPr>
          <w:rFonts w:eastAsia="Times New Roman"/>
          <w:sz w:val="18"/>
          <w:szCs w:val="18"/>
        </w:rPr>
        <w:t xml:space="preserve"> https://www.brsmeas.org/tabid/</w:t>
      </w:r>
      <w:r w:rsidR="0B9FD82B" w:rsidRPr="00E721C2">
        <w:rPr>
          <w:rFonts w:eastAsia="Times New Roman"/>
          <w:sz w:val="18"/>
          <w:szCs w:val="18"/>
        </w:rPr>
        <w:t>9373</w:t>
      </w:r>
      <w:r w:rsidR="02076E35" w:rsidRPr="00E721C2">
        <w:rPr>
          <w:rFonts w:eastAsia="Times New Roman"/>
          <w:sz w:val="18"/>
          <w:szCs w:val="18"/>
        </w:rPr>
        <w:t>/language/en-US/Default.aspx</w:t>
      </w:r>
      <w:r w:rsidR="00CA4274" w:rsidRPr="00E721C2">
        <w:rPr>
          <w:rFonts w:eastAsia="Times New Roman"/>
          <w:sz w:val="18"/>
          <w:szCs w:val="18"/>
        </w:rPr>
        <w:t>.</w:t>
      </w:r>
    </w:p>
  </w:footnote>
  <w:footnote w:id="63">
    <w:p w14:paraId="66F06AB2" w14:textId="4107E0E1" w:rsidR="002306EA" w:rsidRPr="00E721C2" w:rsidRDefault="002306EA">
      <w:pPr>
        <w:pStyle w:val="FootnoteText"/>
        <w:rPr>
          <w:sz w:val="18"/>
          <w:szCs w:val="18"/>
        </w:rPr>
      </w:pPr>
      <w:r w:rsidRPr="00E721C2">
        <w:rPr>
          <w:rStyle w:val="FootnoteReference"/>
          <w:rFonts w:eastAsia="Times New Roman"/>
          <w:sz w:val="18"/>
          <w:szCs w:val="18"/>
        </w:rPr>
        <w:footnoteRef/>
      </w:r>
      <w:r w:rsidRPr="00E721C2">
        <w:rPr>
          <w:rFonts w:eastAsia="Times New Roman"/>
          <w:sz w:val="18"/>
          <w:szCs w:val="18"/>
        </w:rPr>
        <w:t xml:space="preserve"> https://www.unep.org/topics/chemicals-and-pollution-action/chemicals-management/issues-concern</w:t>
      </w:r>
      <w:r w:rsidR="001216C1" w:rsidRPr="00E721C2">
        <w:rPr>
          <w:rFonts w:eastAsia="Times New Roman"/>
          <w:sz w:val="18"/>
          <w:szCs w:val="18"/>
        </w:rPr>
        <w:t>.</w:t>
      </w:r>
    </w:p>
  </w:footnote>
  <w:footnote w:id="64">
    <w:p w14:paraId="2001FC54" w14:textId="0D482892" w:rsidR="00F549A6" w:rsidRPr="00F549A6" w:rsidRDefault="00F549A6">
      <w:pPr>
        <w:pStyle w:val="FootnoteText"/>
      </w:pPr>
      <w:r w:rsidRPr="00E721C2">
        <w:rPr>
          <w:rStyle w:val="FootnoteReference"/>
          <w:rFonts w:eastAsia="Times New Roman"/>
          <w:sz w:val="18"/>
          <w:szCs w:val="18"/>
        </w:rPr>
        <w:footnoteRef/>
      </w:r>
      <w:r w:rsidRPr="00E721C2">
        <w:rPr>
          <w:rFonts w:eastAsia="Times New Roman"/>
          <w:sz w:val="18"/>
          <w:szCs w:val="18"/>
        </w:rPr>
        <w:t xml:space="preserve"> https://www.unep.org/environmentassembly/unea6/unea-6-documents</w:t>
      </w:r>
      <w:r w:rsidR="001216C1" w:rsidRPr="00E721C2">
        <w:rPr>
          <w:rFonts w:eastAsia="Times New Roman"/>
          <w:sz w:val="18"/>
          <w:szCs w:val="18"/>
        </w:rPr>
        <w:t>.</w:t>
      </w:r>
    </w:p>
  </w:footnote>
  <w:footnote w:id="65">
    <w:p w14:paraId="451A8C95" w14:textId="6B248851" w:rsidR="00F06296" w:rsidRPr="00456304" w:rsidRDefault="00F06296" w:rsidP="00E721C2">
      <w:pPr>
        <w:pStyle w:val="FootnoteText"/>
        <w:spacing w:before="20" w:after="40"/>
        <w:rPr>
          <w:rFonts w:eastAsia="Times New Roman"/>
          <w:sz w:val="18"/>
          <w:szCs w:val="18"/>
        </w:rPr>
      </w:pPr>
      <w:r w:rsidRPr="00E721C2">
        <w:rPr>
          <w:rStyle w:val="FootnoteReference"/>
          <w:rFonts w:eastAsia="Times New Roman"/>
          <w:sz w:val="18"/>
          <w:szCs w:val="18"/>
        </w:rPr>
        <w:footnoteRef/>
      </w:r>
      <w:r w:rsidRPr="00E721C2">
        <w:rPr>
          <w:rFonts w:eastAsia="Times New Roman"/>
          <w:sz w:val="18"/>
          <w:szCs w:val="18"/>
        </w:rPr>
        <w:t xml:space="preserve"> Document </w:t>
      </w:r>
      <w:r w:rsidR="61590770" w:rsidRPr="00E721C2">
        <w:rPr>
          <w:rFonts w:eastAsia="Times New Roman"/>
          <w:sz w:val="18"/>
          <w:szCs w:val="18"/>
        </w:rPr>
        <w:t>UNEP/CHW.16/INF/42/Rev.1–UNEP/FAO/RC/COP.11/INF/25/Rev.1–UNEP/POPS/COP.11/INF/47/Rev.1</w:t>
      </w:r>
      <w:r w:rsidRPr="00E721C2">
        <w:rPr>
          <w:rFonts w:eastAsia="Times New Roman"/>
          <w:sz w:val="18"/>
          <w:szCs w:val="18"/>
        </w:rPr>
        <w:t xml:space="preserve">. </w:t>
      </w:r>
    </w:p>
  </w:footnote>
  <w:footnote w:id="66">
    <w:p w14:paraId="11E57E1B" w14:textId="6C0B1D82" w:rsidR="2D104F73" w:rsidRPr="00C13D0F" w:rsidRDefault="2D104F73" w:rsidP="61590770">
      <w:pPr>
        <w:spacing w:after="160"/>
        <w:rPr>
          <w:rFonts w:eastAsia="Times New Roman"/>
          <w:sz w:val="18"/>
          <w:szCs w:val="18"/>
        </w:rPr>
      </w:pPr>
      <w:r w:rsidRPr="00C13D0F">
        <w:rPr>
          <w:rStyle w:val="FootnoteReference"/>
          <w:sz w:val="18"/>
          <w:szCs w:val="18"/>
        </w:rPr>
        <w:footnoteRef/>
      </w:r>
      <w:r w:rsidR="61590770" w:rsidRPr="00C13D0F">
        <w:rPr>
          <w:rStyle w:val="FootnoteReference"/>
          <w:sz w:val="18"/>
          <w:szCs w:val="18"/>
        </w:rPr>
        <w:t xml:space="preserve"> </w:t>
      </w:r>
      <w:r w:rsidR="61590770" w:rsidRPr="00C13D0F">
        <w:rPr>
          <w:rFonts w:eastAsia="Times New Roman"/>
          <w:sz w:val="18"/>
          <w:szCs w:val="18"/>
        </w:rPr>
        <w:t>Document UNEP/CHW.16/INF/42/Rev.1–UNEP/FAO/RC/COP.11/INF/25/Rev.1–UNEP/POPS/COP.11/INF/47/Rev.1.</w:t>
      </w:r>
    </w:p>
    <w:p w14:paraId="7B4B06DF" w14:textId="630256F1" w:rsidR="2D104F73" w:rsidRDefault="2D104F73" w:rsidP="61590770"/>
  </w:footnote>
  <w:footnote w:id="67">
    <w:p w14:paraId="7DDBC76A" w14:textId="3D22F01A" w:rsidR="00F14D36" w:rsidRPr="00037337" w:rsidRDefault="00F14D36" w:rsidP="00E721C2">
      <w:pPr>
        <w:pStyle w:val="FootnoteText"/>
        <w:spacing w:before="20" w:after="40"/>
        <w:rPr>
          <w:sz w:val="18"/>
          <w:szCs w:val="18"/>
        </w:rPr>
      </w:pPr>
      <w:r w:rsidRPr="00E721C2">
        <w:rPr>
          <w:rStyle w:val="FootnoteReference"/>
          <w:rFonts w:eastAsia="Times New Roman"/>
          <w:sz w:val="18"/>
          <w:szCs w:val="18"/>
        </w:rPr>
        <w:footnoteRef/>
      </w:r>
      <w:r w:rsidRPr="00E721C2">
        <w:rPr>
          <w:rFonts w:eastAsia="Times New Roman"/>
          <w:sz w:val="18"/>
          <w:szCs w:val="18"/>
        </w:rPr>
        <w:t xml:space="preserve"> Document </w:t>
      </w:r>
      <w:r w:rsidR="61590770" w:rsidRPr="00E721C2">
        <w:rPr>
          <w:rFonts w:eastAsia="Times New Roman"/>
          <w:sz w:val="18"/>
          <w:szCs w:val="18"/>
        </w:rPr>
        <w:t>UNEP/CHW.16/INF/42/Rev.1–UNEP/FAO/RC/COP.11/INF/25/Rev.1–UNEP/POPS/COP.11/INF/47/Rev.1</w:t>
      </w:r>
      <w:r w:rsidRPr="00E721C2">
        <w:rPr>
          <w:rFonts w:eastAsia="Times New Roman"/>
          <w:sz w:val="18"/>
          <w:szCs w:val="18"/>
        </w:rPr>
        <w:t xml:space="preserve">. </w:t>
      </w:r>
    </w:p>
  </w:footnote>
  <w:footnote w:id="68">
    <w:p w14:paraId="184B3B64" w14:textId="77777777" w:rsidR="00A232A1" w:rsidRPr="00320EBA" w:rsidRDefault="00A232A1" w:rsidP="003B6C45">
      <w:pPr>
        <w:tabs>
          <w:tab w:val="left" w:pos="624"/>
        </w:tabs>
        <w:spacing w:before="20" w:after="40"/>
        <w:ind w:right="57"/>
        <w:rPr>
          <w:sz w:val="18"/>
          <w:szCs w:val="18"/>
        </w:rPr>
      </w:pPr>
      <w:r w:rsidRPr="00E721C2">
        <w:rPr>
          <w:rFonts w:eastAsia="Times New Roman"/>
          <w:sz w:val="18"/>
          <w:szCs w:val="18"/>
          <w:vertAlign w:val="superscript"/>
        </w:rPr>
        <w:footnoteRef/>
      </w:r>
      <w:r w:rsidRPr="00E721C2">
        <w:rPr>
          <w:rFonts w:eastAsia="Times New Roman"/>
          <w:sz w:val="18"/>
          <w:szCs w:val="18"/>
          <w:lang w:val="en-GB"/>
        </w:rPr>
        <w:t xml:space="preserve"> UNEP/CHW.15/13/Add.1.</w:t>
      </w:r>
    </w:p>
  </w:footnote>
  <w:footnote w:id="69">
    <w:p w14:paraId="193227CC" w14:textId="77777777" w:rsidR="00A232A1" w:rsidRPr="00E417E7" w:rsidRDefault="00A232A1" w:rsidP="003B6C45">
      <w:pPr>
        <w:pStyle w:val="FootnoteText"/>
      </w:pPr>
      <w:r w:rsidRPr="00E721C2">
        <w:rPr>
          <w:rStyle w:val="FootnoteReference"/>
          <w:rFonts w:eastAsia="Times New Roman"/>
          <w:sz w:val="18"/>
          <w:szCs w:val="18"/>
        </w:rPr>
        <w:footnoteRef/>
      </w:r>
      <w:r w:rsidRPr="00E721C2">
        <w:rPr>
          <w:rFonts w:eastAsia="Times New Roman"/>
          <w:sz w:val="18"/>
          <w:szCs w:val="18"/>
        </w:rPr>
        <w:t xml:space="preserve"> Set out in document UNEP/CHW.15/INF/18.</w:t>
      </w:r>
    </w:p>
  </w:footnote>
  <w:footnote w:id="70">
    <w:p w14:paraId="721A7B91" w14:textId="488750CB" w:rsidR="00A232A1" w:rsidRPr="00456304" w:rsidRDefault="00A232A1" w:rsidP="003B6C45">
      <w:pPr>
        <w:pStyle w:val="FootnoteText"/>
        <w:spacing w:before="20" w:after="40"/>
      </w:pPr>
      <w:r w:rsidRPr="00E721C2">
        <w:rPr>
          <w:rStyle w:val="FootnoteReference"/>
          <w:rFonts w:eastAsia="Times New Roman"/>
          <w:sz w:val="18"/>
          <w:szCs w:val="18"/>
        </w:rPr>
        <w:footnoteRef/>
      </w:r>
      <w:r w:rsidRPr="00E721C2">
        <w:rPr>
          <w:rFonts w:eastAsia="Times New Roman"/>
          <w:sz w:val="18"/>
          <w:szCs w:val="18"/>
        </w:rPr>
        <w:t xml:space="preserve"> Document </w:t>
      </w:r>
      <w:r w:rsidR="61590770" w:rsidRPr="00E721C2">
        <w:rPr>
          <w:rFonts w:eastAsia="Times New Roman"/>
          <w:sz w:val="18"/>
          <w:szCs w:val="18"/>
        </w:rPr>
        <w:t>UNEP/CHW.16/INF/42/Rev.1–UNEP/FAO/RC/COP.11/INF/25/Rev.1–UNEP/POPS/COP.11/INF/47/Rev.1</w:t>
      </w:r>
      <w:r w:rsidRPr="00E721C2">
        <w:rPr>
          <w:rFonts w:eastAsia="Times New Roman"/>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ayout w:type="fixed"/>
      <w:tblLook w:val="06A0" w:firstRow="1" w:lastRow="0" w:firstColumn="1" w:lastColumn="0" w:noHBand="1" w:noVBand="1"/>
    </w:tblPr>
    <w:tblGrid>
      <w:gridCol w:w="3165"/>
      <w:gridCol w:w="3165"/>
      <w:gridCol w:w="3165"/>
    </w:tblGrid>
    <w:tr w:rsidR="1F38212E" w14:paraId="41121EDC" w14:textId="77777777" w:rsidTr="00A86BEB">
      <w:trPr>
        <w:trHeight w:val="300"/>
      </w:trPr>
      <w:tc>
        <w:tcPr>
          <w:tcW w:w="3165" w:type="dxa"/>
        </w:tcPr>
        <w:p w14:paraId="7A46A0D6" w14:textId="5BE7C0C1" w:rsidR="1F38212E" w:rsidRDefault="1F38212E" w:rsidP="00A86BEB"/>
      </w:tc>
      <w:tc>
        <w:tcPr>
          <w:tcW w:w="3165" w:type="dxa"/>
        </w:tcPr>
        <w:p w14:paraId="0B0D902D" w14:textId="316E18FA" w:rsidR="1F38212E" w:rsidRDefault="1F38212E" w:rsidP="00A86BEB"/>
      </w:tc>
      <w:tc>
        <w:tcPr>
          <w:tcW w:w="3165" w:type="dxa"/>
        </w:tcPr>
        <w:p w14:paraId="4AE4080A" w14:textId="392EE61B" w:rsidR="1F38212E" w:rsidRDefault="1F38212E" w:rsidP="00A86BEB"/>
      </w:tc>
    </w:tr>
  </w:tbl>
  <w:p w14:paraId="61B13BAD" w14:textId="5B418F69" w:rsidR="1F38212E" w:rsidRDefault="1F38212E" w:rsidP="00A86BE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ayout w:type="fixed"/>
      <w:tblLook w:val="06A0" w:firstRow="1" w:lastRow="0" w:firstColumn="1" w:lastColumn="0" w:noHBand="1" w:noVBand="1"/>
    </w:tblPr>
    <w:tblGrid>
      <w:gridCol w:w="3165"/>
      <w:gridCol w:w="3165"/>
      <w:gridCol w:w="3165"/>
    </w:tblGrid>
    <w:tr w:rsidR="1F38212E" w14:paraId="5E4CB489" w14:textId="77777777" w:rsidTr="00A86BEB">
      <w:trPr>
        <w:trHeight w:val="300"/>
      </w:trPr>
      <w:tc>
        <w:tcPr>
          <w:tcW w:w="3165" w:type="dxa"/>
        </w:tcPr>
        <w:p w14:paraId="22BB857B" w14:textId="3989978B" w:rsidR="1F38212E" w:rsidRDefault="1F38212E" w:rsidP="00A86BEB"/>
      </w:tc>
      <w:tc>
        <w:tcPr>
          <w:tcW w:w="3165" w:type="dxa"/>
        </w:tcPr>
        <w:p w14:paraId="746C431A" w14:textId="469F73E5" w:rsidR="1F38212E" w:rsidRDefault="1F38212E" w:rsidP="00A86BEB"/>
      </w:tc>
      <w:tc>
        <w:tcPr>
          <w:tcW w:w="3165" w:type="dxa"/>
        </w:tcPr>
        <w:p w14:paraId="3CB9896D" w14:textId="61F93623" w:rsidR="1F38212E" w:rsidRDefault="1F38212E" w:rsidP="00A86BEB"/>
      </w:tc>
    </w:tr>
  </w:tbl>
  <w:p w14:paraId="75997CD6" w14:textId="280B6846" w:rsidR="1F38212E" w:rsidRDefault="1F38212E" w:rsidP="00A86BE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Gill Sans" w:eastAsia="Calibri" w:hAnsi="Gill Sans"/>
        <w:color w:val="7F7F7F"/>
        <w:spacing w:val="60"/>
        <w:sz w:val="17"/>
        <w:szCs w:val="17"/>
        <w:lang w:val="en-GB"/>
      </w:rPr>
      <w:id w:val="136214305"/>
      <w:docPartObj>
        <w:docPartGallery w:val="Page Numbers (Top of Page)"/>
        <w:docPartUnique/>
      </w:docPartObj>
    </w:sdtPr>
    <w:sdtEndPr>
      <w:rPr>
        <w:rFonts w:ascii="Times New Roman" w:hAnsi="Times New Roman"/>
        <w:color w:val="7F7F7F" w:themeColor="text1" w:themeTint="80"/>
      </w:rPr>
    </w:sdtEndPr>
    <w:sdtContent>
      <w:p w14:paraId="6CBE9911" w14:textId="3DB0B625" w:rsidR="1F38212E" w:rsidRPr="007C24D7" w:rsidRDefault="00FF5318" w:rsidP="007C24D7">
        <w:pPr>
          <w:pBdr>
            <w:bottom w:val="single" w:sz="4" w:space="1" w:color="D9D9D9"/>
          </w:pBdr>
          <w:tabs>
            <w:tab w:val="center" w:pos="4513"/>
            <w:tab w:val="right" w:pos="9026"/>
          </w:tabs>
          <w:spacing w:after="0" w:line="240" w:lineRule="auto"/>
          <w:rPr>
            <w:rFonts w:eastAsia="Calibri"/>
            <w:color w:val="7F7F7F"/>
            <w:spacing w:val="60"/>
            <w:sz w:val="17"/>
            <w:szCs w:val="17"/>
            <w:lang w:val="en-GB"/>
          </w:rPr>
        </w:pPr>
        <w:r w:rsidRPr="004D11AA">
          <w:rPr>
            <w:rFonts w:eastAsia="Calibri"/>
            <w:color w:val="808080"/>
            <w:sz w:val="17"/>
            <w:szCs w:val="17"/>
            <w:lang w:val="en-GB"/>
          </w:rPr>
          <w:t>Secretariat of the Basel, Rotterdam and Stockholm Conventions</w:t>
        </w:r>
        <w:r w:rsidRPr="004D11AA">
          <w:rPr>
            <w:rFonts w:eastAsia="Calibri"/>
            <w:color w:val="7F7F7F"/>
            <w:spacing w:val="60"/>
            <w:sz w:val="17"/>
            <w:szCs w:val="17"/>
            <w:lang w:val="en-GB"/>
          </w:rPr>
          <w:t xml:space="preserve">                     </w:t>
        </w:r>
        <w:r>
          <w:rPr>
            <w:rFonts w:eastAsia="Calibri"/>
            <w:color w:val="7F7F7F"/>
            <w:spacing w:val="60"/>
            <w:sz w:val="17"/>
            <w:szCs w:val="17"/>
            <w:lang w:val="en-GB"/>
          </w:rPr>
          <w:t xml:space="preserve">  </w:t>
        </w:r>
        <w:r w:rsidRPr="004D11AA">
          <w:rPr>
            <w:rFonts w:eastAsia="Calibri"/>
            <w:color w:val="7F7F7F"/>
            <w:spacing w:val="60"/>
            <w:sz w:val="17"/>
            <w:szCs w:val="17"/>
            <w:lang w:val="en-GB"/>
          </w:rPr>
          <w:t xml:space="preserve">   </w:t>
        </w:r>
        <w:bookmarkStart w:id="26" w:name="_Hlk114218023"/>
        <w:r w:rsidRPr="004D11AA">
          <w:rPr>
            <w:rFonts w:eastAsia="Calibri"/>
            <w:color w:val="7F7F7F"/>
            <w:spacing w:val="60"/>
            <w:sz w:val="17"/>
            <w:szCs w:val="17"/>
            <w:lang w:val="en-GB"/>
          </w:rPr>
          <w:t xml:space="preserve">  </w:t>
        </w:r>
        <w:bookmarkEnd w:id="26"/>
        <w:r w:rsidRPr="004D11AA">
          <w:rPr>
            <w:rFonts w:eastAsia="Calibri"/>
            <w:color w:val="7F7F7F"/>
            <w:spacing w:val="60"/>
            <w:sz w:val="17"/>
            <w:szCs w:val="17"/>
            <w:lang w:val="en-GB"/>
          </w:rPr>
          <w:t xml:space="preserve">      </w:t>
        </w:r>
        <w:r>
          <w:rPr>
            <w:rFonts w:eastAsia="Calibri"/>
            <w:color w:val="7F7F7F"/>
            <w:spacing w:val="60"/>
            <w:sz w:val="17"/>
            <w:szCs w:val="17"/>
            <w:lang w:val="en-GB"/>
          </w:rPr>
          <w:t xml:space="preserve">     </w:t>
        </w:r>
        <w:r w:rsidRPr="004D11AA">
          <w:rPr>
            <w:rFonts w:eastAsia="Calibri"/>
            <w:color w:val="7F7F7F"/>
            <w:spacing w:val="60"/>
            <w:sz w:val="17"/>
            <w:szCs w:val="17"/>
            <w:lang w:val="en-GB"/>
          </w:rPr>
          <w:t xml:space="preserve">   </w:t>
        </w:r>
        <w:r w:rsidRPr="004D11AA">
          <w:rPr>
            <w:rFonts w:eastAsia="Calibri"/>
            <w:color w:val="808080"/>
            <w:sz w:val="17"/>
            <w:szCs w:val="17"/>
            <w:lang w:val="en-GB"/>
          </w:rPr>
          <w:t xml:space="preserve">Page | </w:t>
        </w:r>
        <w:r w:rsidRPr="004D11AA">
          <w:rPr>
            <w:rFonts w:eastAsia="Calibri"/>
            <w:color w:val="7F7F7F"/>
            <w:spacing w:val="60"/>
            <w:sz w:val="17"/>
            <w:szCs w:val="17"/>
            <w:lang w:val="en-GB"/>
          </w:rPr>
          <w:fldChar w:fldCharType="begin"/>
        </w:r>
        <w:r w:rsidRPr="004D11AA">
          <w:rPr>
            <w:rFonts w:eastAsia="Calibri"/>
            <w:color w:val="7F7F7F"/>
            <w:spacing w:val="60"/>
            <w:sz w:val="17"/>
            <w:szCs w:val="17"/>
            <w:lang w:val="en-GB"/>
          </w:rPr>
          <w:instrText xml:space="preserve"> PAGE   \* MERGEFORMAT </w:instrText>
        </w:r>
        <w:r w:rsidRPr="004D11AA">
          <w:rPr>
            <w:rFonts w:eastAsia="Calibri"/>
            <w:color w:val="7F7F7F"/>
            <w:spacing w:val="60"/>
            <w:sz w:val="17"/>
            <w:szCs w:val="17"/>
            <w:lang w:val="en-GB"/>
          </w:rPr>
          <w:fldChar w:fldCharType="separate"/>
        </w:r>
        <w:r>
          <w:rPr>
            <w:rFonts w:eastAsia="Calibri"/>
            <w:color w:val="7F7F7F"/>
            <w:spacing w:val="60"/>
            <w:sz w:val="17"/>
            <w:szCs w:val="17"/>
            <w:lang w:val="en-GB"/>
          </w:rPr>
          <w:t>2</w:t>
        </w:r>
        <w:r w:rsidRPr="004D11AA">
          <w:rPr>
            <w:rFonts w:eastAsia="Calibri"/>
            <w:color w:val="7F7F7F"/>
            <w:spacing w:val="60"/>
            <w:sz w:val="17"/>
            <w:szCs w:val="17"/>
            <w:lang w:val="en-GB"/>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Gill Sans" w:eastAsia="Calibri" w:hAnsi="Gill Sans"/>
        <w:color w:val="7F7F7F"/>
        <w:spacing w:val="60"/>
        <w:sz w:val="17"/>
        <w:szCs w:val="17"/>
        <w:lang w:val="en-GB"/>
      </w:rPr>
      <w:id w:val="383532478"/>
      <w:docPartObj>
        <w:docPartGallery w:val="Page Numbers (Top of Page)"/>
        <w:docPartUnique/>
      </w:docPartObj>
    </w:sdtPr>
    <w:sdtEndPr>
      <w:rPr>
        <w:rFonts w:ascii="Times New Roman" w:hAnsi="Times New Roman"/>
        <w:color w:val="7F7F7F" w:themeColor="text1" w:themeTint="80"/>
      </w:rPr>
    </w:sdtEndPr>
    <w:sdtContent>
      <w:p w14:paraId="7242E6D1" w14:textId="77777777" w:rsidR="007260BF" w:rsidRPr="004D11AA" w:rsidRDefault="007260BF" w:rsidP="007260BF">
        <w:pPr>
          <w:pBdr>
            <w:bottom w:val="single" w:sz="4" w:space="1" w:color="D9D9D9"/>
          </w:pBdr>
          <w:tabs>
            <w:tab w:val="center" w:pos="4513"/>
            <w:tab w:val="right" w:pos="9026"/>
          </w:tabs>
          <w:spacing w:after="0" w:line="240" w:lineRule="auto"/>
          <w:rPr>
            <w:rFonts w:eastAsia="Calibri"/>
            <w:color w:val="7F7F7F"/>
            <w:spacing w:val="60"/>
            <w:sz w:val="17"/>
            <w:szCs w:val="17"/>
            <w:lang w:val="en-GB"/>
          </w:rPr>
        </w:pPr>
        <w:r w:rsidRPr="004D11AA">
          <w:rPr>
            <w:rFonts w:eastAsia="Calibri"/>
            <w:color w:val="808080"/>
            <w:sz w:val="17"/>
            <w:szCs w:val="17"/>
            <w:lang w:val="en-GB"/>
          </w:rPr>
          <w:t>Secretariat of the Basel, Rotterdam and Stockholm Conventions</w:t>
        </w:r>
        <w:r w:rsidRPr="004D11AA">
          <w:rPr>
            <w:rFonts w:eastAsia="Calibri"/>
            <w:color w:val="7F7F7F"/>
            <w:spacing w:val="60"/>
            <w:sz w:val="17"/>
            <w:szCs w:val="17"/>
            <w:lang w:val="en-GB"/>
          </w:rPr>
          <w:t xml:space="preserve">                     </w:t>
        </w:r>
        <w:r>
          <w:rPr>
            <w:rFonts w:eastAsia="Calibri"/>
            <w:color w:val="7F7F7F"/>
            <w:spacing w:val="60"/>
            <w:sz w:val="17"/>
            <w:szCs w:val="17"/>
            <w:lang w:val="en-GB"/>
          </w:rPr>
          <w:t xml:space="preserve">  </w:t>
        </w:r>
        <w:r w:rsidRPr="004D11AA">
          <w:rPr>
            <w:rFonts w:eastAsia="Calibri"/>
            <w:color w:val="7F7F7F"/>
            <w:spacing w:val="60"/>
            <w:sz w:val="17"/>
            <w:szCs w:val="17"/>
            <w:lang w:val="en-GB"/>
          </w:rPr>
          <w:t xml:space="preserve">           </w:t>
        </w:r>
        <w:r>
          <w:rPr>
            <w:rFonts w:eastAsia="Calibri"/>
            <w:color w:val="7F7F7F"/>
            <w:spacing w:val="60"/>
            <w:sz w:val="17"/>
            <w:szCs w:val="17"/>
            <w:lang w:val="en-GB"/>
          </w:rPr>
          <w:t xml:space="preserve">     </w:t>
        </w:r>
        <w:r w:rsidRPr="004D11AA">
          <w:rPr>
            <w:rFonts w:eastAsia="Calibri"/>
            <w:color w:val="7F7F7F"/>
            <w:spacing w:val="60"/>
            <w:sz w:val="17"/>
            <w:szCs w:val="17"/>
            <w:lang w:val="en-GB"/>
          </w:rPr>
          <w:t xml:space="preserve">   </w:t>
        </w:r>
        <w:r w:rsidRPr="004D11AA">
          <w:rPr>
            <w:rFonts w:eastAsia="Calibri"/>
            <w:color w:val="808080"/>
            <w:sz w:val="17"/>
            <w:szCs w:val="17"/>
            <w:lang w:val="en-GB"/>
          </w:rPr>
          <w:t xml:space="preserve">Page | </w:t>
        </w:r>
        <w:r w:rsidRPr="004D11AA">
          <w:rPr>
            <w:rFonts w:eastAsia="Calibri"/>
            <w:color w:val="7F7F7F"/>
            <w:spacing w:val="60"/>
            <w:sz w:val="17"/>
            <w:szCs w:val="17"/>
            <w:lang w:val="en-GB"/>
          </w:rPr>
          <w:fldChar w:fldCharType="begin"/>
        </w:r>
        <w:r w:rsidRPr="004D11AA">
          <w:rPr>
            <w:rFonts w:eastAsia="Calibri"/>
            <w:color w:val="7F7F7F"/>
            <w:spacing w:val="60"/>
            <w:sz w:val="17"/>
            <w:szCs w:val="17"/>
            <w:lang w:val="en-GB"/>
          </w:rPr>
          <w:instrText xml:space="preserve"> PAGE   \* MERGEFORMAT </w:instrText>
        </w:r>
        <w:r w:rsidRPr="004D11AA">
          <w:rPr>
            <w:rFonts w:eastAsia="Calibri"/>
            <w:color w:val="7F7F7F"/>
            <w:spacing w:val="60"/>
            <w:sz w:val="17"/>
            <w:szCs w:val="17"/>
            <w:lang w:val="en-GB"/>
          </w:rPr>
          <w:fldChar w:fldCharType="separate"/>
        </w:r>
        <w:r>
          <w:rPr>
            <w:rFonts w:eastAsia="Calibri"/>
            <w:color w:val="7F7F7F"/>
            <w:spacing w:val="60"/>
            <w:sz w:val="17"/>
            <w:szCs w:val="17"/>
            <w:lang w:val="en-GB"/>
          </w:rPr>
          <w:t>64</w:t>
        </w:r>
        <w:r w:rsidRPr="004D11AA">
          <w:rPr>
            <w:rFonts w:eastAsia="Calibri"/>
            <w:color w:val="7F7F7F"/>
            <w:spacing w:val="60"/>
            <w:sz w:val="17"/>
            <w:szCs w:val="17"/>
            <w:lang w:val="en-GB"/>
          </w:rPr>
          <w:fldChar w:fldCharType="end"/>
        </w:r>
      </w:p>
    </w:sdtContent>
  </w:sdt>
  <w:p w14:paraId="50D5290E" w14:textId="3431A364" w:rsidR="1F38212E" w:rsidRPr="007260BF" w:rsidRDefault="1F38212E" w:rsidP="00A86BEB">
    <w:pPr>
      <w:rPr>
        <w:lang w:val="en-GB"/>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Gill Sans" w:eastAsia="Calibri" w:hAnsi="Gill Sans"/>
        <w:color w:val="7F7F7F"/>
        <w:spacing w:val="60"/>
        <w:sz w:val="17"/>
        <w:szCs w:val="17"/>
        <w:lang w:val="en-GB"/>
      </w:rPr>
      <w:id w:val="30089855"/>
      <w:docPartObj>
        <w:docPartGallery w:val="Page Numbers (Top of Page)"/>
        <w:docPartUnique/>
      </w:docPartObj>
    </w:sdtPr>
    <w:sdtEndPr>
      <w:rPr>
        <w:rFonts w:ascii="Times New Roman" w:hAnsi="Times New Roman"/>
        <w:color w:val="7F7F7F" w:themeColor="text1" w:themeTint="80"/>
      </w:rPr>
    </w:sdtEndPr>
    <w:sdtContent>
      <w:p w14:paraId="614F7160" w14:textId="77777777" w:rsidR="0091627E" w:rsidRPr="004D11AA" w:rsidRDefault="0091627E" w:rsidP="0091627E">
        <w:pPr>
          <w:pBdr>
            <w:bottom w:val="single" w:sz="4" w:space="1" w:color="D9D9D9"/>
          </w:pBdr>
          <w:tabs>
            <w:tab w:val="center" w:pos="4513"/>
            <w:tab w:val="right" w:pos="9026"/>
          </w:tabs>
          <w:spacing w:after="0" w:line="240" w:lineRule="auto"/>
          <w:rPr>
            <w:rFonts w:eastAsia="Calibri"/>
            <w:color w:val="7F7F7F"/>
            <w:spacing w:val="60"/>
            <w:sz w:val="17"/>
            <w:szCs w:val="17"/>
            <w:lang w:val="en-GB"/>
          </w:rPr>
        </w:pPr>
        <w:r w:rsidRPr="004D11AA">
          <w:rPr>
            <w:rFonts w:eastAsia="Calibri"/>
            <w:color w:val="808080"/>
            <w:sz w:val="17"/>
            <w:szCs w:val="17"/>
            <w:lang w:val="en-GB"/>
          </w:rPr>
          <w:t>Secretariat of the Basel, Rotterdam and Stockholm Conventions</w:t>
        </w:r>
        <w:r w:rsidRPr="004D11AA">
          <w:rPr>
            <w:rFonts w:eastAsia="Calibri"/>
            <w:color w:val="7F7F7F"/>
            <w:spacing w:val="60"/>
            <w:sz w:val="17"/>
            <w:szCs w:val="17"/>
            <w:lang w:val="en-GB"/>
          </w:rPr>
          <w:t xml:space="preserve">                     </w:t>
        </w:r>
        <w:r>
          <w:rPr>
            <w:rFonts w:eastAsia="Calibri"/>
            <w:color w:val="7F7F7F"/>
            <w:spacing w:val="60"/>
            <w:sz w:val="17"/>
            <w:szCs w:val="17"/>
            <w:lang w:val="en-GB"/>
          </w:rPr>
          <w:t xml:space="preserve">  </w:t>
        </w:r>
        <w:r w:rsidRPr="004D11AA">
          <w:rPr>
            <w:rFonts w:eastAsia="Calibri"/>
            <w:color w:val="7F7F7F"/>
            <w:spacing w:val="60"/>
            <w:sz w:val="17"/>
            <w:szCs w:val="17"/>
            <w:lang w:val="en-GB"/>
          </w:rPr>
          <w:t xml:space="preserve">           </w:t>
        </w:r>
        <w:r>
          <w:rPr>
            <w:rFonts w:eastAsia="Calibri"/>
            <w:color w:val="7F7F7F"/>
            <w:spacing w:val="60"/>
            <w:sz w:val="17"/>
            <w:szCs w:val="17"/>
            <w:lang w:val="en-GB"/>
          </w:rPr>
          <w:t xml:space="preserve">     </w:t>
        </w:r>
        <w:r w:rsidRPr="004D11AA">
          <w:rPr>
            <w:rFonts w:eastAsia="Calibri"/>
            <w:color w:val="7F7F7F"/>
            <w:spacing w:val="60"/>
            <w:sz w:val="17"/>
            <w:szCs w:val="17"/>
            <w:lang w:val="en-GB"/>
          </w:rPr>
          <w:t xml:space="preserve">   </w:t>
        </w:r>
        <w:r w:rsidRPr="004D11AA">
          <w:rPr>
            <w:rFonts w:eastAsia="Calibri"/>
            <w:color w:val="808080"/>
            <w:sz w:val="17"/>
            <w:szCs w:val="17"/>
            <w:lang w:val="en-GB"/>
          </w:rPr>
          <w:t xml:space="preserve">Page | </w:t>
        </w:r>
        <w:r w:rsidRPr="004D11AA">
          <w:rPr>
            <w:rFonts w:eastAsia="Calibri"/>
            <w:color w:val="7F7F7F"/>
            <w:spacing w:val="60"/>
            <w:sz w:val="17"/>
            <w:szCs w:val="17"/>
            <w:lang w:val="en-GB"/>
          </w:rPr>
          <w:fldChar w:fldCharType="begin"/>
        </w:r>
        <w:r w:rsidRPr="004D11AA">
          <w:rPr>
            <w:rFonts w:eastAsia="Calibri"/>
            <w:color w:val="7F7F7F"/>
            <w:spacing w:val="60"/>
            <w:sz w:val="17"/>
            <w:szCs w:val="17"/>
            <w:lang w:val="en-GB"/>
          </w:rPr>
          <w:instrText xml:space="preserve"> PAGE   \* MERGEFORMAT </w:instrText>
        </w:r>
        <w:r w:rsidRPr="004D11AA">
          <w:rPr>
            <w:rFonts w:eastAsia="Calibri"/>
            <w:color w:val="7F7F7F"/>
            <w:spacing w:val="60"/>
            <w:sz w:val="17"/>
            <w:szCs w:val="17"/>
            <w:lang w:val="en-GB"/>
          </w:rPr>
          <w:fldChar w:fldCharType="separate"/>
        </w:r>
        <w:r>
          <w:rPr>
            <w:rFonts w:eastAsia="Calibri"/>
            <w:color w:val="7F7F7F"/>
            <w:spacing w:val="60"/>
            <w:sz w:val="17"/>
            <w:szCs w:val="17"/>
            <w:lang w:val="en-GB"/>
          </w:rPr>
          <w:t>71</w:t>
        </w:r>
        <w:r w:rsidRPr="004D11AA">
          <w:rPr>
            <w:rFonts w:eastAsia="Calibri"/>
            <w:color w:val="7F7F7F"/>
            <w:spacing w:val="60"/>
            <w:sz w:val="17"/>
            <w:szCs w:val="17"/>
            <w:lang w:val="en-GB"/>
          </w:rPr>
          <w:fldChar w:fldCharType="end"/>
        </w:r>
      </w:p>
    </w:sdtContent>
  </w:sdt>
  <w:p w14:paraId="2B412702" w14:textId="0A64CB4F" w:rsidR="1F38212E" w:rsidRPr="0091627E" w:rsidRDefault="1F38212E" w:rsidP="00A86BEB">
    <w:pPr>
      <w:rPr>
        <w:lang w:val="en-GB"/>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Gill Sans" w:eastAsia="Calibri" w:hAnsi="Gill Sans"/>
        <w:color w:val="7F7F7F"/>
        <w:spacing w:val="60"/>
        <w:sz w:val="17"/>
        <w:szCs w:val="17"/>
        <w:lang w:val="en-GB"/>
      </w:rPr>
      <w:id w:val="1483433565"/>
      <w:docPartObj>
        <w:docPartGallery w:val="Page Numbers (Top of Page)"/>
        <w:docPartUnique/>
      </w:docPartObj>
    </w:sdtPr>
    <w:sdtEndPr>
      <w:rPr>
        <w:rFonts w:ascii="Times New Roman" w:hAnsi="Times New Roman"/>
        <w:color w:val="7F7F7F" w:themeColor="text1" w:themeTint="80"/>
      </w:rPr>
    </w:sdtEndPr>
    <w:sdtContent>
      <w:p w14:paraId="2035E6EF" w14:textId="5B4A6822" w:rsidR="1F38212E" w:rsidRPr="00C64CF0" w:rsidRDefault="00886043" w:rsidP="00C64CF0">
        <w:pPr>
          <w:pBdr>
            <w:bottom w:val="single" w:sz="4" w:space="1" w:color="D9D9D9"/>
          </w:pBdr>
          <w:tabs>
            <w:tab w:val="center" w:pos="4513"/>
            <w:tab w:val="right" w:pos="9026"/>
          </w:tabs>
          <w:spacing w:after="0" w:line="240" w:lineRule="auto"/>
          <w:rPr>
            <w:rFonts w:eastAsia="Calibri"/>
            <w:color w:val="7F7F7F"/>
            <w:spacing w:val="60"/>
            <w:sz w:val="17"/>
            <w:szCs w:val="17"/>
            <w:lang w:val="en-GB"/>
          </w:rPr>
        </w:pPr>
        <w:r w:rsidRPr="004D11AA">
          <w:rPr>
            <w:rFonts w:eastAsia="Calibri"/>
            <w:color w:val="808080"/>
            <w:sz w:val="17"/>
            <w:szCs w:val="17"/>
            <w:lang w:val="en-GB"/>
          </w:rPr>
          <w:t>Secretariat of the Basel, Rotterdam and Stockholm Conventions</w:t>
        </w:r>
        <w:r w:rsidRPr="004D11AA">
          <w:rPr>
            <w:rFonts w:eastAsia="Calibri"/>
            <w:color w:val="7F7F7F"/>
            <w:spacing w:val="60"/>
            <w:sz w:val="17"/>
            <w:szCs w:val="17"/>
            <w:lang w:val="en-GB"/>
          </w:rPr>
          <w:t xml:space="preserve">                     </w:t>
        </w:r>
        <w:r>
          <w:rPr>
            <w:rFonts w:eastAsia="Calibri"/>
            <w:color w:val="7F7F7F"/>
            <w:spacing w:val="60"/>
            <w:sz w:val="17"/>
            <w:szCs w:val="17"/>
            <w:lang w:val="en-GB"/>
          </w:rPr>
          <w:t xml:space="preserve">  </w:t>
        </w:r>
        <w:r w:rsidRPr="004D11AA">
          <w:rPr>
            <w:rFonts w:eastAsia="Calibri"/>
            <w:color w:val="7F7F7F"/>
            <w:spacing w:val="60"/>
            <w:sz w:val="17"/>
            <w:szCs w:val="17"/>
            <w:lang w:val="en-GB"/>
          </w:rPr>
          <w:t xml:space="preserve">           </w:t>
        </w:r>
        <w:r>
          <w:rPr>
            <w:rFonts w:eastAsia="Calibri"/>
            <w:color w:val="7F7F7F"/>
            <w:spacing w:val="60"/>
            <w:sz w:val="17"/>
            <w:szCs w:val="17"/>
            <w:lang w:val="en-GB"/>
          </w:rPr>
          <w:t xml:space="preserve">     </w:t>
        </w:r>
        <w:r w:rsidRPr="004D11AA">
          <w:rPr>
            <w:rFonts w:eastAsia="Calibri"/>
            <w:color w:val="7F7F7F"/>
            <w:spacing w:val="60"/>
            <w:sz w:val="17"/>
            <w:szCs w:val="17"/>
            <w:lang w:val="en-GB"/>
          </w:rPr>
          <w:t xml:space="preserve"> </w:t>
        </w:r>
        <w:r w:rsidRPr="004D11AA">
          <w:rPr>
            <w:rFonts w:eastAsia="Calibri"/>
            <w:color w:val="808080"/>
            <w:sz w:val="17"/>
            <w:szCs w:val="17"/>
            <w:lang w:val="en-GB"/>
          </w:rPr>
          <w:t xml:space="preserve">Page | </w:t>
        </w:r>
        <w:r w:rsidRPr="004D11AA">
          <w:rPr>
            <w:rFonts w:eastAsia="Calibri"/>
            <w:color w:val="7F7F7F"/>
            <w:spacing w:val="60"/>
            <w:sz w:val="17"/>
            <w:szCs w:val="17"/>
            <w:lang w:val="en-GB"/>
          </w:rPr>
          <w:fldChar w:fldCharType="begin"/>
        </w:r>
        <w:r w:rsidRPr="004D11AA">
          <w:rPr>
            <w:rFonts w:eastAsia="Calibri"/>
            <w:color w:val="7F7F7F"/>
            <w:spacing w:val="60"/>
            <w:sz w:val="17"/>
            <w:szCs w:val="17"/>
            <w:lang w:val="en-GB"/>
          </w:rPr>
          <w:instrText xml:space="preserve"> PAGE   \* MERGEFORMAT </w:instrText>
        </w:r>
        <w:r w:rsidRPr="004D11AA">
          <w:rPr>
            <w:rFonts w:eastAsia="Calibri"/>
            <w:color w:val="7F7F7F"/>
            <w:spacing w:val="60"/>
            <w:sz w:val="17"/>
            <w:szCs w:val="17"/>
            <w:lang w:val="en-GB"/>
          </w:rPr>
          <w:fldChar w:fldCharType="separate"/>
        </w:r>
        <w:r>
          <w:rPr>
            <w:rFonts w:eastAsia="Calibri"/>
            <w:color w:val="7F7F7F"/>
            <w:spacing w:val="60"/>
            <w:sz w:val="17"/>
            <w:szCs w:val="17"/>
            <w:lang w:val="en-GB"/>
          </w:rPr>
          <w:t>3</w:t>
        </w:r>
        <w:r w:rsidRPr="004D11AA">
          <w:rPr>
            <w:rFonts w:eastAsia="Calibri"/>
            <w:color w:val="7F7F7F"/>
            <w:spacing w:val="60"/>
            <w:sz w:val="17"/>
            <w:szCs w:val="17"/>
            <w:lang w:val="en-GB"/>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3B76"/>
    <w:multiLevelType w:val="multilevel"/>
    <w:tmpl w:val="CC4CFEDE"/>
    <w:lvl w:ilvl="0">
      <w:start w:val="35"/>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 w15:restartNumberingAfterBreak="0">
    <w:nsid w:val="00A84F47"/>
    <w:multiLevelType w:val="hybridMultilevel"/>
    <w:tmpl w:val="3FAAB06C"/>
    <w:lvl w:ilvl="0" w:tplc="C046BE88">
      <w:start w:val="1"/>
      <w:numFmt w:val="decimal"/>
      <w:lvlText w:val="%1."/>
      <w:lvlJc w:val="left"/>
      <w:pPr>
        <w:tabs>
          <w:tab w:val="num" w:pos="419"/>
        </w:tabs>
        <w:ind w:left="419"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D80730"/>
    <w:multiLevelType w:val="hybridMultilevel"/>
    <w:tmpl w:val="6CD462A4"/>
    <w:lvl w:ilvl="0" w:tplc="FFFFFFFF">
      <w:start w:val="1"/>
      <w:numFmt w:val="decimal"/>
      <w:lvlText w:val="%1."/>
      <w:lvlJc w:val="left"/>
      <w:pPr>
        <w:tabs>
          <w:tab w:val="num" w:pos="419"/>
        </w:tabs>
        <w:ind w:left="419"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01320CEE"/>
    <w:multiLevelType w:val="multilevel"/>
    <w:tmpl w:val="7E0624BE"/>
    <w:lvl w:ilvl="0">
      <w:start w:val="16"/>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4" w15:restartNumberingAfterBreak="0">
    <w:nsid w:val="020E7881"/>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3C97196"/>
    <w:multiLevelType w:val="multilevel"/>
    <w:tmpl w:val="809C7AC0"/>
    <w:lvl w:ilvl="0">
      <w:start w:val="19"/>
      <w:numFmt w:val="decimal"/>
      <w:lvlText w:val="%1"/>
      <w:lvlJc w:val="left"/>
      <w:pPr>
        <w:ind w:left="460" w:hanging="460"/>
      </w:pPr>
      <w:rPr>
        <w:rFonts w:hint="default"/>
        <w:b w:val="0"/>
      </w:rPr>
    </w:lvl>
    <w:lvl w:ilvl="1">
      <w:start w:val="1"/>
      <w:numFmt w:val="decimal"/>
      <w:lvlText w:val="%1.%2"/>
      <w:lvlJc w:val="left"/>
      <w:pPr>
        <w:ind w:left="489" w:hanging="460"/>
      </w:pPr>
      <w:rPr>
        <w:rFonts w:hint="default"/>
        <w:b w:val="0"/>
      </w:rPr>
    </w:lvl>
    <w:lvl w:ilvl="2">
      <w:start w:val="1"/>
      <w:numFmt w:val="decimal"/>
      <w:lvlText w:val="%3."/>
      <w:lvlJc w:val="left"/>
      <w:pPr>
        <w:ind w:left="518" w:hanging="460"/>
      </w:pPr>
      <w:rPr>
        <w:rFonts w:ascii="Times New Roman" w:eastAsia="Times New Roman" w:hAnsi="Times New Roman" w:cs="Times New Roman"/>
        <w:b w:val="0"/>
        <w:i w:val="0"/>
        <w:iCs/>
      </w:rPr>
    </w:lvl>
    <w:lvl w:ilvl="3">
      <w:start w:val="1"/>
      <w:numFmt w:val="decimal"/>
      <w:lvlText w:val="%1.%2.%3.%4"/>
      <w:lvlJc w:val="left"/>
      <w:pPr>
        <w:ind w:left="807" w:hanging="720"/>
      </w:pPr>
      <w:rPr>
        <w:rFonts w:hint="default"/>
        <w:b w:val="0"/>
      </w:rPr>
    </w:lvl>
    <w:lvl w:ilvl="4">
      <w:start w:val="1"/>
      <w:numFmt w:val="decimal"/>
      <w:lvlText w:val="%1.%2.%3.%4.%5"/>
      <w:lvlJc w:val="left"/>
      <w:pPr>
        <w:ind w:left="836" w:hanging="720"/>
      </w:pPr>
      <w:rPr>
        <w:rFonts w:hint="default"/>
        <w:b w:val="0"/>
      </w:rPr>
    </w:lvl>
    <w:lvl w:ilvl="5">
      <w:start w:val="1"/>
      <w:numFmt w:val="decimal"/>
      <w:lvlText w:val="%1.%2.%3.%4.%5.%6"/>
      <w:lvlJc w:val="left"/>
      <w:pPr>
        <w:ind w:left="1225" w:hanging="1080"/>
      </w:pPr>
      <w:rPr>
        <w:rFonts w:hint="default"/>
        <w:b w:val="0"/>
      </w:rPr>
    </w:lvl>
    <w:lvl w:ilvl="6">
      <w:start w:val="1"/>
      <w:numFmt w:val="decimal"/>
      <w:lvlText w:val="%1.%2.%3.%4.%5.%6.%7"/>
      <w:lvlJc w:val="left"/>
      <w:pPr>
        <w:ind w:left="1254" w:hanging="1080"/>
      </w:pPr>
      <w:rPr>
        <w:rFonts w:hint="default"/>
        <w:b w:val="0"/>
      </w:rPr>
    </w:lvl>
    <w:lvl w:ilvl="7">
      <w:start w:val="1"/>
      <w:numFmt w:val="decimal"/>
      <w:lvlText w:val="%1.%2.%3.%4.%5.%6.%7.%8"/>
      <w:lvlJc w:val="left"/>
      <w:pPr>
        <w:ind w:left="1283" w:hanging="1080"/>
      </w:pPr>
      <w:rPr>
        <w:rFonts w:hint="default"/>
        <w:b w:val="0"/>
      </w:rPr>
    </w:lvl>
    <w:lvl w:ilvl="8">
      <w:start w:val="1"/>
      <w:numFmt w:val="decimal"/>
      <w:lvlText w:val="%1.%2.%3.%4.%5.%6.%7.%8.%9"/>
      <w:lvlJc w:val="left"/>
      <w:pPr>
        <w:ind w:left="1672" w:hanging="1440"/>
      </w:pPr>
      <w:rPr>
        <w:rFonts w:hint="default"/>
        <w:b w:val="0"/>
      </w:rPr>
    </w:lvl>
  </w:abstractNum>
  <w:abstractNum w:abstractNumId="6" w15:restartNumberingAfterBreak="0">
    <w:nsid w:val="045150DA"/>
    <w:multiLevelType w:val="multilevel"/>
    <w:tmpl w:val="3D50A042"/>
    <w:lvl w:ilvl="0">
      <w:start w:val="18"/>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7" w15:restartNumberingAfterBreak="0">
    <w:nsid w:val="04FE419E"/>
    <w:multiLevelType w:val="hybridMultilevel"/>
    <w:tmpl w:val="5D0E6FD6"/>
    <w:lvl w:ilvl="0" w:tplc="033A42F8">
      <w:start w:val="1"/>
      <w:numFmt w:val="decimal"/>
      <w:lvlText w:val="%1."/>
      <w:lvlJc w:val="left"/>
      <w:pPr>
        <w:tabs>
          <w:tab w:val="num" w:pos="419"/>
        </w:tabs>
        <w:ind w:left="419" w:hanging="360"/>
      </w:pPr>
    </w:lvl>
    <w:lvl w:ilvl="1" w:tplc="DCC27E4E">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8" w15:restartNumberingAfterBreak="0">
    <w:nsid w:val="06726FAE"/>
    <w:multiLevelType w:val="multilevel"/>
    <w:tmpl w:val="20608A9E"/>
    <w:lvl w:ilvl="0">
      <w:start w:val="35"/>
      <w:numFmt w:val="decimal"/>
      <w:lvlText w:val="%1"/>
      <w:lvlJc w:val="left"/>
      <w:pPr>
        <w:ind w:left="460" w:hanging="460"/>
      </w:pPr>
      <w:rPr>
        <w:rFonts w:hint="default"/>
      </w:rPr>
    </w:lvl>
    <w:lvl w:ilvl="1">
      <w:start w:val="3"/>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9" w15:restartNumberingAfterBreak="0">
    <w:nsid w:val="06E66053"/>
    <w:multiLevelType w:val="hybridMultilevel"/>
    <w:tmpl w:val="15C0C1BE"/>
    <w:lvl w:ilvl="0" w:tplc="0409000F">
      <w:start w:val="1"/>
      <w:numFmt w:val="decimal"/>
      <w:lvlText w:val="%1."/>
      <w:lvlJc w:val="left"/>
      <w:pPr>
        <w:ind w:left="1344" w:hanging="360"/>
      </w:pPr>
    </w:lvl>
    <w:lvl w:ilvl="1" w:tplc="040C0019" w:tentative="1">
      <w:start w:val="1"/>
      <w:numFmt w:val="lowerLetter"/>
      <w:lvlText w:val="%2."/>
      <w:lvlJc w:val="left"/>
      <w:pPr>
        <w:ind w:left="2064" w:hanging="360"/>
      </w:pPr>
    </w:lvl>
    <w:lvl w:ilvl="2" w:tplc="040C001B" w:tentative="1">
      <w:start w:val="1"/>
      <w:numFmt w:val="lowerRoman"/>
      <w:lvlText w:val="%3."/>
      <w:lvlJc w:val="right"/>
      <w:pPr>
        <w:ind w:left="2784" w:hanging="180"/>
      </w:pPr>
    </w:lvl>
    <w:lvl w:ilvl="3" w:tplc="040C000F" w:tentative="1">
      <w:start w:val="1"/>
      <w:numFmt w:val="decimal"/>
      <w:lvlText w:val="%4."/>
      <w:lvlJc w:val="left"/>
      <w:pPr>
        <w:ind w:left="3504" w:hanging="360"/>
      </w:pPr>
    </w:lvl>
    <w:lvl w:ilvl="4" w:tplc="040C0019" w:tentative="1">
      <w:start w:val="1"/>
      <w:numFmt w:val="lowerLetter"/>
      <w:lvlText w:val="%5."/>
      <w:lvlJc w:val="left"/>
      <w:pPr>
        <w:ind w:left="4224" w:hanging="360"/>
      </w:pPr>
    </w:lvl>
    <w:lvl w:ilvl="5" w:tplc="040C001B" w:tentative="1">
      <w:start w:val="1"/>
      <w:numFmt w:val="lowerRoman"/>
      <w:lvlText w:val="%6."/>
      <w:lvlJc w:val="right"/>
      <w:pPr>
        <w:ind w:left="4944" w:hanging="180"/>
      </w:pPr>
    </w:lvl>
    <w:lvl w:ilvl="6" w:tplc="040C000F" w:tentative="1">
      <w:start w:val="1"/>
      <w:numFmt w:val="decimal"/>
      <w:lvlText w:val="%7."/>
      <w:lvlJc w:val="left"/>
      <w:pPr>
        <w:ind w:left="5664" w:hanging="360"/>
      </w:pPr>
    </w:lvl>
    <w:lvl w:ilvl="7" w:tplc="040C0019" w:tentative="1">
      <w:start w:val="1"/>
      <w:numFmt w:val="lowerLetter"/>
      <w:lvlText w:val="%8."/>
      <w:lvlJc w:val="left"/>
      <w:pPr>
        <w:ind w:left="6384" w:hanging="360"/>
      </w:pPr>
    </w:lvl>
    <w:lvl w:ilvl="8" w:tplc="040C001B" w:tentative="1">
      <w:start w:val="1"/>
      <w:numFmt w:val="lowerRoman"/>
      <w:lvlText w:val="%9."/>
      <w:lvlJc w:val="right"/>
      <w:pPr>
        <w:ind w:left="7104" w:hanging="180"/>
      </w:pPr>
    </w:lvl>
  </w:abstractNum>
  <w:abstractNum w:abstractNumId="10" w15:restartNumberingAfterBreak="0">
    <w:nsid w:val="07F2723C"/>
    <w:multiLevelType w:val="multilevel"/>
    <w:tmpl w:val="346A3C9A"/>
    <w:lvl w:ilvl="0">
      <w:start w:val="14"/>
      <w:numFmt w:val="decimal"/>
      <w:lvlText w:val="%1"/>
      <w:lvlJc w:val="left"/>
      <w:pPr>
        <w:ind w:left="460" w:hanging="460"/>
      </w:pPr>
    </w:lvl>
    <w:lvl w:ilvl="1">
      <w:start w:val="2"/>
      <w:numFmt w:val="decimal"/>
      <w:lvlText w:val="%1.%2"/>
      <w:lvlJc w:val="left"/>
      <w:pPr>
        <w:ind w:left="489" w:hanging="460"/>
      </w:pPr>
    </w:lvl>
    <w:lvl w:ilvl="2">
      <w:start w:val="1"/>
      <w:numFmt w:val="decimal"/>
      <w:lvlText w:val="%3."/>
      <w:lvlJc w:val="left"/>
      <w:pPr>
        <w:ind w:left="518" w:hanging="460"/>
      </w:pPr>
      <w:rPr>
        <w:b w:val="0"/>
        <w:bCs/>
      </w:rPr>
    </w:lvl>
    <w:lvl w:ilvl="3">
      <w:start w:val="1"/>
      <w:numFmt w:val="decimal"/>
      <w:lvlText w:val="%1.%2.%3.%4"/>
      <w:lvlJc w:val="left"/>
      <w:pPr>
        <w:ind w:left="807" w:hanging="720"/>
      </w:pPr>
    </w:lvl>
    <w:lvl w:ilvl="4">
      <w:start w:val="1"/>
      <w:numFmt w:val="decimal"/>
      <w:lvlText w:val="%1.%2.%3.%4.%5"/>
      <w:lvlJc w:val="left"/>
      <w:pPr>
        <w:ind w:left="836" w:hanging="720"/>
      </w:pPr>
    </w:lvl>
    <w:lvl w:ilvl="5">
      <w:start w:val="1"/>
      <w:numFmt w:val="decimal"/>
      <w:lvlText w:val="%1.%2.%3.%4.%5.%6"/>
      <w:lvlJc w:val="left"/>
      <w:pPr>
        <w:ind w:left="1225" w:hanging="1080"/>
      </w:pPr>
    </w:lvl>
    <w:lvl w:ilvl="6">
      <w:start w:val="1"/>
      <w:numFmt w:val="decimal"/>
      <w:lvlText w:val="%1.%2.%3.%4.%5.%6.%7"/>
      <w:lvlJc w:val="left"/>
      <w:pPr>
        <w:ind w:left="1254" w:hanging="1080"/>
      </w:pPr>
    </w:lvl>
    <w:lvl w:ilvl="7">
      <w:start w:val="1"/>
      <w:numFmt w:val="decimal"/>
      <w:lvlText w:val="%1.%2.%3.%4.%5.%6.%7.%8"/>
      <w:lvlJc w:val="left"/>
      <w:pPr>
        <w:ind w:left="1283" w:hanging="1080"/>
      </w:pPr>
    </w:lvl>
    <w:lvl w:ilvl="8">
      <w:start w:val="1"/>
      <w:numFmt w:val="decimal"/>
      <w:lvlText w:val="%1.%2.%3.%4.%5.%6.%7.%8.%9"/>
      <w:lvlJc w:val="left"/>
      <w:pPr>
        <w:ind w:left="1672" w:hanging="1440"/>
      </w:pPr>
    </w:lvl>
  </w:abstractNum>
  <w:abstractNum w:abstractNumId="11" w15:restartNumberingAfterBreak="0">
    <w:nsid w:val="08E31F2C"/>
    <w:multiLevelType w:val="hybridMultilevel"/>
    <w:tmpl w:val="46721AB8"/>
    <w:lvl w:ilvl="0" w:tplc="FFFFFFFF">
      <w:start w:val="1"/>
      <w:numFmt w:val="decimal"/>
      <w:lvlText w:val="%1."/>
      <w:lvlJc w:val="left"/>
      <w:pPr>
        <w:tabs>
          <w:tab w:val="num" w:pos="360"/>
        </w:tabs>
        <w:ind w:left="360" w:hanging="360"/>
      </w:pPr>
      <w:rPr>
        <w:rFonts w:cs="Times New Roman" w:hint="default"/>
        <w:i w:val="0"/>
      </w:rPr>
    </w:lvl>
    <w:lvl w:ilvl="1" w:tplc="FFFFFFFF" w:tentative="1">
      <w:start w:val="1"/>
      <w:numFmt w:val="lowerLetter"/>
      <w:lvlText w:val="%2."/>
      <w:lvlJc w:val="left"/>
      <w:pPr>
        <w:tabs>
          <w:tab w:val="num" w:pos="1381"/>
        </w:tabs>
        <w:ind w:left="1381" w:hanging="360"/>
      </w:pPr>
      <w:rPr>
        <w:rFonts w:cs="Times New Roman"/>
      </w:rPr>
    </w:lvl>
    <w:lvl w:ilvl="2" w:tplc="FFFFFFFF" w:tentative="1">
      <w:start w:val="1"/>
      <w:numFmt w:val="lowerRoman"/>
      <w:lvlText w:val="%3."/>
      <w:lvlJc w:val="right"/>
      <w:pPr>
        <w:tabs>
          <w:tab w:val="num" w:pos="2101"/>
        </w:tabs>
        <w:ind w:left="2101" w:hanging="180"/>
      </w:pPr>
      <w:rPr>
        <w:rFonts w:cs="Times New Roman"/>
      </w:rPr>
    </w:lvl>
    <w:lvl w:ilvl="3" w:tplc="FFFFFFFF" w:tentative="1">
      <w:start w:val="1"/>
      <w:numFmt w:val="decimal"/>
      <w:lvlText w:val="%4."/>
      <w:lvlJc w:val="left"/>
      <w:pPr>
        <w:tabs>
          <w:tab w:val="num" w:pos="2821"/>
        </w:tabs>
        <w:ind w:left="2821" w:hanging="360"/>
      </w:pPr>
      <w:rPr>
        <w:rFonts w:cs="Times New Roman"/>
      </w:rPr>
    </w:lvl>
    <w:lvl w:ilvl="4" w:tplc="FFFFFFFF" w:tentative="1">
      <w:start w:val="1"/>
      <w:numFmt w:val="lowerLetter"/>
      <w:lvlText w:val="%5."/>
      <w:lvlJc w:val="left"/>
      <w:pPr>
        <w:tabs>
          <w:tab w:val="num" w:pos="3541"/>
        </w:tabs>
        <w:ind w:left="3541" w:hanging="360"/>
      </w:pPr>
      <w:rPr>
        <w:rFonts w:cs="Times New Roman"/>
      </w:rPr>
    </w:lvl>
    <w:lvl w:ilvl="5" w:tplc="FFFFFFFF" w:tentative="1">
      <w:start w:val="1"/>
      <w:numFmt w:val="lowerRoman"/>
      <w:lvlText w:val="%6."/>
      <w:lvlJc w:val="right"/>
      <w:pPr>
        <w:tabs>
          <w:tab w:val="num" w:pos="4261"/>
        </w:tabs>
        <w:ind w:left="4261" w:hanging="180"/>
      </w:pPr>
      <w:rPr>
        <w:rFonts w:cs="Times New Roman"/>
      </w:rPr>
    </w:lvl>
    <w:lvl w:ilvl="6" w:tplc="FFFFFFFF" w:tentative="1">
      <w:start w:val="1"/>
      <w:numFmt w:val="decimal"/>
      <w:lvlText w:val="%7."/>
      <w:lvlJc w:val="left"/>
      <w:pPr>
        <w:tabs>
          <w:tab w:val="num" w:pos="4981"/>
        </w:tabs>
        <w:ind w:left="4981" w:hanging="360"/>
      </w:pPr>
      <w:rPr>
        <w:rFonts w:cs="Times New Roman"/>
      </w:rPr>
    </w:lvl>
    <w:lvl w:ilvl="7" w:tplc="FFFFFFFF" w:tentative="1">
      <w:start w:val="1"/>
      <w:numFmt w:val="lowerLetter"/>
      <w:lvlText w:val="%8."/>
      <w:lvlJc w:val="left"/>
      <w:pPr>
        <w:tabs>
          <w:tab w:val="num" w:pos="5701"/>
        </w:tabs>
        <w:ind w:left="5701" w:hanging="360"/>
      </w:pPr>
      <w:rPr>
        <w:rFonts w:cs="Times New Roman"/>
      </w:rPr>
    </w:lvl>
    <w:lvl w:ilvl="8" w:tplc="FFFFFFFF" w:tentative="1">
      <w:start w:val="1"/>
      <w:numFmt w:val="lowerRoman"/>
      <w:lvlText w:val="%9."/>
      <w:lvlJc w:val="right"/>
      <w:pPr>
        <w:tabs>
          <w:tab w:val="num" w:pos="6421"/>
        </w:tabs>
        <w:ind w:left="6421" w:hanging="180"/>
      </w:pPr>
      <w:rPr>
        <w:rFonts w:cs="Times New Roman"/>
      </w:rPr>
    </w:lvl>
  </w:abstractNum>
  <w:abstractNum w:abstractNumId="12" w15:restartNumberingAfterBreak="0">
    <w:nsid w:val="0A5872B1"/>
    <w:multiLevelType w:val="hybridMultilevel"/>
    <w:tmpl w:val="BD5263FE"/>
    <w:lvl w:ilvl="0" w:tplc="72FE1A04">
      <w:start w:val="1"/>
      <w:numFmt w:val="decimal"/>
      <w:lvlText w:val="%1."/>
      <w:lvlJc w:val="left"/>
      <w:pPr>
        <w:tabs>
          <w:tab w:val="num" w:pos="419"/>
        </w:tabs>
        <w:ind w:left="419" w:hanging="360"/>
      </w:pPr>
      <w:rPr>
        <w:rFonts w:hint="default"/>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0B53270A"/>
    <w:multiLevelType w:val="multilevel"/>
    <w:tmpl w:val="08282C22"/>
    <w:lvl w:ilvl="0">
      <w:start w:val="5"/>
      <w:numFmt w:val="decimal"/>
      <w:lvlText w:val="%1"/>
      <w:lvlJc w:val="left"/>
      <w:pPr>
        <w:ind w:left="370" w:hanging="370"/>
      </w:pPr>
      <w:rPr>
        <w:rFonts w:hint="default"/>
      </w:rPr>
    </w:lvl>
    <w:lvl w:ilvl="1">
      <w:start w:val="3"/>
      <w:numFmt w:val="decimal"/>
      <w:lvlText w:val="%1.%2"/>
      <w:lvlJc w:val="left"/>
      <w:pPr>
        <w:ind w:left="399" w:hanging="370"/>
      </w:pPr>
      <w:rPr>
        <w:rFonts w:hint="default"/>
      </w:rPr>
    </w:lvl>
    <w:lvl w:ilvl="2">
      <w:start w:val="1"/>
      <w:numFmt w:val="decimal"/>
      <w:lvlText w:val="%3."/>
      <w:lvlJc w:val="left"/>
      <w:pPr>
        <w:ind w:left="428" w:hanging="37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4" w15:restartNumberingAfterBreak="0">
    <w:nsid w:val="0B992CA0"/>
    <w:multiLevelType w:val="hybridMultilevel"/>
    <w:tmpl w:val="F9AA80D4"/>
    <w:lvl w:ilvl="0" w:tplc="04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0C9E4B2A"/>
    <w:multiLevelType w:val="hybridMultilevel"/>
    <w:tmpl w:val="B038D636"/>
    <w:lvl w:ilvl="0" w:tplc="38C437F4">
      <w:start w:val="1"/>
      <w:numFmt w:val="decimal"/>
      <w:lvlText w:val="%1."/>
      <w:lvlJc w:val="left"/>
      <w:pPr>
        <w:tabs>
          <w:tab w:val="num" w:pos="419"/>
        </w:tabs>
        <w:ind w:left="41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CB95219"/>
    <w:multiLevelType w:val="multilevel"/>
    <w:tmpl w:val="F74259D2"/>
    <w:lvl w:ilvl="0">
      <w:start w:val="34"/>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7" w15:restartNumberingAfterBreak="0">
    <w:nsid w:val="0F764D9F"/>
    <w:multiLevelType w:val="hybridMultilevel"/>
    <w:tmpl w:val="FED02706"/>
    <w:lvl w:ilvl="0" w:tplc="FFFFFFFF">
      <w:start w:val="1"/>
      <w:numFmt w:val="decimal"/>
      <w:lvlText w:val="%1."/>
      <w:lvlJc w:val="left"/>
      <w:pPr>
        <w:tabs>
          <w:tab w:val="num" w:pos="360"/>
        </w:tabs>
        <w:ind w:left="360" w:hanging="360"/>
      </w:pPr>
      <w:rPr>
        <w:rFonts w:cs="Times New Roman" w:hint="default"/>
        <w:i w:val="0"/>
        <w:sz w:val="18"/>
        <w:szCs w:val="18"/>
      </w:rPr>
    </w:lvl>
    <w:lvl w:ilvl="1" w:tplc="FFFFFFFF" w:tentative="1">
      <w:start w:val="1"/>
      <w:numFmt w:val="lowerLetter"/>
      <w:lvlText w:val="%2."/>
      <w:lvlJc w:val="left"/>
      <w:pPr>
        <w:tabs>
          <w:tab w:val="num" w:pos="1381"/>
        </w:tabs>
        <w:ind w:left="1381" w:hanging="360"/>
      </w:pPr>
      <w:rPr>
        <w:rFonts w:cs="Times New Roman"/>
      </w:rPr>
    </w:lvl>
    <w:lvl w:ilvl="2" w:tplc="FFFFFFFF" w:tentative="1">
      <w:start w:val="1"/>
      <w:numFmt w:val="lowerRoman"/>
      <w:lvlText w:val="%3."/>
      <w:lvlJc w:val="right"/>
      <w:pPr>
        <w:tabs>
          <w:tab w:val="num" w:pos="2101"/>
        </w:tabs>
        <w:ind w:left="2101" w:hanging="180"/>
      </w:pPr>
      <w:rPr>
        <w:rFonts w:cs="Times New Roman"/>
      </w:rPr>
    </w:lvl>
    <w:lvl w:ilvl="3" w:tplc="FFFFFFFF" w:tentative="1">
      <w:start w:val="1"/>
      <w:numFmt w:val="decimal"/>
      <w:lvlText w:val="%4."/>
      <w:lvlJc w:val="left"/>
      <w:pPr>
        <w:tabs>
          <w:tab w:val="num" w:pos="2821"/>
        </w:tabs>
        <w:ind w:left="2821" w:hanging="360"/>
      </w:pPr>
      <w:rPr>
        <w:rFonts w:cs="Times New Roman"/>
      </w:rPr>
    </w:lvl>
    <w:lvl w:ilvl="4" w:tplc="FFFFFFFF" w:tentative="1">
      <w:start w:val="1"/>
      <w:numFmt w:val="lowerLetter"/>
      <w:lvlText w:val="%5."/>
      <w:lvlJc w:val="left"/>
      <w:pPr>
        <w:tabs>
          <w:tab w:val="num" w:pos="3541"/>
        </w:tabs>
        <w:ind w:left="3541" w:hanging="360"/>
      </w:pPr>
      <w:rPr>
        <w:rFonts w:cs="Times New Roman"/>
      </w:rPr>
    </w:lvl>
    <w:lvl w:ilvl="5" w:tplc="FFFFFFFF" w:tentative="1">
      <w:start w:val="1"/>
      <w:numFmt w:val="lowerRoman"/>
      <w:lvlText w:val="%6."/>
      <w:lvlJc w:val="right"/>
      <w:pPr>
        <w:tabs>
          <w:tab w:val="num" w:pos="4261"/>
        </w:tabs>
        <w:ind w:left="4261" w:hanging="180"/>
      </w:pPr>
      <w:rPr>
        <w:rFonts w:cs="Times New Roman"/>
      </w:rPr>
    </w:lvl>
    <w:lvl w:ilvl="6" w:tplc="FFFFFFFF" w:tentative="1">
      <w:start w:val="1"/>
      <w:numFmt w:val="decimal"/>
      <w:lvlText w:val="%7."/>
      <w:lvlJc w:val="left"/>
      <w:pPr>
        <w:tabs>
          <w:tab w:val="num" w:pos="4981"/>
        </w:tabs>
        <w:ind w:left="4981" w:hanging="360"/>
      </w:pPr>
      <w:rPr>
        <w:rFonts w:cs="Times New Roman"/>
      </w:rPr>
    </w:lvl>
    <w:lvl w:ilvl="7" w:tplc="FFFFFFFF" w:tentative="1">
      <w:start w:val="1"/>
      <w:numFmt w:val="lowerLetter"/>
      <w:lvlText w:val="%8."/>
      <w:lvlJc w:val="left"/>
      <w:pPr>
        <w:tabs>
          <w:tab w:val="num" w:pos="5701"/>
        </w:tabs>
        <w:ind w:left="5701" w:hanging="360"/>
      </w:pPr>
      <w:rPr>
        <w:rFonts w:cs="Times New Roman"/>
      </w:rPr>
    </w:lvl>
    <w:lvl w:ilvl="8" w:tplc="FFFFFFFF" w:tentative="1">
      <w:start w:val="1"/>
      <w:numFmt w:val="lowerRoman"/>
      <w:lvlText w:val="%9."/>
      <w:lvlJc w:val="right"/>
      <w:pPr>
        <w:tabs>
          <w:tab w:val="num" w:pos="6421"/>
        </w:tabs>
        <w:ind w:left="6421" w:hanging="180"/>
      </w:pPr>
      <w:rPr>
        <w:rFonts w:cs="Times New Roman"/>
      </w:rPr>
    </w:lvl>
  </w:abstractNum>
  <w:abstractNum w:abstractNumId="18" w15:restartNumberingAfterBreak="0">
    <w:nsid w:val="100550B6"/>
    <w:multiLevelType w:val="hybridMultilevel"/>
    <w:tmpl w:val="D22A1E10"/>
    <w:lvl w:ilvl="0" w:tplc="FFFFFFFF">
      <w:start w:val="1"/>
      <w:numFmt w:val="decimal"/>
      <w:lvlText w:val="%1."/>
      <w:lvlJc w:val="left"/>
      <w:pPr>
        <w:tabs>
          <w:tab w:val="num" w:pos="419"/>
        </w:tabs>
        <w:ind w:left="419" w:hanging="360"/>
      </w:pPr>
      <w:rPr>
        <w:i w:val="0"/>
        <w:iCs/>
        <w:color w:val="auto"/>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15:restartNumberingAfterBreak="0">
    <w:nsid w:val="10315A99"/>
    <w:multiLevelType w:val="hybridMultilevel"/>
    <w:tmpl w:val="6CD462A4"/>
    <w:lvl w:ilvl="0" w:tplc="FFFFFFFF">
      <w:start w:val="1"/>
      <w:numFmt w:val="decimal"/>
      <w:lvlText w:val="%1."/>
      <w:lvlJc w:val="left"/>
      <w:pPr>
        <w:tabs>
          <w:tab w:val="num" w:pos="419"/>
        </w:tabs>
        <w:ind w:left="419"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1036275E"/>
    <w:multiLevelType w:val="hybridMultilevel"/>
    <w:tmpl w:val="B1AEE4BE"/>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15:restartNumberingAfterBreak="0">
    <w:nsid w:val="11330F48"/>
    <w:multiLevelType w:val="multilevel"/>
    <w:tmpl w:val="11A07A0C"/>
    <w:lvl w:ilvl="0">
      <w:start w:val="20"/>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22" w15:restartNumberingAfterBreak="0">
    <w:nsid w:val="113A0D87"/>
    <w:multiLevelType w:val="multilevel"/>
    <w:tmpl w:val="506CA066"/>
    <w:lvl w:ilvl="0">
      <w:start w:val="24"/>
      <w:numFmt w:val="decimal"/>
      <w:lvlText w:val="%1"/>
      <w:lvlJc w:val="left"/>
      <w:pPr>
        <w:ind w:left="460" w:hanging="460"/>
      </w:pPr>
      <w:rPr>
        <w:rFonts w:hint="default"/>
      </w:rPr>
    </w:lvl>
    <w:lvl w:ilvl="1">
      <w:start w:val="2"/>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b w:val="0"/>
        <w:bCs/>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23" w15:restartNumberingAfterBreak="0">
    <w:nsid w:val="117C6D57"/>
    <w:multiLevelType w:val="hybridMultilevel"/>
    <w:tmpl w:val="63366402"/>
    <w:lvl w:ilvl="0" w:tplc="FFFFFFFF">
      <w:start w:val="1"/>
      <w:numFmt w:val="decimal"/>
      <w:lvlText w:val="%1."/>
      <w:lvlJc w:val="left"/>
      <w:pPr>
        <w:tabs>
          <w:tab w:val="num" w:pos="419"/>
        </w:tabs>
        <w:ind w:left="419" w:hanging="360"/>
      </w:pPr>
      <w:rPr>
        <w:rFonts w:hint="default"/>
        <w:b w:val="0"/>
        <w:bCs w:val="0"/>
        <w:i w:val="0"/>
        <w:iCs/>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15:restartNumberingAfterBreak="0">
    <w:nsid w:val="123B0822"/>
    <w:multiLevelType w:val="multilevel"/>
    <w:tmpl w:val="F74259D2"/>
    <w:lvl w:ilvl="0">
      <w:start w:val="34"/>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25" w15:restartNumberingAfterBreak="0">
    <w:nsid w:val="1273721A"/>
    <w:multiLevelType w:val="hybridMultilevel"/>
    <w:tmpl w:val="9EBCF894"/>
    <w:lvl w:ilvl="0" w:tplc="CB287932">
      <w:start w:val="1"/>
      <w:numFmt w:val="decimal"/>
      <w:lvlText w:val="%1."/>
      <w:lvlJc w:val="left"/>
      <w:pPr>
        <w:tabs>
          <w:tab w:val="num" w:pos="419"/>
        </w:tabs>
        <w:ind w:left="419" w:hanging="360"/>
      </w:pPr>
      <w:rPr>
        <w:rFonts w:cs="Times New Roman" w:hint="default"/>
        <w:i w:val="0"/>
        <w:color w:val="auto"/>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6" w15:restartNumberingAfterBreak="0">
    <w:nsid w:val="13061434"/>
    <w:multiLevelType w:val="hybridMultilevel"/>
    <w:tmpl w:val="8BB414CE"/>
    <w:lvl w:ilvl="0" w:tplc="A6D6F8B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138A4B15"/>
    <w:multiLevelType w:val="hybridMultilevel"/>
    <w:tmpl w:val="4EB6F87E"/>
    <w:lvl w:ilvl="0" w:tplc="9B989644">
      <w:start w:val="1"/>
      <w:numFmt w:val="decimal"/>
      <w:lvlText w:val="%1."/>
      <w:lvlJc w:val="left"/>
      <w:pPr>
        <w:tabs>
          <w:tab w:val="num" w:pos="419"/>
        </w:tabs>
        <w:ind w:left="41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3C639E1"/>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9" w15:restartNumberingAfterBreak="0">
    <w:nsid w:val="13FF4E78"/>
    <w:multiLevelType w:val="hybridMultilevel"/>
    <w:tmpl w:val="8DA4350E"/>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14263D18"/>
    <w:multiLevelType w:val="hybridMultilevel"/>
    <w:tmpl w:val="3798289E"/>
    <w:lvl w:ilvl="0" w:tplc="B574A714">
      <w:start w:val="1"/>
      <w:numFmt w:val="decimal"/>
      <w:lvlText w:val="%1."/>
      <w:lvlJc w:val="left"/>
      <w:pPr>
        <w:tabs>
          <w:tab w:val="num" w:pos="419"/>
        </w:tabs>
        <w:ind w:left="419"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45C3AB6"/>
    <w:multiLevelType w:val="multilevel"/>
    <w:tmpl w:val="D0A627D6"/>
    <w:lvl w:ilvl="0">
      <w:start w:val="21"/>
      <w:numFmt w:val="decimal"/>
      <w:lvlText w:val="%1"/>
      <w:lvlJc w:val="left"/>
      <w:pPr>
        <w:ind w:left="460" w:hanging="460"/>
      </w:pPr>
      <w:rPr>
        <w:rFonts w:hint="default"/>
      </w:rPr>
    </w:lvl>
    <w:lvl w:ilvl="1">
      <w:start w:val="3"/>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32" w15:restartNumberingAfterBreak="0">
    <w:nsid w:val="14C46A48"/>
    <w:multiLevelType w:val="multilevel"/>
    <w:tmpl w:val="F2543448"/>
    <w:lvl w:ilvl="0">
      <w:start w:val="19"/>
      <w:numFmt w:val="decimal"/>
      <w:lvlText w:val="%1"/>
      <w:lvlJc w:val="left"/>
      <w:pPr>
        <w:ind w:left="460" w:hanging="460"/>
      </w:pPr>
      <w:rPr>
        <w:rFonts w:hint="default"/>
        <w:b w:val="0"/>
      </w:rPr>
    </w:lvl>
    <w:lvl w:ilvl="1">
      <w:start w:val="1"/>
      <w:numFmt w:val="decimal"/>
      <w:lvlText w:val="%1.%2"/>
      <w:lvlJc w:val="left"/>
      <w:pPr>
        <w:ind w:left="489" w:hanging="460"/>
      </w:pPr>
      <w:rPr>
        <w:rFonts w:hint="default"/>
        <w:b w:val="0"/>
      </w:rPr>
    </w:lvl>
    <w:lvl w:ilvl="2">
      <w:start w:val="1"/>
      <w:numFmt w:val="decimal"/>
      <w:lvlText w:val="%3."/>
      <w:lvlJc w:val="left"/>
      <w:pPr>
        <w:ind w:left="518" w:hanging="460"/>
      </w:pPr>
      <w:rPr>
        <w:rFonts w:ascii="Times New Roman" w:eastAsia="Times New Roman" w:hAnsi="Times New Roman" w:cs="Times New Roman"/>
        <w:b w:val="0"/>
      </w:rPr>
    </w:lvl>
    <w:lvl w:ilvl="3">
      <w:start w:val="1"/>
      <w:numFmt w:val="decimal"/>
      <w:lvlText w:val="%1.%2.%3.%4"/>
      <w:lvlJc w:val="left"/>
      <w:pPr>
        <w:ind w:left="807" w:hanging="720"/>
      </w:pPr>
      <w:rPr>
        <w:rFonts w:hint="default"/>
        <w:b w:val="0"/>
      </w:rPr>
    </w:lvl>
    <w:lvl w:ilvl="4">
      <w:start w:val="1"/>
      <w:numFmt w:val="decimal"/>
      <w:lvlText w:val="%1.%2.%3.%4.%5"/>
      <w:lvlJc w:val="left"/>
      <w:pPr>
        <w:ind w:left="836" w:hanging="720"/>
      </w:pPr>
      <w:rPr>
        <w:rFonts w:hint="default"/>
        <w:b w:val="0"/>
      </w:rPr>
    </w:lvl>
    <w:lvl w:ilvl="5">
      <w:start w:val="1"/>
      <w:numFmt w:val="decimal"/>
      <w:lvlText w:val="%1.%2.%3.%4.%5.%6"/>
      <w:lvlJc w:val="left"/>
      <w:pPr>
        <w:ind w:left="1225" w:hanging="1080"/>
      </w:pPr>
      <w:rPr>
        <w:rFonts w:hint="default"/>
        <w:b w:val="0"/>
      </w:rPr>
    </w:lvl>
    <w:lvl w:ilvl="6">
      <w:start w:val="1"/>
      <w:numFmt w:val="decimal"/>
      <w:lvlText w:val="%1.%2.%3.%4.%5.%6.%7"/>
      <w:lvlJc w:val="left"/>
      <w:pPr>
        <w:ind w:left="1254" w:hanging="1080"/>
      </w:pPr>
      <w:rPr>
        <w:rFonts w:hint="default"/>
        <w:b w:val="0"/>
      </w:rPr>
    </w:lvl>
    <w:lvl w:ilvl="7">
      <w:start w:val="1"/>
      <w:numFmt w:val="decimal"/>
      <w:lvlText w:val="%1.%2.%3.%4.%5.%6.%7.%8"/>
      <w:lvlJc w:val="left"/>
      <w:pPr>
        <w:ind w:left="1283" w:hanging="1080"/>
      </w:pPr>
      <w:rPr>
        <w:rFonts w:hint="default"/>
        <w:b w:val="0"/>
      </w:rPr>
    </w:lvl>
    <w:lvl w:ilvl="8">
      <w:start w:val="1"/>
      <w:numFmt w:val="decimal"/>
      <w:lvlText w:val="%1.%2.%3.%4.%5.%6.%7.%8.%9"/>
      <w:lvlJc w:val="left"/>
      <w:pPr>
        <w:ind w:left="1672" w:hanging="1440"/>
      </w:pPr>
      <w:rPr>
        <w:rFonts w:hint="default"/>
        <w:b w:val="0"/>
      </w:rPr>
    </w:lvl>
  </w:abstractNum>
  <w:abstractNum w:abstractNumId="33" w15:restartNumberingAfterBreak="0">
    <w:nsid w:val="1639324B"/>
    <w:multiLevelType w:val="multilevel"/>
    <w:tmpl w:val="82A438D6"/>
    <w:lvl w:ilvl="0">
      <w:start w:val="23"/>
      <w:numFmt w:val="decimal"/>
      <w:lvlText w:val="%1"/>
      <w:lvlJc w:val="left"/>
      <w:pPr>
        <w:ind w:left="460" w:hanging="460"/>
      </w:pPr>
      <w:rPr>
        <w:rFonts w:hint="default"/>
      </w:rPr>
    </w:lvl>
    <w:lvl w:ilvl="1">
      <w:start w:val="2"/>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b w:val="0"/>
        <w:bCs/>
        <w:sz w:val="18"/>
        <w:szCs w:val="18"/>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34" w15:restartNumberingAfterBreak="0">
    <w:nsid w:val="16CE03EB"/>
    <w:multiLevelType w:val="hybridMultilevel"/>
    <w:tmpl w:val="47004728"/>
    <w:lvl w:ilvl="0" w:tplc="FFFFFFFF">
      <w:start w:val="1"/>
      <w:numFmt w:val="decimal"/>
      <w:lvlText w:val="%1."/>
      <w:lvlJc w:val="left"/>
      <w:pPr>
        <w:tabs>
          <w:tab w:val="num" w:pos="419"/>
        </w:tabs>
        <w:ind w:left="419" w:hanging="360"/>
      </w:pPr>
      <w:rPr>
        <w:rFonts w:hint="default"/>
      </w:rPr>
    </w:lvl>
    <w:lvl w:ilvl="1" w:tplc="FFFFFFFF" w:tentative="1">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5" w15:restartNumberingAfterBreak="0">
    <w:nsid w:val="17722911"/>
    <w:multiLevelType w:val="hybridMultilevel"/>
    <w:tmpl w:val="35C2CF9A"/>
    <w:lvl w:ilvl="0" w:tplc="D0E22150">
      <w:start w:val="1"/>
      <w:numFmt w:val="decimal"/>
      <w:lvlText w:val="%1."/>
      <w:lvlJc w:val="left"/>
      <w:pPr>
        <w:tabs>
          <w:tab w:val="num" w:pos="419"/>
        </w:tabs>
        <w:ind w:left="419" w:hanging="360"/>
      </w:pPr>
      <w:rPr>
        <w:rFonts w:hint="default"/>
        <w:b w:val="0"/>
        <w:bCs w:val="0"/>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6" w15:restartNumberingAfterBreak="0">
    <w:nsid w:val="17B47F99"/>
    <w:multiLevelType w:val="hybridMultilevel"/>
    <w:tmpl w:val="63366402"/>
    <w:lvl w:ilvl="0" w:tplc="FFFFFFFF">
      <w:start w:val="1"/>
      <w:numFmt w:val="decimal"/>
      <w:lvlText w:val="%1."/>
      <w:lvlJc w:val="left"/>
      <w:pPr>
        <w:tabs>
          <w:tab w:val="num" w:pos="419"/>
        </w:tabs>
        <w:ind w:left="419" w:hanging="360"/>
      </w:pPr>
      <w:rPr>
        <w:rFonts w:hint="default"/>
        <w:b w:val="0"/>
        <w:bCs w:val="0"/>
        <w:i w:val="0"/>
        <w:iCs/>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7" w15:restartNumberingAfterBreak="0">
    <w:nsid w:val="18397A84"/>
    <w:multiLevelType w:val="hybridMultilevel"/>
    <w:tmpl w:val="BD001FCC"/>
    <w:lvl w:ilvl="0" w:tplc="0ED8BAE4">
      <w:start w:val="1"/>
      <w:numFmt w:val="decimal"/>
      <w:lvlText w:val="%1."/>
      <w:lvlJc w:val="left"/>
      <w:pPr>
        <w:tabs>
          <w:tab w:val="num" w:pos="419"/>
        </w:tabs>
        <w:ind w:left="419"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197A1BD4"/>
    <w:multiLevelType w:val="multilevel"/>
    <w:tmpl w:val="76E2254E"/>
    <w:lvl w:ilvl="0">
      <w:start w:val="28"/>
      <w:numFmt w:val="decimal"/>
      <w:lvlText w:val="%1"/>
      <w:lvlJc w:val="left"/>
      <w:pPr>
        <w:ind w:left="460" w:hanging="460"/>
      </w:pPr>
      <w:rPr>
        <w:rFonts w:hint="default"/>
      </w:rPr>
    </w:lvl>
    <w:lvl w:ilvl="1">
      <w:start w:val="3"/>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39" w15:restartNumberingAfterBreak="0">
    <w:nsid w:val="1A026276"/>
    <w:multiLevelType w:val="hybridMultilevel"/>
    <w:tmpl w:val="8A44F97C"/>
    <w:lvl w:ilvl="0" w:tplc="FFFFFFFF">
      <w:start w:val="1"/>
      <w:numFmt w:val="decimal"/>
      <w:lvlText w:val="%1."/>
      <w:lvlJc w:val="left"/>
      <w:pPr>
        <w:tabs>
          <w:tab w:val="num" w:pos="419"/>
        </w:tabs>
        <w:ind w:left="419" w:hanging="360"/>
      </w:pPr>
      <w:rPr>
        <w:rFonts w:hint="default"/>
        <w:sz w:val="18"/>
        <w:szCs w:val="18"/>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0" w15:restartNumberingAfterBreak="0">
    <w:nsid w:val="1B530362"/>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1" w15:restartNumberingAfterBreak="0">
    <w:nsid w:val="1C0D44D7"/>
    <w:multiLevelType w:val="hybridMultilevel"/>
    <w:tmpl w:val="77EAEB04"/>
    <w:lvl w:ilvl="0" w:tplc="E09EA450">
      <w:start w:val="1"/>
      <w:numFmt w:val="decimal"/>
      <w:lvlText w:val="%1."/>
      <w:lvlJc w:val="left"/>
      <w:pPr>
        <w:tabs>
          <w:tab w:val="num" w:pos="419"/>
        </w:tabs>
        <w:ind w:left="419" w:hanging="360"/>
      </w:pPr>
      <w:rPr>
        <w:rFonts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1C4650F1"/>
    <w:multiLevelType w:val="multilevel"/>
    <w:tmpl w:val="820A60DA"/>
    <w:lvl w:ilvl="0">
      <w:start w:val="20"/>
      <w:numFmt w:val="decimal"/>
      <w:lvlText w:val="%1"/>
      <w:lvlJc w:val="left"/>
      <w:pPr>
        <w:ind w:left="460" w:hanging="460"/>
      </w:pPr>
      <w:rPr>
        <w:rFonts w:hint="default"/>
      </w:rPr>
    </w:lvl>
    <w:lvl w:ilvl="1">
      <w:start w:val="2"/>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b w:val="0"/>
        <w:bCs/>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43" w15:restartNumberingAfterBreak="0">
    <w:nsid w:val="1C6C155F"/>
    <w:multiLevelType w:val="multilevel"/>
    <w:tmpl w:val="ECF64562"/>
    <w:lvl w:ilvl="0">
      <w:start w:val="32"/>
      <w:numFmt w:val="decimal"/>
      <w:lvlText w:val="%1"/>
      <w:lvlJc w:val="left"/>
      <w:pPr>
        <w:ind w:left="460" w:hanging="460"/>
      </w:pPr>
      <w:rPr>
        <w:rFonts w:hint="default"/>
      </w:rPr>
    </w:lvl>
    <w:lvl w:ilvl="1">
      <w:start w:val="3"/>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44" w15:restartNumberingAfterBreak="0">
    <w:nsid w:val="1CA5259D"/>
    <w:multiLevelType w:val="hybridMultilevel"/>
    <w:tmpl w:val="057E0A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1CD83FC6"/>
    <w:multiLevelType w:val="hybridMultilevel"/>
    <w:tmpl w:val="E6109BBE"/>
    <w:lvl w:ilvl="0" w:tplc="7772C0A0">
      <w:start w:val="1"/>
      <w:numFmt w:val="decimal"/>
      <w:lvlText w:val="%1."/>
      <w:lvlJc w:val="left"/>
      <w:pPr>
        <w:tabs>
          <w:tab w:val="num" w:pos="419"/>
        </w:tabs>
        <w:ind w:left="419" w:hanging="360"/>
      </w:pPr>
      <w:rPr>
        <w:rFonts w:hint="default"/>
        <w:b w:val="0"/>
        <w:bCs/>
        <w:i w:val="0"/>
        <w:i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1D580196"/>
    <w:multiLevelType w:val="multilevel"/>
    <w:tmpl w:val="8996ACC2"/>
    <w:lvl w:ilvl="0">
      <w:start w:val="1"/>
      <w:numFmt w:val="decimal"/>
      <w:lvlText w:val="%1"/>
      <w:lvlJc w:val="left"/>
      <w:pPr>
        <w:ind w:left="460" w:hanging="460"/>
      </w:pPr>
    </w:lvl>
    <w:lvl w:ilvl="1">
      <w:start w:val="4"/>
      <w:numFmt w:val="decimal"/>
      <w:lvlText w:val="%1.%2"/>
      <w:lvlJc w:val="left"/>
      <w:pPr>
        <w:ind w:left="489" w:hanging="460"/>
      </w:pPr>
    </w:lvl>
    <w:lvl w:ilvl="2">
      <w:start w:val="1"/>
      <w:numFmt w:val="decimal"/>
      <w:lvlText w:val="%3."/>
      <w:lvlJc w:val="left"/>
      <w:pPr>
        <w:ind w:left="518" w:hanging="460"/>
      </w:pPr>
      <w:rPr>
        <w:rFonts w:ascii="Times New Roman" w:hAnsi="Times New Roman" w:hint="default"/>
        <w:b w:val="0"/>
        <w:bCs w:val="0"/>
      </w:rPr>
    </w:lvl>
    <w:lvl w:ilvl="3">
      <w:start w:val="1"/>
      <w:numFmt w:val="decimal"/>
      <w:lvlText w:val="%1.%2.%3.%4"/>
      <w:lvlJc w:val="left"/>
      <w:pPr>
        <w:ind w:left="807" w:hanging="720"/>
      </w:pPr>
    </w:lvl>
    <w:lvl w:ilvl="4">
      <w:start w:val="1"/>
      <w:numFmt w:val="decimal"/>
      <w:lvlText w:val="%1.%2.%3.%4.%5"/>
      <w:lvlJc w:val="left"/>
      <w:pPr>
        <w:ind w:left="836" w:hanging="720"/>
      </w:pPr>
    </w:lvl>
    <w:lvl w:ilvl="5">
      <w:start w:val="1"/>
      <w:numFmt w:val="decimal"/>
      <w:lvlText w:val="%1.%2.%3.%4.%5.%6"/>
      <w:lvlJc w:val="left"/>
      <w:pPr>
        <w:ind w:left="1225" w:hanging="1080"/>
      </w:pPr>
    </w:lvl>
    <w:lvl w:ilvl="6">
      <w:start w:val="1"/>
      <w:numFmt w:val="decimal"/>
      <w:lvlText w:val="%1.%2.%3.%4.%5.%6.%7"/>
      <w:lvlJc w:val="left"/>
      <w:pPr>
        <w:ind w:left="1254" w:hanging="1080"/>
      </w:pPr>
    </w:lvl>
    <w:lvl w:ilvl="7">
      <w:start w:val="1"/>
      <w:numFmt w:val="decimal"/>
      <w:lvlText w:val="%1.%2.%3.%4.%5.%6.%7.%8"/>
      <w:lvlJc w:val="left"/>
      <w:pPr>
        <w:ind w:left="1283" w:hanging="1080"/>
      </w:pPr>
    </w:lvl>
    <w:lvl w:ilvl="8">
      <w:start w:val="1"/>
      <w:numFmt w:val="decimal"/>
      <w:lvlText w:val="%1.%2.%3.%4.%5.%6.%7.%8.%9"/>
      <w:lvlJc w:val="left"/>
      <w:pPr>
        <w:ind w:left="1672" w:hanging="1440"/>
      </w:pPr>
    </w:lvl>
  </w:abstractNum>
  <w:abstractNum w:abstractNumId="47" w15:restartNumberingAfterBreak="0">
    <w:nsid w:val="1E2660D6"/>
    <w:multiLevelType w:val="hybridMultilevel"/>
    <w:tmpl w:val="7748A272"/>
    <w:lvl w:ilvl="0" w:tplc="EE0CE0A4">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1E485751"/>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9" w15:restartNumberingAfterBreak="0">
    <w:nsid w:val="1F007664"/>
    <w:multiLevelType w:val="hybridMultilevel"/>
    <w:tmpl w:val="63366402"/>
    <w:lvl w:ilvl="0" w:tplc="FFFFFFFF">
      <w:start w:val="1"/>
      <w:numFmt w:val="decimal"/>
      <w:lvlText w:val="%1."/>
      <w:lvlJc w:val="left"/>
      <w:pPr>
        <w:tabs>
          <w:tab w:val="num" w:pos="419"/>
        </w:tabs>
        <w:ind w:left="419" w:hanging="360"/>
      </w:pPr>
      <w:rPr>
        <w:rFonts w:hint="default"/>
        <w:b w:val="0"/>
        <w:bCs w:val="0"/>
        <w:i w:val="0"/>
        <w:iCs/>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0" w15:restartNumberingAfterBreak="0">
    <w:nsid w:val="1F175FD5"/>
    <w:multiLevelType w:val="hybridMultilevel"/>
    <w:tmpl w:val="8CBEF7B6"/>
    <w:lvl w:ilvl="0" w:tplc="4AE82C34">
      <w:start w:val="1"/>
      <w:numFmt w:val="decimal"/>
      <w:lvlText w:val="%1."/>
      <w:lvlJc w:val="left"/>
      <w:pPr>
        <w:tabs>
          <w:tab w:val="num" w:pos="419"/>
        </w:tabs>
        <w:ind w:left="419"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1F7C21BB"/>
    <w:multiLevelType w:val="multilevel"/>
    <w:tmpl w:val="592A1472"/>
    <w:lvl w:ilvl="0">
      <w:start w:val="14"/>
      <w:numFmt w:val="decimal"/>
      <w:lvlText w:val="%1"/>
      <w:lvlJc w:val="left"/>
      <w:pPr>
        <w:ind w:left="460" w:hanging="460"/>
      </w:pPr>
      <w:rPr>
        <w:rFonts w:hint="default"/>
      </w:rPr>
    </w:lvl>
    <w:lvl w:ilvl="1">
      <w:start w:val="7"/>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52" w15:restartNumberingAfterBreak="0">
    <w:nsid w:val="1FB06008"/>
    <w:multiLevelType w:val="multilevel"/>
    <w:tmpl w:val="0FA0D4AC"/>
    <w:lvl w:ilvl="0">
      <w:start w:val="18"/>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bullet"/>
      <w:lvlText w:val="o"/>
      <w:lvlJc w:val="left"/>
      <w:pPr>
        <w:ind w:left="447" w:hanging="360"/>
      </w:pPr>
      <w:rPr>
        <w:rFonts w:ascii="Courier New" w:hAnsi="Courier New" w:cs="Courier New"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53" w15:restartNumberingAfterBreak="0">
    <w:nsid w:val="20BA479E"/>
    <w:multiLevelType w:val="hybridMultilevel"/>
    <w:tmpl w:val="39C6BCA4"/>
    <w:lvl w:ilvl="0" w:tplc="7F3C9406">
      <w:start w:val="1"/>
      <w:numFmt w:val="decimal"/>
      <w:lvlText w:val="%1."/>
      <w:lvlJc w:val="left"/>
      <w:pPr>
        <w:ind w:left="360" w:hanging="360"/>
      </w:pPr>
      <w:rPr>
        <w:b w:val="0"/>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20EF24AA"/>
    <w:multiLevelType w:val="hybridMultilevel"/>
    <w:tmpl w:val="E690C0DC"/>
    <w:lvl w:ilvl="0" w:tplc="3A2E4B9A">
      <w:start w:val="1"/>
      <w:numFmt w:val="decimal"/>
      <w:lvlText w:val="%1."/>
      <w:lvlJc w:val="left"/>
      <w:pPr>
        <w:ind w:left="720" w:hanging="360"/>
      </w:pPr>
      <w:rPr>
        <w:rFonts w:eastAsia="MS Mincho"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10909CB"/>
    <w:multiLevelType w:val="hybridMultilevel"/>
    <w:tmpl w:val="FED02706"/>
    <w:lvl w:ilvl="0" w:tplc="6FC8D07E">
      <w:start w:val="1"/>
      <w:numFmt w:val="decimal"/>
      <w:lvlText w:val="%1."/>
      <w:lvlJc w:val="left"/>
      <w:pPr>
        <w:tabs>
          <w:tab w:val="num" w:pos="360"/>
        </w:tabs>
        <w:ind w:left="360" w:hanging="360"/>
      </w:pPr>
      <w:rPr>
        <w:rFonts w:cs="Times New Roman" w:hint="default"/>
        <w:i w:val="0"/>
        <w:sz w:val="18"/>
        <w:szCs w:val="18"/>
      </w:rPr>
    </w:lvl>
    <w:lvl w:ilvl="1" w:tplc="FFFFFFFF" w:tentative="1">
      <w:start w:val="1"/>
      <w:numFmt w:val="lowerLetter"/>
      <w:lvlText w:val="%2."/>
      <w:lvlJc w:val="left"/>
      <w:pPr>
        <w:tabs>
          <w:tab w:val="num" w:pos="1381"/>
        </w:tabs>
        <w:ind w:left="1381" w:hanging="360"/>
      </w:pPr>
      <w:rPr>
        <w:rFonts w:cs="Times New Roman"/>
      </w:rPr>
    </w:lvl>
    <w:lvl w:ilvl="2" w:tplc="FFFFFFFF" w:tentative="1">
      <w:start w:val="1"/>
      <w:numFmt w:val="lowerRoman"/>
      <w:lvlText w:val="%3."/>
      <w:lvlJc w:val="right"/>
      <w:pPr>
        <w:tabs>
          <w:tab w:val="num" w:pos="2101"/>
        </w:tabs>
        <w:ind w:left="2101" w:hanging="180"/>
      </w:pPr>
      <w:rPr>
        <w:rFonts w:cs="Times New Roman"/>
      </w:rPr>
    </w:lvl>
    <w:lvl w:ilvl="3" w:tplc="FFFFFFFF" w:tentative="1">
      <w:start w:val="1"/>
      <w:numFmt w:val="decimal"/>
      <w:lvlText w:val="%4."/>
      <w:lvlJc w:val="left"/>
      <w:pPr>
        <w:tabs>
          <w:tab w:val="num" w:pos="2821"/>
        </w:tabs>
        <w:ind w:left="2821" w:hanging="360"/>
      </w:pPr>
      <w:rPr>
        <w:rFonts w:cs="Times New Roman"/>
      </w:rPr>
    </w:lvl>
    <w:lvl w:ilvl="4" w:tplc="FFFFFFFF" w:tentative="1">
      <w:start w:val="1"/>
      <w:numFmt w:val="lowerLetter"/>
      <w:lvlText w:val="%5."/>
      <w:lvlJc w:val="left"/>
      <w:pPr>
        <w:tabs>
          <w:tab w:val="num" w:pos="3541"/>
        </w:tabs>
        <w:ind w:left="3541" w:hanging="360"/>
      </w:pPr>
      <w:rPr>
        <w:rFonts w:cs="Times New Roman"/>
      </w:rPr>
    </w:lvl>
    <w:lvl w:ilvl="5" w:tplc="FFFFFFFF" w:tentative="1">
      <w:start w:val="1"/>
      <w:numFmt w:val="lowerRoman"/>
      <w:lvlText w:val="%6."/>
      <w:lvlJc w:val="right"/>
      <w:pPr>
        <w:tabs>
          <w:tab w:val="num" w:pos="4261"/>
        </w:tabs>
        <w:ind w:left="4261" w:hanging="180"/>
      </w:pPr>
      <w:rPr>
        <w:rFonts w:cs="Times New Roman"/>
      </w:rPr>
    </w:lvl>
    <w:lvl w:ilvl="6" w:tplc="FFFFFFFF" w:tentative="1">
      <w:start w:val="1"/>
      <w:numFmt w:val="decimal"/>
      <w:lvlText w:val="%7."/>
      <w:lvlJc w:val="left"/>
      <w:pPr>
        <w:tabs>
          <w:tab w:val="num" w:pos="4981"/>
        </w:tabs>
        <w:ind w:left="4981" w:hanging="360"/>
      </w:pPr>
      <w:rPr>
        <w:rFonts w:cs="Times New Roman"/>
      </w:rPr>
    </w:lvl>
    <w:lvl w:ilvl="7" w:tplc="FFFFFFFF" w:tentative="1">
      <w:start w:val="1"/>
      <w:numFmt w:val="lowerLetter"/>
      <w:lvlText w:val="%8."/>
      <w:lvlJc w:val="left"/>
      <w:pPr>
        <w:tabs>
          <w:tab w:val="num" w:pos="5701"/>
        </w:tabs>
        <w:ind w:left="5701" w:hanging="360"/>
      </w:pPr>
      <w:rPr>
        <w:rFonts w:cs="Times New Roman"/>
      </w:rPr>
    </w:lvl>
    <w:lvl w:ilvl="8" w:tplc="FFFFFFFF" w:tentative="1">
      <w:start w:val="1"/>
      <w:numFmt w:val="lowerRoman"/>
      <w:lvlText w:val="%9."/>
      <w:lvlJc w:val="right"/>
      <w:pPr>
        <w:tabs>
          <w:tab w:val="num" w:pos="6421"/>
        </w:tabs>
        <w:ind w:left="6421" w:hanging="180"/>
      </w:pPr>
      <w:rPr>
        <w:rFonts w:cs="Times New Roman"/>
      </w:rPr>
    </w:lvl>
  </w:abstractNum>
  <w:abstractNum w:abstractNumId="56" w15:restartNumberingAfterBreak="0">
    <w:nsid w:val="219D3B30"/>
    <w:multiLevelType w:val="hybridMultilevel"/>
    <w:tmpl w:val="A36E26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7" w15:restartNumberingAfterBreak="0">
    <w:nsid w:val="21E17F17"/>
    <w:multiLevelType w:val="hybridMultilevel"/>
    <w:tmpl w:val="B510BDFA"/>
    <w:lvl w:ilvl="0" w:tplc="47168462">
      <w:start w:val="1"/>
      <w:numFmt w:val="decimal"/>
      <w:lvlText w:val="%1."/>
      <w:lvlJc w:val="left"/>
      <w:pPr>
        <w:tabs>
          <w:tab w:val="num" w:pos="419"/>
        </w:tabs>
        <w:ind w:left="41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225C6752"/>
    <w:multiLevelType w:val="multilevel"/>
    <w:tmpl w:val="960E2A8E"/>
    <w:lvl w:ilvl="0">
      <w:start w:val="28"/>
      <w:numFmt w:val="decimal"/>
      <w:lvlText w:val="%1"/>
      <w:lvlJc w:val="left"/>
      <w:pPr>
        <w:ind w:left="460" w:hanging="460"/>
      </w:pPr>
      <w:rPr>
        <w:rFonts w:hint="default"/>
      </w:rPr>
    </w:lvl>
    <w:lvl w:ilvl="1">
      <w:start w:val="2"/>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i w:val="0"/>
        <w:iCs/>
        <w:color w:val="auto"/>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59" w15:restartNumberingAfterBreak="0">
    <w:nsid w:val="22DB56E2"/>
    <w:multiLevelType w:val="multilevel"/>
    <w:tmpl w:val="D222119E"/>
    <w:lvl w:ilvl="0">
      <w:start w:val="10"/>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60" w15:restartNumberingAfterBreak="0">
    <w:nsid w:val="23A11DA3"/>
    <w:multiLevelType w:val="hybridMultilevel"/>
    <w:tmpl w:val="68D0899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23EF505C"/>
    <w:multiLevelType w:val="hybridMultilevel"/>
    <w:tmpl w:val="4608F606"/>
    <w:lvl w:ilvl="0" w:tplc="67F0CF62">
      <w:start w:val="4"/>
      <w:numFmt w:val="decimal"/>
      <w:lvlText w:val="%1."/>
      <w:lvlJc w:val="left"/>
      <w:pPr>
        <w:tabs>
          <w:tab w:val="num" w:pos="419"/>
        </w:tabs>
        <w:ind w:left="41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247F5E28"/>
    <w:multiLevelType w:val="hybridMultilevel"/>
    <w:tmpl w:val="8AD4494A"/>
    <w:lvl w:ilvl="0" w:tplc="FFFFFFFF">
      <w:start w:val="1"/>
      <w:numFmt w:val="decimal"/>
      <w:lvlText w:val="%1."/>
      <w:lvlJc w:val="left"/>
      <w:pPr>
        <w:ind w:left="360" w:hanging="360"/>
      </w:pPr>
      <w:rPr>
        <w:b w:val="0"/>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3" w15:restartNumberingAfterBreak="0">
    <w:nsid w:val="24ED5978"/>
    <w:multiLevelType w:val="hybridMultilevel"/>
    <w:tmpl w:val="43EAD05E"/>
    <w:lvl w:ilvl="0" w:tplc="CC1CE956">
      <w:start w:val="1"/>
      <w:numFmt w:val="decimal"/>
      <w:lvlText w:val="%1."/>
      <w:lvlJc w:val="left"/>
      <w:pPr>
        <w:tabs>
          <w:tab w:val="num" w:pos="419"/>
        </w:tabs>
        <w:ind w:left="419"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2522486D"/>
    <w:multiLevelType w:val="hybridMultilevel"/>
    <w:tmpl w:val="8DA4350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15:restartNumberingAfterBreak="0">
    <w:nsid w:val="25433A59"/>
    <w:multiLevelType w:val="multilevel"/>
    <w:tmpl w:val="63308AC4"/>
    <w:lvl w:ilvl="0">
      <w:start w:val="6"/>
      <w:numFmt w:val="decimal"/>
      <w:lvlText w:val="%1"/>
      <w:lvlJc w:val="left"/>
      <w:pPr>
        <w:ind w:left="370" w:hanging="370"/>
      </w:pPr>
      <w:rPr>
        <w:rFonts w:hint="default"/>
      </w:rPr>
    </w:lvl>
    <w:lvl w:ilvl="1">
      <w:start w:val="3"/>
      <w:numFmt w:val="decimal"/>
      <w:lvlText w:val="%1.%2"/>
      <w:lvlJc w:val="left"/>
      <w:pPr>
        <w:ind w:left="399" w:hanging="370"/>
      </w:pPr>
      <w:rPr>
        <w:rFonts w:hint="default"/>
      </w:rPr>
    </w:lvl>
    <w:lvl w:ilvl="2">
      <w:start w:val="1"/>
      <w:numFmt w:val="decimal"/>
      <w:lvlText w:val="%3."/>
      <w:lvlJc w:val="left"/>
      <w:pPr>
        <w:ind w:left="428" w:hanging="37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66" w15:restartNumberingAfterBreak="0">
    <w:nsid w:val="25544D8E"/>
    <w:multiLevelType w:val="hybridMultilevel"/>
    <w:tmpl w:val="2B3A986E"/>
    <w:lvl w:ilvl="0" w:tplc="28D6205E">
      <w:start w:val="1"/>
      <w:numFmt w:val="decimal"/>
      <w:lvlText w:val="%1."/>
      <w:lvlJc w:val="left"/>
      <w:pPr>
        <w:tabs>
          <w:tab w:val="num" w:pos="419"/>
        </w:tabs>
        <w:ind w:left="419" w:hanging="360"/>
      </w:pPr>
      <w:rPr>
        <w:rFonts w:cs="Times New Roman" w:hint="default"/>
        <w:i w:val="0"/>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67" w15:restartNumberingAfterBreak="0">
    <w:nsid w:val="25AE3D4E"/>
    <w:multiLevelType w:val="multilevel"/>
    <w:tmpl w:val="AE428CFE"/>
    <w:lvl w:ilvl="0">
      <w:start w:val="6"/>
      <w:numFmt w:val="decimal"/>
      <w:lvlText w:val="%1"/>
      <w:lvlJc w:val="left"/>
      <w:pPr>
        <w:ind w:left="370" w:hanging="370"/>
      </w:pPr>
      <w:rPr>
        <w:rFonts w:hint="default"/>
      </w:rPr>
    </w:lvl>
    <w:lvl w:ilvl="1">
      <w:start w:val="1"/>
      <w:numFmt w:val="decimal"/>
      <w:lvlText w:val="%1.%2"/>
      <w:lvlJc w:val="left"/>
      <w:pPr>
        <w:ind w:left="399" w:hanging="370"/>
      </w:pPr>
      <w:rPr>
        <w:rFonts w:hint="default"/>
      </w:rPr>
    </w:lvl>
    <w:lvl w:ilvl="2">
      <w:start w:val="1"/>
      <w:numFmt w:val="decimal"/>
      <w:lvlText w:val="%3."/>
      <w:lvlJc w:val="left"/>
      <w:pPr>
        <w:ind w:left="428" w:hanging="37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68" w15:restartNumberingAfterBreak="0">
    <w:nsid w:val="25EA2ECB"/>
    <w:multiLevelType w:val="multilevel"/>
    <w:tmpl w:val="82A438D6"/>
    <w:lvl w:ilvl="0">
      <w:start w:val="23"/>
      <w:numFmt w:val="decimal"/>
      <w:lvlText w:val="%1"/>
      <w:lvlJc w:val="left"/>
      <w:pPr>
        <w:ind w:left="460" w:hanging="460"/>
      </w:pPr>
      <w:rPr>
        <w:rFonts w:hint="default"/>
      </w:rPr>
    </w:lvl>
    <w:lvl w:ilvl="1">
      <w:start w:val="2"/>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b w:val="0"/>
        <w:bCs/>
        <w:sz w:val="18"/>
        <w:szCs w:val="18"/>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69" w15:restartNumberingAfterBreak="0">
    <w:nsid w:val="26566AB4"/>
    <w:multiLevelType w:val="multilevel"/>
    <w:tmpl w:val="8996ACC2"/>
    <w:lvl w:ilvl="0">
      <w:start w:val="1"/>
      <w:numFmt w:val="decimal"/>
      <w:lvlText w:val="%1"/>
      <w:lvlJc w:val="left"/>
      <w:pPr>
        <w:ind w:left="460" w:hanging="460"/>
      </w:pPr>
    </w:lvl>
    <w:lvl w:ilvl="1">
      <w:start w:val="4"/>
      <w:numFmt w:val="decimal"/>
      <w:lvlText w:val="%1.%2"/>
      <w:lvlJc w:val="left"/>
      <w:pPr>
        <w:ind w:left="489" w:hanging="460"/>
      </w:pPr>
    </w:lvl>
    <w:lvl w:ilvl="2">
      <w:start w:val="1"/>
      <w:numFmt w:val="decimal"/>
      <w:lvlText w:val="%3."/>
      <w:lvlJc w:val="left"/>
      <w:pPr>
        <w:ind w:left="518" w:hanging="460"/>
      </w:pPr>
      <w:rPr>
        <w:rFonts w:ascii="Times New Roman" w:hAnsi="Times New Roman" w:hint="default"/>
        <w:b w:val="0"/>
        <w:bCs w:val="0"/>
      </w:rPr>
    </w:lvl>
    <w:lvl w:ilvl="3">
      <w:start w:val="1"/>
      <w:numFmt w:val="decimal"/>
      <w:lvlText w:val="%1.%2.%3.%4"/>
      <w:lvlJc w:val="left"/>
      <w:pPr>
        <w:ind w:left="807" w:hanging="720"/>
      </w:pPr>
    </w:lvl>
    <w:lvl w:ilvl="4">
      <w:start w:val="1"/>
      <w:numFmt w:val="decimal"/>
      <w:lvlText w:val="%1.%2.%3.%4.%5"/>
      <w:lvlJc w:val="left"/>
      <w:pPr>
        <w:ind w:left="836" w:hanging="720"/>
      </w:pPr>
    </w:lvl>
    <w:lvl w:ilvl="5">
      <w:start w:val="1"/>
      <w:numFmt w:val="decimal"/>
      <w:lvlText w:val="%1.%2.%3.%4.%5.%6"/>
      <w:lvlJc w:val="left"/>
      <w:pPr>
        <w:ind w:left="1225" w:hanging="1080"/>
      </w:pPr>
    </w:lvl>
    <w:lvl w:ilvl="6">
      <w:start w:val="1"/>
      <w:numFmt w:val="decimal"/>
      <w:lvlText w:val="%1.%2.%3.%4.%5.%6.%7"/>
      <w:lvlJc w:val="left"/>
      <w:pPr>
        <w:ind w:left="1254" w:hanging="1080"/>
      </w:pPr>
    </w:lvl>
    <w:lvl w:ilvl="7">
      <w:start w:val="1"/>
      <w:numFmt w:val="decimal"/>
      <w:lvlText w:val="%1.%2.%3.%4.%5.%6.%7.%8"/>
      <w:lvlJc w:val="left"/>
      <w:pPr>
        <w:ind w:left="1283" w:hanging="1080"/>
      </w:pPr>
    </w:lvl>
    <w:lvl w:ilvl="8">
      <w:start w:val="1"/>
      <w:numFmt w:val="decimal"/>
      <w:lvlText w:val="%1.%2.%3.%4.%5.%6.%7.%8.%9"/>
      <w:lvlJc w:val="left"/>
      <w:pPr>
        <w:ind w:left="1672" w:hanging="1440"/>
      </w:pPr>
    </w:lvl>
  </w:abstractNum>
  <w:abstractNum w:abstractNumId="70" w15:restartNumberingAfterBreak="0">
    <w:nsid w:val="2779098F"/>
    <w:multiLevelType w:val="multilevel"/>
    <w:tmpl w:val="1E227D32"/>
    <w:lvl w:ilvl="0">
      <w:start w:val="27"/>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71" w15:restartNumberingAfterBreak="0">
    <w:nsid w:val="28A16762"/>
    <w:multiLevelType w:val="hybridMultilevel"/>
    <w:tmpl w:val="B2C0EE98"/>
    <w:lvl w:ilvl="0" w:tplc="F68CDF00">
      <w:start w:val="1"/>
      <w:numFmt w:val="decimal"/>
      <w:lvlText w:val="%1."/>
      <w:lvlJc w:val="left"/>
      <w:pPr>
        <w:ind w:left="720" w:hanging="360"/>
      </w:pPr>
      <w:rPr>
        <w:b w:val="0"/>
        <w:bCs/>
        <w:color w:val="auto"/>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28F0450B"/>
    <w:multiLevelType w:val="hybridMultilevel"/>
    <w:tmpl w:val="8DA4350E"/>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3" w15:restartNumberingAfterBreak="0">
    <w:nsid w:val="296C6122"/>
    <w:multiLevelType w:val="hybridMultilevel"/>
    <w:tmpl w:val="3CB0A840"/>
    <w:lvl w:ilvl="0" w:tplc="FFFFFFFF">
      <w:start w:val="1"/>
      <w:numFmt w:val="decimal"/>
      <w:lvlText w:val="%1."/>
      <w:lvlJc w:val="left"/>
      <w:pPr>
        <w:ind w:left="360" w:hanging="360"/>
      </w:pPr>
      <w:rPr>
        <w:rFonts w:hint="default"/>
        <w:b w:val="0"/>
        <w:i w:val="0"/>
      </w:rPr>
    </w:lvl>
    <w:lvl w:ilvl="1" w:tplc="346A32A6">
      <w:start w:val="1"/>
      <w:numFmt w:val="lowerLetter"/>
      <w:lvlText w:val="(%2)"/>
      <w:lvlJc w:val="left"/>
      <w:pPr>
        <w:ind w:left="1440" w:hanging="360"/>
      </w:pPr>
      <w:rPr>
        <w:rFonts w:hint="default"/>
        <w:b w:val="0"/>
        <w:bCs w:val="0"/>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4" w15:restartNumberingAfterBreak="0">
    <w:nsid w:val="2C416277"/>
    <w:multiLevelType w:val="hybridMultilevel"/>
    <w:tmpl w:val="21147F0E"/>
    <w:lvl w:ilvl="0" w:tplc="C6B24AE0">
      <w:start w:val="1"/>
      <w:numFmt w:val="decimal"/>
      <w:lvlText w:val="%1."/>
      <w:lvlJc w:val="left"/>
      <w:pPr>
        <w:tabs>
          <w:tab w:val="num" w:pos="419"/>
        </w:tabs>
        <w:ind w:left="419"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2C975C1A"/>
    <w:multiLevelType w:val="multilevel"/>
    <w:tmpl w:val="F8AEB9FE"/>
    <w:lvl w:ilvl="0">
      <w:start w:val="5"/>
      <w:numFmt w:val="decimal"/>
      <w:lvlText w:val="%1"/>
      <w:lvlJc w:val="left"/>
      <w:pPr>
        <w:ind w:left="370" w:hanging="370"/>
      </w:pPr>
      <w:rPr>
        <w:rFonts w:hint="default"/>
      </w:rPr>
    </w:lvl>
    <w:lvl w:ilvl="1">
      <w:start w:val="2"/>
      <w:numFmt w:val="decimal"/>
      <w:lvlText w:val="%1.%2"/>
      <w:lvlJc w:val="left"/>
      <w:pPr>
        <w:ind w:left="399" w:hanging="370"/>
      </w:pPr>
      <w:rPr>
        <w:rFonts w:hint="default"/>
      </w:rPr>
    </w:lvl>
    <w:lvl w:ilvl="2">
      <w:start w:val="1"/>
      <w:numFmt w:val="decimal"/>
      <w:lvlText w:val="%3."/>
      <w:lvlJc w:val="left"/>
      <w:pPr>
        <w:ind w:left="428" w:hanging="37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76" w15:restartNumberingAfterBreak="0">
    <w:nsid w:val="2D9C7340"/>
    <w:multiLevelType w:val="hybridMultilevel"/>
    <w:tmpl w:val="43E650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7" w15:restartNumberingAfterBreak="0">
    <w:nsid w:val="2E3446DF"/>
    <w:multiLevelType w:val="hybridMultilevel"/>
    <w:tmpl w:val="27322C66"/>
    <w:lvl w:ilvl="0" w:tplc="62BAF22E">
      <w:start w:val="1"/>
      <w:numFmt w:val="decimal"/>
      <w:lvlText w:val="%1."/>
      <w:lvlJc w:val="left"/>
      <w:pPr>
        <w:tabs>
          <w:tab w:val="num" w:pos="419"/>
        </w:tabs>
        <w:ind w:left="419"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2E640177"/>
    <w:multiLevelType w:val="multilevel"/>
    <w:tmpl w:val="FA82DC94"/>
    <w:lvl w:ilvl="0">
      <w:start w:val="5"/>
      <w:numFmt w:val="decimal"/>
      <w:lvlText w:val="%1"/>
      <w:lvlJc w:val="left"/>
      <w:pPr>
        <w:ind w:left="370" w:hanging="370"/>
      </w:pPr>
      <w:rPr>
        <w:rFonts w:hint="default"/>
      </w:rPr>
    </w:lvl>
    <w:lvl w:ilvl="1">
      <w:start w:val="1"/>
      <w:numFmt w:val="decimal"/>
      <w:lvlText w:val="%1.%2"/>
      <w:lvlJc w:val="left"/>
      <w:pPr>
        <w:ind w:left="399" w:hanging="370"/>
      </w:pPr>
      <w:rPr>
        <w:rFonts w:hint="default"/>
      </w:rPr>
    </w:lvl>
    <w:lvl w:ilvl="2">
      <w:start w:val="1"/>
      <w:numFmt w:val="decimal"/>
      <w:lvlText w:val="%3."/>
      <w:lvlJc w:val="left"/>
      <w:pPr>
        <w:ind w:left="428" w:hanging="37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79" w15:restartNumberingAfterBreak="0">
    <w:nsid w:val="2E73C6E4"/>
    <w:multiLevelType w:val="hybridMultilevel"/>
    <w:tmpl w:val="FFFFFFFF"/>
    <w:lvl w:ilvl="0" w:tplc="096A7B8A">
      <w:start w:val="2"/>
      <w:numFmt w:val="decimal"/>
      <w:lvlText w:val="%1."/>
      <w:lvlJc w:val="left"/>
      <w:pPr>
        <w:ind w:left="720" w:hanging="360"/>
      </w:pPr>
    </w:lvl>
    <w:lvl w:ilvl="1" w:tplc="DBEEFAC0">
      <w:start w:val="1"/>
      <w:numFmt w:val="lowerLetter"/>
      <w:lvlText w:val="%2."/>
      <w:lvlJc w:val="left"/>
      <w:pPr>
        <w:ind w:left="1440" w:hanging="360"/>
      </w:pPr>
    </w:lvl>
    <w:lvl w:ilvl="2" w:tplc="350ED022">
      <w:start w:val="1"/>
      <w:numFmt w:val="lowerRoman"/>
      <w:lvlText w:val="%3."/>
      <w:lvlJc w:val="right"/>
      <w:pPr>
        <w:ind w:left="2160" w:hanging="180"/>
      </w:pPr>
    </w:lvl>
    <w:lvl w:ilvl="3" w:tplc="66BCABE2">
      <w:start w:val="1"/>
      <w:numFmt w:val="decimal"/>
      <w:lvlText w:val="%4."/>
      <w:lvlJc w:val="left"/>
      <w:pPr>
        <w:ind w:left="2880" w:hanging="360"/>
      </w:pPr>
    </w:lvl>
    <w:lvl w:ilvl="4" w:tplc="8A741422">
      <w:start w:val="1"/>
      <w:numFmt w:val="lowerLetter"/>
      <w:lvlText w:val="%5."/>
      <w:lvlJc w:val="left"/>
      <w:pPr>
        <w:ind w:left="3600" w:hanging="360"/>
      </w:pPr>
    </w:lvl>
    <w:lvl w:ilvl="5" w:tplc="BCA47E24">
      <w:start w:val="1"/>
      <w:numFmt w:val="lowerRoman"/>
      <w:lvlText w:val="%6."/>
      <w:lvlJc w:val="right"/>
      <w:pPr>
        <w:ind w:left="4320" w:hanging="180"/>
      </w:pPr>
    </w:lvl>
    <w:lvl w:ilvl="6" w:tplc="888CF48A">
      <w:start w:val="1"/>
      <w:numFmt w:val="decimal"/>
      <w:lvlText w:val="%7."/>
      <w:lvlJc w:val="left"/>
      <w:pPr>
        <w:ind w:left="5040" w:hanging="360"/>
      </w:pPr>
    </w:lvl>
    <w:lvl w:ilvl="7" w:tplc="05D8729E">
      <w:start w:val="1"/>
      <w:numFmt w:val="lowerLetter"/>
      <w:lvlText w:val="%8."/>
      <w:lvlJc w:val="left"/>
      <w:pPr>
        <w:ind w:left="5760" w:hanging="360"/>
      </w:pPr>
    </w:lvl>
    <w:lvl w:ilvl="8" w:tplc="91F259B8">
      <w:start w:val="1"/>
      <w:numFmt w:val="lowerRoman"/>
      <w:lvlText w:val="%9."/>
      <w:lvlJc w:val="right"/>
      <w:pPr>
        <w:ind w:left="6480" w:hanging="180"/>
      </w:pPr>
    </w:lvl>
  </w:abstractNum>
  <w:abstractNum w:abstractNumId="80" w15:restartNumberingAfterBreak="0">
    <w:nsid w:val="2FEB072E"/>
    <w:multiLevelType w:val="hybridMultilevel"/>
    <w:tmpl w:val="EDB4BC4C"/>
    <w:lvl w:ilvl="0" w:tplc="FFFFFFFF">
      <w:start w:val="1"/>
      <w:numFmt w:val="decimal"/>
      <w:lvlText w:val="%1."/>
      <w:lvlJc w:val="left"/>
      <w:pPr>
        <w:ind w:left="720" w:hanging="360"/>
      </w:pPr>
      <w:rPr>
        <w:b w:val="0"/>
        <w:bCs/>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1" w15:restartNumberingAfterBreak="0">
    <w:nsid w:val="30DC1655"/>
    <w:multiLevelType w:val="hybridMultilevel"/>
    <w:tmpl w:val="FED02706"/>
    <w:lvl w:ilvl="0" w:tplc="FFFFFFFF">
      <w:start w:val="1"/>
      <w:numFmt w:val="decimal"/>
      <w:lvlText w:val="%1."/>
      <w:lvlJc w:val="left"/>
      <w:pPr>
        <w:tabs>
          <w:tab w:val="num" w:pos="360"/>
        </w:tabs>
        <w:ind w:left="360" w:hanging="360"/>
      </w:pPr>
      <w:rPr>
        <w:rFonts w:cs="Times New Roman" w:hint="default"/>
        <w:i w:val="0"/>
        <w:sz w:val="18"/>
        <w:szCs w:val="18"/>
      </w:rPr>
    </w:lvl>
    <w:lvl w:ilvl="1" w:tplc="FFFFFFFF" w:tentative="1">
      <w:start w:val="1"/>
      <w:numFmt w:val="lowerLetter"/>
      <w:lvlText w:val="%2."/>
      <w:lvlJc w:val="left"/>
      <w:pPr>
        <w:tabs>
          <w:tab w:val="num" w:pos="1381"/>
        </w:tabs>
        <w:ind w:left="1381" w:hanging="360"/>
      </w:pPr>
      <w:rPr>
        <w:rFonts w:cs="Times New Roman"/>
      </w:rPr>
    </w:lvl>
    <w:lvl w:ilvl="2" w:tplc="FFFFFFFF" w:tentative="1">
      <w:start w:val="1"/>
      <w:numFmt w:val="lowerRoman"/>
      <w:lvlText w:val="%3."/>
      <w:lvlJc w:val="right"/>
      <w:pPr>
        <w:tabs>
          <w:tab w:val="num" w:pos="2101"/>
        </w:tabs>
        <w:ind w:left="2101" w:hanging="180"/>
      </w:pPr>
      <w:rPr>
        <w:rFonts w:cs="Times New Roman"/>
      </w:rPr>
    </w:lvl>
    <w:lvl w:ilvl="3" w:tplc="FFFFFFFF" w:tentative="1">
      <w:start w:val="1"/>
      <w:numFmt w:val="decimal"/>
      <w:lvlText w:val="%4."/>
      <w:lvlJc w:val="left"/>
      <w:pPr>
        <w:tabs>
          <w:tab w:val="num" w:pos="2821"/>
        </w:tabs>
        <w:ind w:left="2821" w:hanging="360"/>
      </w:pPr>
      <w:rPr>
        <w:rFonts w:cs="Times New Roman"/>
      </w:rPr>
    </w:lvl>
    <w:lvl w:ilvl="4" w:tplc="FFFFFFFF" w:tentative="1">
      <w:start w:val="1"/>
      <w:numFmt w:val="lowerLetter"/>
      <w:lvlText w:val="%5."/>
      <w:lvlJc w:val="left"/>
      <w:pPr>
        <w:tabs>
          <w:tab w:val="num" w:pos="3541"/>
        </w:tabs>
        <w:ind w:left="3541" w:hanging="360"/>
      </w:pPr>
      <w:rPr>
        <w:rFonts w:cs="Times New Roman"/>
      </w:rPr>
    </w:lvl>
    <w:lvl w:ilvl="5" w:tplc="FFFFFFFF" w:tentative="1">
      <w:start w:val="1"/>
      <w:numFmt w:val="lowerRoman"/>
      <w:lvlText w:val="%6."/>
      <w:lvlJc w:val="right"/>
      <w:pPr>
        <w:tabs>
          <w:tab w:val="num" w:pos="4261"/>
        </w:tabs>
        <w:ind w:left="4261" w:hanging="180"/>
      </w:pPr>
      <w:rPr>
        <w:rFonts w:cs="Times New Roman"/>
      </w:rPr>
    </w:lvl>
    <w:lvl w:ilvl="6" w:tplc="FFFFFFFF" w:tentative="1">
      <w:start w:val="1"/>
      <w:numFmt w:val="decimal"/>
      <w:lvlText w:val="%7."/>
      <w:lvlJc w:val="left"/>
      <w:pPr>
        <w:tabs>
          <w:tab w:val="num" w:pos="4981"/>
        </w:tabs>
        <w:ind w:left="4981" w:hanging="360"/>
      </w:pPr>
      <w:rPr>
        <w:rFonts w:cs="Times New Roman"/>
      </w:rPr>
    </w:lvl>
    <w:lvl w:ilvl="7" w:tplc="FFFFFFFF" w:tentative="1">
      <w:start w:val="1"/>
      <w:numFmt w:val="lowerLetter"/>
      <w:lvlText w:val="%8."/>
      <w:lvlJc w:val="left"/>
      <w:pPr>
        <w:tabs>
          <w:tab w:val="num" w:pos="5701"/>
        </w:tabs>
        <w:ind w:left="5701" w:hanging="360"/>
      </w:pPr>
      <w:rPr>
        <w:rFonts w:cs="Times New Roman"/>
      </w:rPr>
    </w:lvl>
    <w:lvl w:ilvl="8" w:tplc="FFFFFFFF" w:tentative="1">
      <w:start w:val="1"/>
      <w:numFmt w:val="lowerRoman"/>
      <w:lvlText w:val="%9."/>
      <w:lvlJc w:val="right"/>
      <w:pPr>
        <w:tabs>
          <w:tab w:val="num" w:pos="6421"/>
        </w:tabs>
        <w:ind w:left="6421" w:hanging="180"/>
      </w:pPr>
      <w:rPr>
        <w:rFonts w:cs="Times New Roman"/>
      </w:rPr>
    </w:lvl>
  </w:abstractNum>
  <w:abstractNum w:abstractNumId="82" w15:restartNumberingAfterBreak="0">
    <w:nsid w:val="31827F12"/>
    <w:multiLevelType w:val="hybridMultilevel"/>
    <w:tmpl w:val="6CD462A4"/>
    <w:lvl w:ilvl="0" w:tplc="FFFFFFFF">
      <w:start w:val="1"/>
      <w:numFmt w:val="decimal"/>
      <w:lvlText w:val="%1."/>
      <w:lvlJc w:val="left"/>
      <w:pPr>
        <w:tabs>
          <w:tab w:val="num" w:pos="419"/>
        </w:tabs>
        <w:ind w:left="419"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3" w15:restartNumberingAfterBreak="0">
    <w:nsid w:val="32103A39"/>
    <w:multiLevelType w:val="multilevel"/>
    <w:tmpl w:val="4094EC96"/>
    <w:lvl w:ilvl="0">
      <w:start w:val="29"/>
      <w:numFmt w:val="decimal"/>
      <w:lvlText w:val="%1"/>
      <w:lvlJc w:val="left"/>
      <w:pPr>
        <w:ind w:left="460" w:hanging="460"/>
      </w:pPr>
      <w:rPr>
        <w:rFonts w:hint="default"/>
      </w:rPr>
    </w:lvl>
    <w:lvl w:ilvl="1">
      <w:start w:val="2"/>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84" w15:restartNumberingAfterBreak="0">
    <w:nsid w:val="32790631"/>
    <w:multiLevelType w:val="multilevel"/>
    <w:tmpl w:val="B9A43844"/>
    <w:lvl w:ilvl="0">
      <w:start w:val="30"/>
      <w:numFmt w:val="decimal"/>
      <w:lvlText w:val="%1"/>
      <w:lvlJc w:val="left"/>
      <w:pPr>
        <w:ind w:left="460" w:hanging="460"/>
      </w:pPr>
      <w:rPr>
        <w:rFonts w:hint="default"/>
      </w:rPr>
    </w:lvl>
    <w:lvl w:ilvl="1">
      <w:start w:val="2"/>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85" w15:restartNumberingAfterBreak="0">
    <w:nsid w:val="32B21F64"/>
    <w:multiLevelType w:val="multilevel"/>
    <w:tmpl w:val="149C2CE8"/>
    <w:lvl w:ilvl="0">
      <w:start w:val="18"/>
      <w:numFmt w:val="decimal"/>
      <w:lvlText w:val="%1"/>
      <w:lvlJc w:val="left"/>
      <w:pPr>
        <w:ind w:left="460" w:hanging="460"/>
      </w:pPr>
    </w:lvl>
    <w:lvl w:ilvl="1">
      <w:start w:val="3"/>
      <w:numFmt w:val="decimal"/>
      <w:lvlText w:val="%1.%2"/>
      <w:lvlJc w:val="left"/>
      <w:pPr>
        <w:ind w:left="489" w:hanging="460"/>
      </w:pPr>
    </w:lvl>
    <w:lvl w:ilvl="2">
      <w:start w:val="1"/>
      <w:numFmt w:val="decimal"/>
      <w:lvlText w:val="%3."/>
      <w:lvlJc w:val="left"/>
      <w:pPr>
        <w:ind w:left="518" w:hanging="460"/>
      </w:pPr>
    </w:lvl>
    <w:lvl w:ilvl="3">
      <w:start w:val="1"/>
      <w:numFmt w:val="decimal"/>
      <w:lvlText w:val="%1.%2.%3.%4"/>
      <w:lvlJc w:val="left"/>
      <w:pPr>
        <w:ind w:left="807" w:hanging="720"/>
      </w:pPr>
    </w:lvl>
    <w:lvl w:ilvl="4">
      <w:start w:val="1"/>
      <w:numFmt w:val="decimal"/>
      <w:lvlText w:val="%1.%2.%3.%4.%5"/>
      <w:lvlJc w:val="left"/>
      <w:pPr>
        <w:ind w:left="836" w:hanging="720"/>
      </w:pPr>
    </w:lvl>
    <w:lvl w:ilvl="5">
      <w:start w:val="1"/>
      <w:numFmt w:val="decimal"/>
      <w:lvlText w:val="%1.%2.%3.%4.%5.%6"/>
      <w:lvlJc w:val="left"/>
      <w:pPr>
        <w:ind w:left="1225" w:hanging="1080"/>
      </w:pPr>
    </w:lvl>
    <w:lvl w:ilvl="6">
      <w:start w:val="1"/>
      <w:numFmt w:val="decimal"/>
      <w:lvlText w:val="%1.%2.%3.%4.%5.%6.%7"/>
      <w:lvlJc w:val="left"/>
      <w:pPr>
        <w:ind w:left="1254" w:hanging="1080"/>
      </w:pPr>
    </w:lvl>
    <w:lvl w:ilvl="7">
      <w:start w:val="1"/>
      <w:numFmt w:val="decimal"/>
      <w:lvlText w:val="%1.%2.%3.%4.%5.%6.%7.%8"/>
      <w:lvlJc w:val="left"/>
      <w:pPr>
        <w:ind w:left="1283" w:hanging="1080"/>
      </w:pPr>
    </w:lvl>
    <w:lvl w:ilvl="8">
      <w:start w:val="1"/>
      <w:numFmt w:val="decimal"/>
      <w:lvlText w:val="%1.%2.%3.%4.%5.%6.%7.%8.%9"/>
      <w:lvlJc w:val="left"/>
      <w:pPr>
        <w:ind w:left="1672" w:hanging="1440"/>
      </w:pPr>
    </w:lvl>
  </w:abstractNum>
  <w:abstractNum w:abstractNumId="86" w15:restartNumberingAfterBreak="0">
    <w:nsid w:val="32C6210E"/>
    <w:multiLevelType w:val="hybridMultilevel"/>
    <w:tmpl w:val="FED02706"/>
    <w:lvl w:ilvl="0" w:tplc="FFFFFFFF">
      <w:start w:val="1"/>
      <w:numFmt w:val="decimal"/>
      <w:lvlText w:val="%1."/>
      <w:lvlJc w:val="left"/>
      <w:pPr>
        <w:tabs>
          <w:tab w:val="num" w:pos="360"/>
        </w:tabs>
        <w:ind w:left="360" w:hanging="360"/>
      </w:pPr>
      <w:rPr>
        <w:i w:val="0"/>
        <w:sz w:val="18"/>
        <w:szCs w:val="18"/>
      </w:rPr>
    </w:lvl>
    <w:lvl w:ilvl="1" w:tplc="FFFFFFFF" w:tentative="1">
      <w:start w:val="1"/>
      <w:numFmt w:val="lowerLetter"/>
      <w:lvlText w:val="%2."/>
      <w:lvlJc w:val="left"/>
      <w:pPr>
        <w:tabs>
          <w:tab w:val="num" w:pos="1381"/>
        </w:tabs>
        <w:ind w:left="1381" w:hanging="360"/>
      </w:pPr>
      <w:rPr>
        <w:rFonts w:cs="Times New Roman"/>
      </w:rPr>
    </w:lvl>
    <w:lvl w:ilvl="2" w:tplc="FFFFFFFF" w:tentative="1">
      <w:start w:val="1"/>
      <w:numFmt w:val="lowerRoman"/>
      <w:lvlText w:val="%3."/>
      <w:lvlJc w:val="right"/>
      <w:pPr>
        <w:tabs>
          <w:tab w:val="num" w:pos="2101"/>
        </w:tabs>
        <w:ind w:left="2101" w:hanging="180"/>
      </w:pPr>
      <w:rPr>
        <w:rFonts w:cs="Times New Roman"/>
      </w:rPr>
    </w:lvl>
    <w:lvl w:ilvl="3" w:tplc="FFFFFFFF" w:tentative="1">
      <w:start w:val="1"/>
      <w:numFmt w:val="decimal"/>
      <w:lvlText w:val="%4."/>
      <w:lvlJc w:val="left"/>
      <w:pPr>
        <w:tabs>
          <w:tab w:val="num" w:pos="2821"/>
        </w:tabs>
        <w:ind w:left="2821" w:hanging="360"/>
      </w:pPr>
      <w:rPr>
        <w:rFonts w:cs="Times New Roman"/>
      </w:rPr>
    </w:lvl>
    <w:lvl w:ilvl="4" w:tplc="FFFFFFFF" w:tentative="1">
      <w:start w:val="1"/>
      <w:numFmt w:val="lowerLetter"/>
      <w:lvlText w:val="%5."/>
      <w:lvlJc w:val="left"/>
      <w:pPr>
        <w:tabs>
          <w:tab w:val="num" w:pos="3541"/>
        </w:tabs>
        <w:ind w:left="3541" w:hanging="360"/>
      </w:pPr>
      <w:rPr>
        <w:rFonts w:cs="Times New Roman"/>
      </w:rPr>
    </w:lvl>
    <w:lvl w:ilvl="5" w:tplc="FFFFFFFF" w:tentative="1">
      <w:start w:val="1"/>
      <w:numFmt w:val="lowerRoman"/>
      <w:lvlText w:val="%6."/>
      <w:lvlJc w:val="right"/>
      <w:pPr>
        <w:tabs>
          <w:tab w:val="num" w:pos="4261"/>
        </w:tabs>
        <w:ind w:left="4261" w:hanging="180"/>
      </w:pPr>
      <w:rPr>
        <w:rFonts w:cs="Times New Roman"/>
      </w:rPr>
    </w:lvl>
    <w:lvl w:ilvl="6" w:tplc="FFFFFFFF" w:tentative="1">
      <w:start w:val="1"/>
      <w:numFmt w:val="decimal"/>
      <w:lvlText w:val="%7."/>
      <w:lvlJc w:val="left"/>
      <w:pPr>
        <w:tabs>
          <w:tab w:val="num" w:pos="4981"/>
        </w:tabs>
        <w:ind w:left="4981" w:hanging="360"/>
      </w:pPr>
      <w:rPr>
        <w:rFonts w:cs="Times New Roman"/>
      </w:rPr>
    </w:lvl>
    <w:lvl w:ilvl="7" w:tplc="FFFFFFFF" w:tentative="1">
      <w:start w:val="1"/>
      <w:numFmt w:val="lowerLetter"/>
      <w:lvlText w:val="%8."/>
      <w:lvlJc w:val="left"/>
      <w:pPr>
        <w:tabs>
          <w:tab w:val="num" w:pos="5701"/>
        </w:tabs>
        <w:ind w:left="5701" w:hanging="360"/>
      </w:pPr>
      <w:rPr>
        <w:rFonts w:cs="Times New Roman"/>
      </w:rPr>
    </w:lvl>
    <w:lvl w:ilvl="8" w:tplc="FFFFFFFF" w:tentative="1">
      <w:start w:val="1"/>
      <w:numFmt w:val="lowerRoman"/>
      <w:lvlText w:val="%9."/>
      <w:lvlJc w:val="right"/>
      <w:pPr>
        <w:tabs>
          <w:tab w:val="num" w:pos="6421"/>
        </w:tabs>
        <w:ind w:left="6421" w:hanging="180"/>
      </w:pPr>
      <w:rPr>
        <w:rFonts w:cs="Times New Roman"/>
      </w:rPr>
    </w:lvl>
  </w:abstractNum>
  <w:abstractNum w:abstractNumId="87" w15:restartNumberingAfterBreak="0">
    <w:nsid w:val="33A1583C"/>
    <w:multiLevelType w:val="hybridMultilevel"/>
    <w:tmpl w:val="B1AEE4BE"/>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8" w15:restartNumberingAfterBreak="0">
    <w:nsid w:val="34142C5E"/>
    <w:multiLevelType w:val="hybridMultilevel"/>
    <w:tmpl w:val="BD5263FE"/>
    <w:lvl w:ilvl="0" w:tplc="72FE1A04">
      <w:start w:val="1"/>
      <w:numFmt w:val="decimal"/>
      <w:lvlText w:val="%1."/>
      <w:lvlJc w:val="left"/>
      <w:pPr>
        <w:tabs>
          <w:tab w:val="num" w:pos="419"/>
        </w:tabs>
        <w:ind w:left="419" w:hanging="360"/>
      </w:pPr>
      <w:rPr>
        <w:rFonts w:hint="default"/>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9" w15:restartNumberingAfterBreak="0">
    <w:nsid w:val="348E6706"/>
    <w:multiLevelType w:val="multilevel"/>
    <w:tmpl w:val="2B3A986E"/>
    <w:styleLink w:val="CurrentList1"/>
    <w:lvl w:ilvl="0">
      <w:start w:val="1"/>
      <w:numFmt w:val="decimal"/>
      <w:lvlText w:val="%1."/>
      <w:lvlJc w:val="left"/>
      <w:pPr>
        <w:tabs>
          <w:tab w:val="num" w:pos="419"/>
        </w:tabs>
        <w:ind w:left="419" w:hanging="360"/>
      </w:pPr>
      <w:rPr>
        <w:rFonts w:cs="Times New Roman" w:hint="default"/>
        <w:i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0" w15:restartNumberingAfterBreak="0">
    <w:nsid w:val="35431C1A"/>
    <w:multiLevelType w:val="hybridMultilevel"/>
    <w:tmpl w:val="6FFECF40"/>
    <w:lvl w:ilvl="0" w:tplc="FFFFFFFF">
      <w:start w:val="1"/>
      <w:numFmt w:val="lowerLetter"/>
      <w:lvlText w:val="(%1)"/>
      <w:lvlJc w:val="left"/>
      <w:pPr>
        <w:ind w:left="720" w:hanging="360"/>
      </w:pPr>
      <w:rPr>
        <w:rFonts w:hint="default"/>
        <w:b w:val="0"/>
        <w:bCs w:val="0"/>
      </w:rPr>
    </w:lvl>
    <w:lvl w:ilvl="1" w:tplc="FFFFFFFF" w:tentative="1">
      <w:start w:val="1"/>
      <w:numFmt w:val="lowerLetter"/>
      <w:lvlText w:val="%2."/>
      <w:lvlJc w:val="left"/>
      <w:pPr>
        <w:ind w:left="720" w:hanging="360"/>
      </w:pPr>
    </w:lvl>
    <w:lvl w:ilvl="2" w:tplc="FFFFFFFF" w:tentative="1">
      <w:start w:val="1"/>
      <w:numFmt w:val="lowerRoman"/>
      <w:lvlText w:val="%3."/>
      <w:lvlJc w:val="right"/>
      <w:pPr>
        <w:ind w:left="1440" w:hanging="180"/>
      </w:pPr>
    </w:lvl>
    <w:lvl w:ilvl="3" w:tplc="FFFFFFFF" w:tentative="1">
      <w:start w:val="1"/>
      <w:numFmt w:val="decimal"/>
      <w:lvlText w:val="%4."/>
      <w:lvlJc w:val="left"/>
      <w:pPr>
        <w:ind w:left="2160" w:hanging="360"/>
      </w:pPr>
    </w:lvl>
    <w:lvl w:ilvl="4" w:tplc="FFFFFFFF" w:tentative="1">
      <w:start w:val="1"/>
      <w:numFmt w:val="lowerLetter"/>
      <w:lvlText w:val="%5."/>
      <w:lvlJc w:val="left"/>
      <w:pPr>
        <w:ind w:left="2880" w:hanging="360"/>
      </w:pPr>
    </w:lvl>
    <w:lvl w:ilvl="5" w:tplc="FFFFFFFF" w:tentative="1">
      <w:start w:val="1"/>
      <w:numFmt w:val="lowerRoman"/>
      <w:lvlText w:val="%6."/>
      <w:lvlJc w:val="right"/>
      <w:pPr>
        <w:ind w:left="3600" w:hanging="180"/>
      </w:pPr>
    </w:lvl>
    <w:lvl w:ilvl="6" w:tplc="FFFFFFFF" w:tentative="1">
      <w:start w:val="1"/>
      <w:numFmt w:val="decimal"/>
      <w:lvlText w:val="%7."/>
      <w:lvlJc w:val="left"/>
      <w:pPr>
        <w:ind w:left="4320" w:hanging="360"/>
      </w:pPr>
    </w:lvl>
    <w:lvl w:ilvl="7" w:tplc="FFFFFFFF" w:tentative="1">
      <w:start w:val="1"/>
      <w:numFmt w:val="lowerLetter"/>
      <w:lvlText w:val="%8."/>
      <w:lvlJc w:val="left"/>
      <w:pPr>
        <w:ind w:left="5040" w:hanging="360"/>
      </w:pPr>
    </w:lvl>
    <w:lvl w:ilvl="8" w:tplc="FFFFFFFF" w:tentative="1">
      <w:start w:val="1"/>
      <w:numFmt w:val="lowerRoman"/>
      <w:lvlText w:val="%9."/>
      <w:lvlJc w:val="right"/>
      <w:pPr>
        <w:ind w:left="5760" w:hanging="180"/>
      </w:pPr>
    </w:lvl>
  </w:abstractNum>
  <w:abstractNum w:abstractNumId="91" w15:restartNumberingAfterBreak="0">
    <w:nsid w:val="36533B4F"/>
    <w:multiLevelType w:val="hybridMultilevel"/>
    <w:tmpl w:val="00A04980"/>
    <w:lvl w:ilvl="0" w:tplc="2A14BF54">
      <w:start w:val="1"/>
      <w:numFmt w:val="decimal"/>
      <w:lvlText w:val="%1."/>
      <w:lvlJc w:val="left"/>
      <w:pPr>
        <w:tabs>
          <w:tab w:val="num" w:pos="419"/>
        </w:tabs>
        <w:ind w:left="41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36760E1B"/>
    <w:multiLevelType w:val="hybridMultilevel"/>
    <w:tmpl w:val="47004728"/>
    <w:lvl w:ilvl="0" w:tplc="FFFFFFFF">
      <w:start w:val="1"/>
      <w:numFmt w:val="decimal"/>
      <w:lvlText w:val="%1."/>
      <w:lvlJc w:val="left"/>
      <w:pPr>
        <w:tabs>
          <w:tab w:val="num" w:pos="419"/>
        </w:tabs>
        <w:ind w:left="419" w:hanging="360"/>
      </w:pPr>
      <w:rPr>
        <w:rFonts w:hint="default"/>
      </w:rPr>
    </w:lvl>
    <w:lvl w:ilvl="1" w:tplc="FFFFFFFF" w:tentative="1">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3" w15:restartNumberingAfterBreak="0">
    <w:nsid w:val="36FF0B64"/>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4" w15:restartNumberingAfterBreak="0">
    <w:nsid w:val="39A073DB"/>
    <w:multiLevelType w:val="hybridMultilevel"/>
    <w:tmpl w:val="63366402"/>
    <w:lvl w:ilvl="0" w:tplc="FFFFFFFF">
      <w:start w:val="1"/>
      <w:numFmt w:val="decimal"/>
      <w:lvlText w:val="%1."/>
      <w:lvlJc w:val="left"/>
      <w:pPr>
        <w:tabs>
          <w:tab w:val="num" w:pos="419"/>
        </w:tabs>
        <w:ind w:left="419" w:hanging="360"/>
      </w:pPr>
      <w:rPr>
        <w:rFonts w:hint="default"/>
        <w:b w:val="0"/>
        <w:bCs w:val="0"/>
        <w:i w:val="0"/>
        <w:iCs/>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5" w15:restartNumberingAfterBreak="0">
    <w:nsid w:val="3AA33BB1"/>
    <w:multiLevelType w:val="hybridMultilevel"/>
    <w:tmpl w:val="74F8AA92"/>
    <w:lvl w:ilvl="0" w:tplc="E884D016">
      <w:start w:val="1"/>
      <w:numFmt w:val="decimal"/>
      <w:lvlText w:val="%1."/>
      <w:lvlJc w:val="left"/>
      <w:pPr>
        <w:tabs>
          <w:tab w:val="num" w:pos="419"/>
        </w:tabs>
        <w:ind w:left="419"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3AF51103"/>
    <w:multiLevelType w:val="multilevel"/>
    <w:tmpl w:val="7FD4574E"/>
    <w:lvl w:ilvl="0">
      <w:start w:val="1"/>
      <w:numFmt w:val="decimal"/>
      <w:lvlText w:val="%1"/>
      <w:lvlJc w:val="left"/>
      <w:pPr>
        <w:ind w:left="460" w:hanging="460"/>
      </w:pPr>
    </w:lvl>
    <w:lvl w:ilvl="1">
      <w:start w:val="2"/>
      <w:numFmt w:val="decimal"/>
      <w:lvlText w:val="%1.%2"/>
      <w:lvlJc w:val="left"/>
      <w:pPr>
        <w:ind w:left="489" w:hanging="460"/>
      </w:pPr>
    </w:lvl>
    <w:lvl w:ilvl="2">
      <w:start w:val="1"/>
      <w:numFmt w:val="decimal"/>
      <w:lvlText w:val="%3."/>
      <w:lvlJc w:val="left"/>
      <w:pPr>
        <w:ind w:left="518" w:hanging="460"/>
      </w:pPr>
    </w:lvl>
    <w:lvl w:ilvl="3">
      <w:start w:val="1"/>
      <w:numFmt w:val="decimal"/>
      <w:lvlText w:val="%1.%2.%3.%4"/>
      <w:lvlJc w:val="left"/>
      <w:pPr>
        <w:ind w:left="807" w:hanging="720"/>
      </w:pPr>
    </w:lvl>
    <w:lvl w:ilvl="4">
      <w:start w:val="1"/>
      <w:numFmt w:val="decimal"/>
      <w:lvlText w:val="%1.%2.%3.%4.%5"/>
      <w:lvlJc w:val="left"/>
      <w:pPr>
        <w:ind w:left="836" w:hanging="720"/>
      </w:pPr>
    </w:lvl>
    <w:lvl w:ilvl="5">
      <w:start w:val="1"/>
      <w:numFmt w:val="decimal"/>
      <w:lvlText w:val="%1.%2.%3.%4.%5.%6"/>
      <w:lvlJc w:val="left"/>
      <w:pPr>
        <w:ind w:left="1225" w:hanging="1080"/>
      </w:pPr>
    </w:lvl>
    <w:lvl w:ilvl="6">
      <w:start w:val="1"/>
      <w:numFmt w:val="decimal"/>
      <w:lvlText w:val="%1.%2.%3.%4.%5.%6.%7"/>
      <w:lvlJc w:val="left"/>
      <w:pPr>
        <w:ind w:left="1254" w:hanging="1080"/>
      </w:pPr>
    </w:lvl>
    <w:lvl w:ilvl="7">
      <w:start w:val="1"/>
      <w:numFmt w:val="decimal"/>
      <w:lvlText w:val="%1.%2.%3.%4.%5.%6.%7.%8"/>
      <w:lvlJc w:val="left"/>
      <w:pPr>
        <w:ind w:left="1283" w:hanging="1080"/>
      </w:pPr>
    </w:lvl>
    <w:lvl w:ilvl="8">
      <w:start w:val="1"/>
      <w:numFmt w:val="decimal"/>
      <w:lvlText w:val="%1.%2.%3.%4.%5.%6.%7.%8.%9"/>
      <w:lvlJc w:val="left"/>
      <w:pPr>
        <w:ind w:left="1672" w:hanging="1440"/>
      </w:pPr>
    </w:lvl>
  </w:abstractNum>
  <w:abstractNum w:abstractNumId="97" w15:restartNumberingAfterBreak="0">
    <w:nsid w:val="3B25362A"/>
    <w:multiLevelType w:val="hybridMultilevel"/>
    <w:tmpl w:val="BD5263FE"/>
    <w:lvl w:ilvl="0" w:tplc="72FE1A04">
      <w:start w:val="1"/>
      <w:numFmt w:val="decimal"/>
      <w:lvlText w:val="%1."/>
      <w:lvlJc w:val="left"/>
      <w:pPr>
        <w:tabs>
          <w:tab w:val="num" w:pos="419"/>
        </w:tabs>
        <w:ind w:left="419" w:hanging="360"/>
      </w:pPr>
      <w:rPr>
        <w:rFonts w:hint="default"/>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8" w15:restartNumberingAfterBreak="0">
    <w:nsid w:val="3B6E3CA8"/>
    <w:multiLevelType w:val="multilevel"/>
    <w:tmpl w:val="4F9804E4"/>
    <w:lvl w:ilvl="0">
      <w:start w:val="22"/>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99" w15:restartNumberingAfterBreak="0">
    <w:nsid w:val="3CCD43DB"/>
    <w:multiLevelType w:val="hybridMultilevel"/>
    <w:tmpl w:val="6FFECF40"/>
    <w:lvl w:ilvl="0" w:tplc="FFFFFFFF">
      <w:start w:val="1"/>
      <w:numFmt w:val="lowerLetter"/>
      <w:lvlText w:val="(%1)"/>
      <w:lvlJc w:val="left"/>
      <w:pPr>
        <w:ind w:left="720" w:hanging="360"/>
      </w:pPr>
      <w:rPr>
        <w:rFonts w:hint="default"/>
        <w:b w:val="0"/>
        <w:bCs w:val="0"/>
      </w:rPr>
    </w:lvl>
    <w:lvl w:ilvl="1" w:tplc="FFFFFFFF" w:tentative="1">
      <w:start w:val="1"/>
      <w:numFmt w:val="lowerLetter"/>
      <w:lvlText w:val="%2."/>
      <w:lvlJc w:val="left"/>
      <w:pPr>
        <w:ind w:left="720" w:hanging="360"/>
      </w:pPr>
    </w:lvl>
    <w:lvl w:ilvl="2" w:tplc="FFFFFFFF" w:tentative="1">
      <w:start w:val="1"/>
      <w:numFmt w:val="lowerRoman"/>
      <w:lvlText w:val="%3."/>
      <w:lvlJc w:val="right"/>
      <w:pPr>
        <w:ind w:left="1440" w:hanging="180"/>
      </w:pPr>
    </w:lvl>
    <w:lvl w:ilvl="3" w:tplc="FFFFFFFF" w:tentative="1">
      <w:start w:val="1"/>
      <w:numFmt w:val="decimal"/>
      <w:lvlText w:val="%4."/>
      <w:lvlJc w:val="left"/>
      <w:pPr>
        <w:ind w:left="2160" w:hanging="360"/>
      </w:pPr>
    </w:lvl>
    <w:lvl w:ilvl="4" w:tplc="FFFFFFFF" w:tentative="1">
      <w:start w:val="1"/>
      <w:numFmt w:val="lowerLetter"/>
      <w:lvlText w:val="%5."/>
      <w:lvlJc w:val="left"/>
      <w:pPr>
        <w:ind w:left="2880" w:hanging="360"/>
      </w:pPr>
    </w:lvl>
    <w:lvl w:ilvl="5" w:tplc="FFFFFFFF" w:tentative="1">
      <w:start w:val="1"/>
      <w:numFmt w:val="lowerRoman"/>
      <w:lvlText w:val="%6."/>
      <w:lvlJc w:val="right"/>
      <w:pPr>
        <w:ind w:left="3600" w:hanging="180"/>
      </w:pPr>
    </w:lvl>
    <w:lvl w:ilvl="6" w:tplc="FFFFFFFF" w:tentative="1">
      <w:start w:val="1"/>
      <w:numFmt w:val="decimal"/>
      <w:lvlText w:val="%7."/>
      <w:lvlJc w:val="left"/>
      <w:pPr>
        <w:ind w:left="4320" w:hanging="360"/>
      </w:pPr>
    </w:lvl>
    <w:lvl w:ilvl="7" w:tplc="FFFFFFFF" w:tentative="1">
      <w:start w:val="1"/>
      <w:numFmt w:val="lowerLetter"/>
      <w:lvlText w:val="%8."/>
      <w:lvlJc w:val="left"/>
      <w:pPr>
        <w:ind w:left="5040" w:hanging="360"/>
      </w:pPr>
    </w:lvl>
    <w:lvl w:ilvl="8" w:tplc="FFFFFFFF" w:tentative="1">
      <w:start w:val="1"/>
      <w:numFmt w:val="lowerRoman"/>
      <w:lvlText w:val="%9."/>
      <w:lvlJc w:val="right"/>
      <w:pPr>
        <w:ind w:left="5760" w:hanging="180"/>
      </w:pPr>
    </w:lvl>
  </w:abstractNum>
  <w:abstractNum w:abstractNumId="100" w15:restartNumberingAfterBreak="0">
    <w:nsid w:val="3D301187"/>
    <w:multiLevelType w:val="hybridMultilevel"/>
    <w:tmpl w:val="33E4190E"/>
    <w:lvl w:ilvl="0" w:tplc="61F46B5E">
      <w:start w:val="1"/>
      <w:numFmt w:val="decimal"/>
      <w:lvlText w:val="%1."/>
      <w:lvlJc w:val="left"/>
      <w:pPr>
        <w:tabs>
          <w:tab w:val="num" w:pos="419"/>
        </w:tabs>
        <w:ind w:left="41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3D7445DC"/>
    <w:multiLevelType w:val="multilevel"/>
    <w:tmpl w:val="0EC625DE"/>
    <w:lvl w:ilvl="0">
      <w:start w:val="14"/>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color w:val="auto"/>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02" w15:restartNumberingAfterBreak="0">
    <w:nsid w:val="3D7627F8"/>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3" w15:restartNumberingAfterBreak="0">
    <w:nsid w:val="3DA07512"/>
    <w:multiLevelType w:val="multilevel"/>
    <w:tmpl w:val="B9DA56CE"/>
    <w:lvl w:ilvl="0">
      <w:start w:val="24"/>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b w:val="0"/>
        <w:bCs/>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04" w15:restartNumberingAfterBreak="0">
    <w:nsid w:val="3EC965B8"/>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5" w15:restartNumberingAfterBreak="0">
    <w:nsid w:val="3F142130"/>
    <w:multiLevelType w:val="hybridMultilevel"/>
    <w:tmpl w:val="CCE86D00"/>
    <w:lvl w:ilvl="0" w:tplc="0F4A1136">
      <w:start w:val="1"/>
      <w:numFmt w:val="decimal"/>
      <w:lvlText w:val="%1."/>
      <w:lvlJc w:val="left"/>
      <w:pPr>
        <w:tabs>
          <w:tab w:val="num" w:pos="419"/>
        </w:tabs>
        <w:ind w:left="419" w:hanging="360"/>
      </w:pPr>
      <w:rPr>
        <w:rFonts w:hint="default"/>
        <w:b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6" w15:restartNumberingAfterBreak="0">
    <w:nsid w:val="3F765D40"/>
    <w:multiLevelType w:val="multilevel"/>
    <w:tmpl w:val="885834D4"/>
    <w:lvl w:ilvl="0">
      <w:start w:val="18"/>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bullet"/>
      <w:lvlText w:val=""/>
      <w:lvlJc w:val="left"/>
      <w:pPr>
        <w:ind w:left="360" w:hanging="360"/>
      </w:pPr>
      <w:rPr>
        <w:rFonts w:ascii="Symbol" w:hAnsi="Symbol"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07" w15:restartNumberingAfterBreak="0">
    <w:nsid w:val="3FAE290E"/>
    <w:multiLevelType w:val="hybridMultilevel"/>
    <w:tmpl w:val="51023D3A"/>
    <w:lvl w:ilvl="0" w:tplc="E4D0C686">
      <w:start w:val="1"/>
      <w:numFmt w:val="decimal"/>
      <w:lvlText w:val="%1."/>
      <w:lvlJc w:val="left"/>
      <w:pPr>
        <w:tabs>
          <w:tab w:val="num" w:pos="419"/>
        </w:tabs>
        <w:ind w:left="419" w:hanging="360"/>
      </w:pPr>
      <w:rPr>
        <w:rFonts w:hint="default"/>
        <w:i w:val="0"/>
        <w:i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40106D03"/>
    <w:multiLevelType w:val="hybridMultilevel"/>
    <w:tmpl w:val="4EB6F87E"/>
    <w:lvl w:ilvl="0" w:tplc="9B989644">
      <w:start w:val="1"/>
      <w:numFmt w:val="decimal"/>
      <w:lvlText w:val="%1."/>
      <w:lvlJc w:val="left"/>
      <w:pPr>
        <w:tabs>
          <w:tab w:val="num" w:pos="419"/>
        </w:tabs>
        <w:ind w:left="41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404016AD"/>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0" w15:restartNumberingAfterBreak="0">
    <w:nsid w:val="40EE1AFD"/>
    <w:multiLevelType w:val="hybridMultilevel"/>
    <w:tmpl w:val="FED02706"/>
    <w:lvl w:ilvl="0" w:tplc="FFFFFFFF">
      <w:start w:val="1"/>
      <w:numFmt w:val="decimal"/>
      <w:lvlText w:val="%1."/>
      <w:lvlJc w:val="left"/>
      <w:pPr>
        <w:tabs>
          <w:tab w:val="num" w:pos="360"/>
        </w:tabs>
        <w:ind w:left="360" w:hanging="360"/>
      </w:pPr>
      <w:rPr>
        <w:rFonts w:cs="Times New Roman" w:hint="default"/>
        <w:i w:val="0"/>
        <w:sz w:val="18"/>
        <w:szCs w:val="18"/>
      </w:rPr>
    </w:lvl>
    <w:lvl w:ilvl="1" w:tplc="FFFFFFFF" w:tentative="1">
      <w:start w:val="1"/>
      <w:numFmt w:val="lowerLetter"/>
      <w:lvlText w:val="%2."/>
      <w:lvlJc w:val="left"/>
      <w:pPr>
        <w:tabs>
          <w:tab w:val="num" w:pos="1381"/>
        </w:tabs>
        <w:ind w:left="1381" w:hanging="360"/>
      </w:pPr>
      <w:rPr>
        <w:rFonts w:cs="Times New Roman"/>
      </w:rPr>
    </w:lvl>
    <w:lvl w:ilvl="2" w:tplc="FFFFFFFF" w:tentative="1">
      <w:start w:val="1"/>
      <w:numFmt w:val="lowerRoman"/>
      <w:lvlText w:val="%3."/>
      <w:lvlJc w:val="right"/>
      <w:pPr>
        <w:tabs>
          <w:tab w:val="num" w:pos="2101"/>
        </w:tabs>
        <w:ind w:left="2101" w:hanging="180"/>
      </w:pPr>
      <w:rPr>
        <w:rFonts w:cs="Times New Roman"/>
      </w:rPr>
    </w:lvl>
    <w:lvl w:ilvl="3" w:tplc="FFFFFFFF" w:tentative="1">
      <w:start w:val="1"/>
      <w:numFmt w:val="decimal"/>
      <w:lvlText w:val="%4."/>
      <w:lvlJc w:val="left"/>
      <w:pPr>
        <w:tabs>
          <w:tab w:val="num" w:pos="2821"/>
        </w:tabs>
        <w:ind w:left="2821" w:hanging="360"/>
      </w:pPr>
      <w:rPr>
        <w:rFonts w:cs="Times New Roman"/>
      </w:rPr>
    </w:lvl>
    <w:lvl w:ilvl="4" w:tplc="FFFFFFFF" w:tentative="1">
      <w:start w:val="1"/>
      <w:numFmt w:val="lowerLetter"/>
      <w:lvlText w:val="%5."/>
      <w:lvlJc w:val="left"/>
      <w:pPr>
        <w:tabs>
          <w:tab w:val="num" w:pos="3541"/>
        </w:tabs>
        <w:ind w:left="3541" w:hanging="360"/>
      </w:pPr>
      <w:rPr>
        <w:rFonts w:cs="Times New Roman"/>
      </w:rPr>
    </w:lvl>
    <w:lvl w:ilvl="5" w:tplc="FFFFFFFF" w:tentative="1">
      <w:start w:val="1"/>
      <w:numFmt w:val="lowerRoman"/>
      <w:lvlText w:val="%6."/>
      <w:lvlJc w:val="right"/>
      <w:pPr>
        <w:tabs>
          <w:tab w:val="num" w:pos="4261"/>
        </w:tabs>
        <w:ind w:left="4261" w:hanging="180"/>
      </w:pPr>
      <w:rPr>
        <w:rFonts w:cs="Times New Roman"/>
      </w:rPr>
    </w:lvl>
    <w:lvl w:ilvl="6" w:tplc="FFFFFFFF" w:tentative="1">
      <w:start w:val="1"/>
      <w:numFmt w:val="decimal"/>
      <w:lvlText w:val="%7."/>
      <w:lvlJc w:val="left"/>
      <w:pPr>
        <w:tabs>
          <w:tab w:val="num" w:pos="4981"/>
        </w:tabs>
        <w:ind w:left="4981" w:hanging="360"/>
      </w:pPr>
      <w:rPr>
        <w:rFonts w:cs="Times New Roman"/>
      </w:rPr>
    </w:lvl>
    <w:lvl w:ilvl="7" w:tplc="FFFFFFFF" w:tentative="1">
      <w:start w:val="1"/>
      <w:numFmt w:val="lowerLetter"/>
      <w:lvlText w:val="%8."/>
      <w:lvlJc w:val="left"/>
      <w:pPr>
        <w:tabs>
          <w:tab w:val="num" w:pos="5701"/>
        </w:tabs>
        <w:ind w:left="5701" w:hanging="360"/>
      </w:pPr>
      <w:rPr>
        <w:rFonts w:cs="Times New Roman"/>
      </w:rPr>
    </w:lvl>
    <w:lvl w:ilvl="8" w:tplc="FFFFFFFF" w:tentative="1">
      <w:start w:val="1"/>
      <w:numFmt w:val="lowerRoman"/>
      <w:lvlText w:val="%9."/>
      <w:lvlJc w:val="right"/>
      <w:pPr>
        <w:tabs>
          <w:tab w:val="num" w:pos="6421"/>
        </w:tabs>
        <w:ind w:left="6421" w:hanging="180"/>
      </w:pPr>
      <w:rPr>
        <w:rFonts w:cs="Times New Roman"/>
      </w:rPr>
    </w:lvl>
  </w:abstractNum>
  <w:abstractNum w:abstractNumId="111" w15:restartNumberingAfterBreak="0">
    <w:nsid w:val="412A244E"/>
    <w:multiLevelType w:val="hybridMultilevel"/>
    <w:tmpl w:val="0082CBAA"/>
    <w:lvl w:ilvl="0" w:tplc="DCC27E4E">
      <w:start w:val="1"/>
      <w:numFmt w:val="lowerLetter"/>
      <w:lvlText w:val="(%1)"/>
      <w:lvlJc w:val="left"/>
      <w:pPr>
        <w:ind w:left="878" w:hanging="360"/>
      </w:pPr>
      <w:rPr>
        <w:rFonts w:hint="default"/>
        <w:b w:val="0"/>
        <w:i w:val="0"/>
      </w:rPr>
    </w:lvl>
    <w:lvl w:ilvl="1" w:tplc="FFFFFFFF">
      <w:start w:val="1"/>
      <w:numFmt w:val="bullet"/>
      <w:lvlText w:val="o"/>
      <w:lvlJc w:val="left"/>
      <w:pPr>
        <w:ind w:left="1958" w:hanging="360"/>
      </w:pPr>
      <w:rPr>
        <w:rFonts w:ascii="Courier New" w:hAnsi="Courier New" w:cs="Courier New" w:hint="default"/>
      </w:rPr>
    </w:lvl>
    <w:lvl w:ilvl="2" w:tplc="FFFFFFFF" w:tentative="1">
      <w:start w:val="1"/>
      <w:numFmt w:val="bullet"/>
      <w:lvlText w:val=""/>
      <w:lvlJc w:val="left"/>
      <w:pPr>
        <w:ind w:left="2678" w:hanging="360"/>
      </w:pPr>
      <w:rPr>
        <w:rFonts w:ascii="Wingdings" w:hAnsi="Wingdings" w:hint="default"/>
      </w:rPr>
    </w:lvl>
    <w:lvl w:ilvl="3" w:tplc="FFFFFFFF" w:tentative="1">
      <w:start w:val="1"/>
      <w:numFmt w:val="bullet"/>
      <w:lvlText w:val=""/>
      <w:lvlJc w:val="left"/>
      <w:pPr>
        <w:ind w:left="3398" w:hanging="360"/>
      </w:pPr>
      <w:rPr>
        <w:rFonts w:ascii="Symbol" w:hAnsi="Symbol" w:hint="default"/>
      </w:rPr>
    </w:lvl>
    <w:lvl w:ilvl="4" w:tplc="FFFFFFFF" w:tentative="1">
      <w:start w:val="1"/>
      <w:numFmt w:val="bullet"/>
      <w:lvlText w:val="o"/>
      <w:lvlJc w:val="left"/>
      <w:pPr>
        <w:ind w:left="4118" w:hanging="360"/>
      </w:pPr>
      <w:rPr>
        <w:rFonts w:ascii="Courier New" w:hAnsi="Courier New" w:cs="Courier New" w:hint="default"/>
      </w:rPr>
    </w:lvl>
    <w:lvl w:ilvl="5" w:tplc="FFFFFFFF" w:tentative="1">
      <w:start w:val="1"/>
      <w:numFmt w:val="bullet"/>
      <w:lvlText w:val=""/>
      <w:lvlJc w:val="left"/>
      <w:pPr>
        <w:ind w:left="4838" w:hanging="360"/>
      </w:pPr>
      <w:rPr>
        <w:rFonts w:ascii="Wingdings" w:hAnsi="Wingdings" w:hint="default"/>
      </w:rPr>
    </w:lvl>
    <w:lvl w:ilvl="6" w:tplc="FFFFFFFF" w:tentative="1">
      <w:start w:val="1"/>
      <w:numFmt w:val="bullet"/>
      <w:lvlText w:val=""/>
      <w:lvlJc w:val="left"/>
      <w:pPr>
        <w:ind w:left="5558" w:hanging="360"/>
      </w:pPr>
      <w:rPr>
        <w:rFonts w:ascii="Symbol" w:hAnsi="Symbol" w:hint="default"/>
      </w:rPr>
    </w:lvl>
    <w:lvl w:ilvl="7" w:tplc="FFFFFFFF" w:tentative="1">
      <w:start w:val="1"/>
      <w:numFmt w:val="bullet"/>
      <w:lvlText w:val="o"/>
      <w:lvlJc w:val="left"/>
      <w:pPr>
        <w:ind w:left="6278" w:hanging="360"/>
      </w:pPr>
      <w:rPr>
        <w:rFonts w:ascii="Courier New" w:hAnsi="Courier New" w:cs="Courier New" w:hint="default"/>
      </w:rPr>
    </w:lvl>
    <w:lvl w:ilvl="8" w:tplc="FFFFFFFF" w:tentative="1">
      <w:start w:val="1"/>
      <w:numFmt w:val="bullet"/>
      <w:lvlText w:val=""/>
      <w:lvlJc w:val="left"/>
      <w:pPr>
        <w:ind w:left="6998" w:hanging="360"/>
      </w:pPr>
      <w:rPr>
        <w:rFonts w:ascii="Wingdings" w:hAnsi="Wingdings" w:hint="default"/>
      </w:rPr>
    </w:lvl>
  </w:abstractNum>
  <w:abstractNum w:abstractNumId="112" w15:restartNumberingAfterBreak="0">
    <w:nsid w:val="41627E3A"/>
    <w:multiLevelType w:val="hybridMultilevel"/>
    <w:tmpl w:val="FED02706"/>
    <w:lvl w:ilvl="0" w:tplc="FFFFFFFF">
      <w:start w:val="1"/>
      <w:numFmt w:val="decimal"/>
      <w:lvlText w:val="%1."/>
      <w:lvlJc w:val="left"/>
      <w:pPr>
        <w:tabs>
          <w:tab w:val="num" w:pos="360"/>
        </w:tabs>
        <w:ind w:left="360" w:hanging="360"/>
      </w:pPr>
      <w:rPr>
        <w:rFonts w:cs="Times New Roman" w:hint="default"/>
        <w:i w:val="0"/>
        <w:sz w:val="18"/>
        <w:szCs w:val="18"/>
      </w:rPr>
    </w:lvl>
    <w:lvl w:ilvl="1" w:tplc="FFFFFFFF" w:tentative="1">
      <w:start w:val="1"/>
      <w:numFmt w:val="lowerLetter"/>
      <w:lvlText w:val="%2."/>
      <w:lvlJc w:val="left"/>
      <w:pPr>
        <w:tabs>
          <w:tab w:val="num" w:pos="1381"/>
        </w:tabs>
        <w:ind w:left="1381" w:hanging="360"/>
      </w:pPr>
      <w:rPr>
        <w:rFonts w:cs="Times New Roman"/>
      </w:rPr>
    </w:lvl>
    <w:lvl w:ilvl="2" w:tplc="FFFFFFFF" w:tentative="1">
      <w:start w:val="1"/>
      <w:numFmt w:val="lowerRoman"/>
      <w:lvlText w:val="%3."/>
      <w:lvlJc w:val="right"/>
      <w:pPr>
        <w:tabs>
          <w:tab w:val="num" w:pos="2101"/>
        </w:tabs>
        <w:ind w:left="2101" w:hanging="180"/>
      </w:pPr>
      <w:rPr>
        <w:rFonts w:cs="Times New Roman"/>
      </w:rPr>
    </w:lvl>
    <w:lvl w:ilvl="3" w:tplc="FFFFFFFF" w:tentative="1">
      <w:start w:val="1"/>
      <w:numFmt w:val="decimal"/>
      <w:lvlText w:val="%4."/>
      <w:lvlJc w:val="left"/>
      <w:pPr>
        <w:tabs>
          <w:tab w:val="num" w:pos="2821"/>
        </w:tabs>
        <w:ind w:left="2821" w:hanging="360"/>
      </w:pPr>
      <w:rPr>
        <w:rFonts w:cs="Times New Roman"/>
      </w:rPr>
    </w:lvl>
    <w:lvl w:ilvl="4" w:tplc="FFFFFFFF" w:tentative="1">
      <w:start w:val="1"/>
      <w:numFmt w:val="lowerLetter"/>
      <w:lvlText w:val="%5."/>
      <w:lvlJc w:val="left"/>
      <w:pPr>
        <w:tabs>
          <w:tab w:val="num" w:pos="3541"/>
        </w:tabs>
        <w:ind w:left="3541" w:hanging="360"/>
      </w:pPr>
      <w:rPr>
        <w:rFonts w:cs="Times New Roman"/>
      </w:rPr>
    </w:lvl>
    <w:lvl w:ilvl="5" w:tplc="FFFFFFFF" w:tentative="1">
      <w:start w:val="1"/>
      <w:numFmt w:val="lowerRoman"/>
      <w:lvlText w:val="%6."/>
      <w:lvlJc w:val="right"/>
      <w:pPr>
        <w:tabs>
          <w:tab w:val="num" w:pos="4261"/>
        </w:tabs>
        <w:ind w:left="4261" w:hanging="180"/>
      </w:pPr>
      <w:rPr>
        <w:rFonts w:cs="Times New Roman"/>
      </w:rPr>
    </w:lvl>
    <w:lvl w:ilvl="6" w:tplc="FFFFFFFF" w:tentative="1">
      <w:start w:val="1"/>
      <w:numFmt w:val="decimal"/>
      <w:lvlText w:val="%7."/>
      <w:lvlJc w:val="left"/>
      <w:pPr>
        <w:tabs>
          <w:tab w:val="num" w:pos="4981"/>
        </w:tabs>
        <w:ind w:left="4981" w:hanging="360"/>
      </w:pPr>
      <w:rPr>
        <w:rFonts w:cs="Times New Roman"/>
      </w:rPr>
    </w:lvl>
    <w:lvl w:ilvl="7" w:tplc="FFFFFFFF" w:tentative="1">
      <w:start w:val="1"/>
      <w:numFmt w:val="lowerLetter"/>
      <w:lvlText w:val="%8."/>
      <w:lvlJc w:val="left"/>
      <w:pPr>
        <w:tabs>
          <w:tab w:val="num" w:pos="5701"/>
        </w:tabs>
        <w:ind w:left="5701" w:hanging="360"/>
      </w:pPr>
      <w:rPr>
        <w:rFonts w:cs="Times New Roman"/>
      </w:rPr>
    </w:lvl>
    <w:lvl w:ilvl="8" w:tplc="FFFFFFFF" w:tentative="1">
      <w:start w:val="1"/>
      <w:numFmt w:val="lowerRoman"/>
      <w:lvlText w:val="%9."/>
      <w:lvlJc w:val="right"/>
      <w:pPr>
        <w:tabs>
          <w:tab w:val="num" w:pos="6421"/>
        </w:tabs>
        <w:ind w:left="6421" w:hanging="180"/>
      </w:pPr>
      <w:rPr>
        <w:rFonts w:cs="Times New Roman"/>
      </w:rPr>
    </w:lvl>
  </w:abstractNum>
  <w:abstractNum w:abstractNumId="113" w15:restartNumberingAfterBreak="0">
    <w:nsid w:val="42D76E08"/>
    <w:multiLevelType w:val="hybridMultilevel"/>
    <w:tmpl w:val="8A44F97C"/>
    <w:lvl w:ilvl="0" w:tplc="C096F27A">
      <w:start w:val="1"/>
      <w:numFmt w:val="decimal"/>
      <w:lvlText w:val="%1."/>
      <w:lvlJc w:val="left"/>
      <w:pPr>
        <w:tabs>
          <w:tab w:val="num" w:pos="419"/>
        </w:tabs>
        <w:ind w:left="419" w:hanging="360"/>
      </w:pPr>
      <w:rPr>
        <w:rFonts w:hint="default"/>
        <w:sz w:val="18"/>
        <w:szCs w:val="18"/>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4" w15:restartNumberingAfterBreak="0">
    <w:nsid w:val="430A11F3"/>
    <w:multiLevelType w:val="multilevel"/>
    <w:tmpl w:val="9050E2DE"/>
    <w:lvl w:ilvl="0">
      <w:start w:val="35"/>
      <w:numFmt w:val="decimal"/>
      <w:lvlText w:val="%1"/>
      <w:lvlJc w:val="left"/>
      <w:pPr>
        <w:ind w:left="460" w:hanging="460"/>
      </w:pPr>
      <w:rPr>
        <w:rFonts w:hint="default"/>
      </w:rPr>
    </w:lvl>
    <w:lvl w:ilvl="1">
      <w:start w:val="2"/>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15" w15:restartNumberingAfterBreak="0">
    <w:nsid w:val="43C11143"/>
    <w:multiLevelType w:val="hybridMultilevel"/>
    <w:tmpl w:val="BD5263FE"/>
    <w:lvl w:ilvl="0" w:tplc="72FE1A04">
      <w:start w:val="1"/>
      <w:numFmt w:val="decimal"/>
      <w:lvlText w:val="%1."/>
      <w:lvlJc w:val="left"/>
      <w:pPr>
        <w:tabs>
          <w:tab w:val="num" w:pos="419"/>
        </w:tabs>
        <w:ind w:left="419" w:hanging="360"/>
      </w:pPr>
      <w:rPr>
        <w:rFonts w:hint="default"/>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6" w15:restartNumberingAfterBreak="0">
    <w:nsid w:val="43CC22EE"/>
    <w:multiLevelType w:val="hybridMultilevel"/>
    <w:tmpl w:val="CE0EA33C"/>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7" w15:restartNumberingAfterBreak="0">
    <w:nsid w:val="4537F69F"/>
    <w:multiLevelType w:val="hybridMultilevel"/>
    <w:tmpl w:val="FFFFFFFF"/>
    <w:lvl w:ilvl="0" w:tplc="51B03EC0">
      <w:start w:val="1"/>
      <w:numFmt w:val="decimal"/>
      <w:lvlText w:val="%1."/>
      <w:lvlJc w:val="left"/>
      <w:pPr>
        <w:ind w:left="720" w:hanging="360"/>
      </w:pPr>
    </w:lvl>
    <w:lvl w:ilvl="1" w:tplc="CAC44908">
      <w:start w:val="1"/>
      <w:numFmt w:val="lowerLetter"/>
      <w:lvlText w:val="%2."/>
      <w:lvlJc w:val="left"/>
      <w:pPr>
        <w:ind w:left="1440" w:hanging="360"/>
      </w:pPr>
    </w:lvl>
    <w:lvl w:ilvl="2" w:tplc="3F54EACC">
      <w:start w:val="1"/>
      <w:numFmt w:val="lowerRoman"/>
      <w:lvlText w:val="%3."/>
      <w:lvlJc w:val="right"/>
      <w:pPr>
        <w:ind w:left="2160" w:hanging="180"/>
      </w:pPr>
    </w:lvl>
    <w:lvl w:ilvl="3" w:tplc="22266F8E">
      <w:start w:val="1"/>
      <w:numFmt w:val="decimal"/>
      <w:lvlText w:val="%4."/>
      <w:lvlJc w:val="left"/>
      <w:pPr>
        <w:ind w:left="2880" w:hanging="360"/>
      </w:pPr>
    </w:lvl>
    <w:lvl w:ilvl="4" w:tplc="331C0E96">
      <w:start w:val="1"/>
      <w:numFmt w:val="lowerLetter"/>
      <w:lvlText w:val="%5."/>
      <w:lvlJc w:val="left"/>
      <w:pPr>
        <w:ind w:left="3600" w:hanging="360"/>
      </w:pPr>
    </w:lvl>
    <w:lvl w:ilvl="5" w:tplc="E8AE1BEC">
      <w:start w:val="1"/>
      <w:numFmt w:val="lowerRoman"/>
      <w:lvlText w:val="%6."/>
      <w:lvlJc w:val="right"/>
      <w:pPr>
        <w:ind w:left="4320" w:hanging="180"/>
      </w:pPr>
    </w:lvl>
    <w:lvl w:ilvl="6" w:tplc="7DDA8F12">
      <w:start w:val="1"/>
      <w:numFmt w:val="decimal"/>
      <w:lvlText w:val="%7."/>
      <w:lvlJc w:val="left"/>
      <w:pPr>
        <w:ind w:left="5040" w:hanging="360"/>
      </w:pPr>
    </w:lvl>
    <w:lvl w:ilvl="7" w:tplc="07AC9F68">
      <w:start w:val="1"/>
      <w:numFmt w:val="lowerLetter"/>
      <w:lvlText w:val="%8."/>
      <w:lvlJc w:val="left"/>
      <w:pPr>
        <w:ind w:left="5760" w:hanging="360"/>
      </w:pPr>
    </w:lvl>
    <w:lvl w:ilvl="8" w:tplc="E4984464">
      <w:start w:val="1"/>
      <w:numFmt w:val="lowerRoman"/>
      <w:lvlText w:val="%9."/>
      <w:lvlJc w:val="right"/>
      <w:pPr>
        <w:ind w:left="6480" w:hanging="180"/>
      </w:pPr>
    </w:lvl>
  </w:abstractNum>
  <w:abstractNum w:abstractNumId="118" w15:restartNumberingAfterBreak="0">
    <w:nsid w:val="4580010E"/>
    <w:multiLevelType w:val="multilevel"/>
    <w:tmpl w:val="AE5CA498"/>
    <w:lvl w:ilvl="0">
      <w:start w:val="36"/>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19" w15:restartNumberingAfterBreak="0">
    <w:nsid w:val="4774700C"/>
    <w:multiLevelType w:val="multilevel"/>
    <w:tmpl w:val="E57A26B0"/>
    <w:lvl w:ilvl="0">
      <w:start w:val="29"/>
      <w:numFmt w:val="decimal"/>
      <w:lvlText w:val="%1"/>
      <w:lvlJc w:val="left"/>
      <w:pPr>
        <w:ind w:left="460" w:hanging="460"/>
      </w:pPr>
      <w:rPr>
        <w:rFonts w:hint="default"/>
      </w:rPr>
    </w:lvl>
    <w:lvl w:ilvl="1">
      <w:start w:val="3"/>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lowerLetter"/>
      <w:lvlText w:val="(%4)"/>
      <w:lvlJc w:val="left"/>
      <w:pPr>
        <w:ind w:left="447" w:hanging="36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20" w15:restartNumberingAfterBreak="0">
    <w:nsid w:val="47832A8B"/>
    <w:multiLevelType w:val="hybridMultilevel"/>
    <w:tmpl w:val="8AD4494A"/>
    <w:lvl w:ilvl="0" w:tplc="9B128746">
      <w:start w:val="1"/>
      <w:numFmt w:val="decimal"/>
      <w:lvlText w:val="%1."/>
      <w:lvlJc w:val="left"/>
      <w:pPr>
        <w:ind w:left="360" w:hanging="360"/>
      </w:pPr>
      <w:rPr>
        <w:b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1" w15:restartNumberingAfterBreak="0">
    <w:nsid w:val="47863424"/>
    <w:multiLevelType w:val="hybridMultilevel"/>
    <w:tmpl w:val="D00AB590"/>
    <w:lvl w:ilvl="0" w:tplc="FFFFFFFF">
      <w:start w:val="1"/>
      <w:numFmt w:val="decimal"/>
      <w:lvlText w:val="%1."/>
      <w:lvlJc w:val="left"/>
      <w:pPr>
        <w:ind w:left="360" w:hanging="360"/>
      </w:pPr>
      <w:rPr>
        <w:b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2" w15:restartNumberingAfterBreak="0">
    <w:nsid w:val="47C91F9A"/>
    <w:multiLevelType w:val="multilevel"/>
    <w:tmpl w:val="CC4CFEDE"/>
    <w:lvl w:ilvl="0">
      <w:start w:val="35"/>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23" w15:restartNumberingAfterBreak="0">
    <w:nsid w:val="47F6618D"/>
    <w:multiLevelType w:val="multilevel"/>
    <w:tmpl w:val="1B0C252C"/>
    <w:lvl w:ilvl="0">
      <w:start w:val="32"/>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24" w15:restartNumberingAfterBreak="0">
    <w:nsid w:val="4952186B"/>
    <w:multiLevelType w:val="hybridMultilevel"/>
    <w:tmpl w:val="E2B0F8FC"/>
    <w:lvl w:ilvl="0" w:tplc="BB788E86">
      <w:start w:val="1"/>
      <w:numFmt w:val="decimal"/>
      <w:lvlText w:val="%1."/>
      <w:lvlJc w:val="left"/>
      <w:pPr>
        <w:tabs>
          <w:tab w:val="num" w:pos="419"/>
        </w:tabs>
        <w:ind w:left="419" w:hanging="360"/>
      </w:pPr>
      <w:rPr>
        <w:rFonts w:hint="default"/>
        <w:i w:val="0"/>
        <w:iCs/>
        <w:color w:val="auto"/>
      </w:rPr>
    </w:lvl>
    <w:lvl w:ilvl="1" w:tplc="5EECF3DE">
      <w:start w:val="1"/>
      <w:numFmt w:val="lowerLetter"/>
      <w:lvlText w:val="(%2)"/>
      <w:lvlJc w:val="left"/>
      <w:pPr>
        <w:tabs>
          <w:tab w:val="num" w:pos="1440"/>
        </w:tabs>
        <w:ind w:left="1440" w:hanging="360"/>
      </w:pPr>
      <w:rPr>
        <w:rFonts w:hint="default"/>
        <w:i w:val="0"/>
        <w:i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5" w15:restartNumberingAfterBreak="0">
    <w:nsid w:val="498F277B"/>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6" w15:restartNumberingAfterBreak="0">
    <w:nsid w:val="49A63228"/>
    <w:multiLevelType w:val="hybridMultilevel"/>
    <w:tmpl w:val="D00AB590"/>
    <w:lvl w:ilvl="0" w:tplc="E8686A1A">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7" w15:restartNumberingAfterBreak="0">
    <w:nsid w:val="4A0F7299"/>
    <w:multiLevelType w:val="multilevel"/>
    <w:tmpl w:val="03566DBC"/>
    <w:lvl w:ilvl="0">
      <w:start w:val="23"/>
      <w:numFmt w:val="decimal"/>
      <w:lvlText w:val="%1"/>
      <w:lvlJc w:val="left"/>
      <w:pPr>
        <w:ind w:left="460" w:hanging="460"/>
      </w:pPr>
      <w:rPr>
        <w:rFonts w:hint="default"/>
      </w:rPr>
    </w:lvl>
    <w:lvl w:ilvl="1">
      <w:start w:val="1"/>
      <w:numFmt w:val="decimal"/>
      <w:lvlText w:val="%2."/>
      <w:lvlJc w:val="left"/>
      <w:pPr>
        <w:ind w:left="489" w:hanging="460"/>
      </w:pPr>
      <w:rPr>
        <w:rFonts w:ascii="Times New Roman" w:eastAsia="Times New Roman" w:hAnsi="Times New Roman" w:cs="Times New Roman"/>
      </w:rPr>
    </w:lvl>
    <w:lvl w:ilvl="2">
      <w:start w:val="1"/>
      <w:numFmt w:val="decimal"/>
      <w:lvlText w:val="%3."/>
      <w:lvlJc w:val="left"/>
      <w:pPr>
        <w:ind w:left="518" w:hanging="460"/>
      </w:pPr>
      <w:rPr>
        <w:rFonts w:ascii="Times New Roman" w:eastAsia="Times New Roman" w:hAnsi="Times New Roman" w:cs="Times New Roman"/>
        <w:b w:val="0"/>
        <w:bCs w:val="0"/>
        <w:sz w:val="18"/>
        <w:szCs w:val="18"/>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28" w15:restartNumberingAfterBreak="0">
    <w:nsid w:val="4A1B42C0"/>
    <w:multiLevelType w:val="hybridMultilevel"/>
    <w:tmpl w:val="240C35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9" w15:restartNumberingAfterBreak="0">
    <w:nsid w:val="4A1F44A2"/>
    <w:multiLevelType w:val="hybridMultilevel"/>
    <w:tmpl w:val="8DA4350E"/>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0" w15:restartNumberingAfterBreak="0">
    <w:nsid w:val="4A2C4225"/>
    <w:multiLevelType w:val="hybridMultilevel"/>
    <w:tmpl w:val="6CD462A4"/>
    <w:lvl w:ilvl="0" w:tplc="FFFFFFFF">
      <w:start w:val="1"/>
      <w:numFmt w:val="decimal"/>
      <w:lvlText w:val="%1."/>
      <w:lvlJc w:val="left"/>
      <w:pPr>
        <w:tabs>
          <w:tab w:val="num" w:pos="419"/>
        </w:tabs>
        <w:ind w:left="419"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1" w15:restartNumberingAfterBreak="0">
    <w:nsid w:val="4B0F55B9"/>
    <w:multiLevelType w:val="hybridMultilevel"/>
    <w:tmpl w:val="E0DCD382"/>
    <w:lvl w:ilvl="0" w:tplc="A00EA15A">
      <w:start w:val="1"/>
      <w:numFmt w:val="decimal"/>
      <w:lvlText w:val="%1."/>
      <w:lvlJc w:val="left"/>
      <w:pPr>
        <w:tabs>
          <w:tab w:val="num" w:pos="419"/>
        </w:tabs>
        <w:ind w:left="419" w:hanging="360"/>
      </w:pPr>
      <w:rPr>
        <w:rFonts w:hint="default"/>
        <w:i w:val="0"/>
        <w:i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4B362275"/>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3" w15:restartNumberingAfterBreak="0">
    <w:nsid w:val="4CAE6A6A"/>
    <w:multiLevelType w:val="multilevel"/>
    <w:tmpl w:val="C7F0BB5C"/>
    <w:lvl w:ilvl="0">
      <w:start w:val="33"/>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34" w15:restartNumberingAfterBreak="0">
    <w:nsid w:val="4DD416A5"/>
    <w:multiLevelType w:val="hybridMultilevel"/>
    <w:tmpl w:val="BD5263FE"/>
    <w:lvl w:ilvl="0" w:tplc="FFFFFFFF">
      <w:start w:val="1"/>
      <w:numFmt w:val="decimal"/>
      <w:lvlText w:val="%1."/>
      <w:lvlJc w:val="left"/>
      <w:pPr>
        <w:tabs>
          <w:tab w:val="num" w:pos="419"/>
        </w:tabs>
        <w:ind w:left="419" w:hanging="360"/>
      </w:pPr>
      <w:rPr>
        <w:rFonts w:hint="default"/>
        <w:i w:val="0"/>
        <w:iCs/>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5" w15:restartNumberingAfterBreak="0">
    <w:nsid w:val="4EF015FD"/>
    <w:multiLevelType w:val="hybridMultilevel"/>
    <w:tmpl w:val="D22A1E10"/>
    <w:lvl w:ilvl="0" w:tplc="FFFFFFFF">
      <w:start w:val="1"/>
      <w:numFmt w:val="decimal"/>
      <w:lvlText w:val="%1."/>
      <w:lvlJc w:val="left"/>
      <w:pPr>
        <w:tabs>
          <w:tab w:val="num" w:pos="419"/>
        </w:tabs>
        <w:ind w:left="419" w:hanging="360"/>
      </w:pPr>
      <w:rPr>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6" w15:restartNumberingAfterBreak="0">
    <w:nsid w:val="502C6B5A"/>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7" w15:restartNumberingAfterBreak="0">
    <w:nsid w:val="508E1889"/>
    <w:multiLevelType w:val="hybridMultilevel"/>
    <w:tmpl w:val="9508C37C"/>
    <w:lvl w:ilvl="0" w:tplc="F73AFC6A">
      <w:start w:val="1"/>
      <w:numFmt w:val="decimal"/>
      <w:lvlText w:val="%1."/>
      <w:lvlJc w:val="left"/>
      <w:pPr>
        <w:tabs>
          <w:tab w:val="num" w:pos="419"/>
        </w:tabs>
        <w:ind w:left="419" w:hanging="360"/>
      </w:pPr>
      <w:rPr>
        <w:rFonts w:hint="default"/>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8" w15:restartNumberingAfterBreak="0">
    <w:nsid w:val="50E24521"/>
    <w:multiLevelType w:val="hybridMultilevel"/>
    <w:tmpl w:val="4AB67584"/>
    <w:lvl w:ilvl="0" w:tplc="AEF46F38">
      <w:start w:val="1"/>
      <w:numFmt w:val="decimal"/>
      <w:lvlText w:val="%1."/>
      <w:lvlJc w:val="left"/>
      <w:pPr>
        <w:ind w:left="360" w:hanging="360"/>
      </w:pPr>
      <w:rPr>
        <w:rFonts w:hint="default"/>
        <w:b w:val="0"/>
        <w:bCs w:val="0"/>
      </w:r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9" w15:restartNumberingAfterBreak="0">
    <w:nsid w:val="51562861"/>
    <w:multiLevelType w:val="hybridMultilevel"/>
    <w:tmpl w:val="FED02706"/>
    <w:lvl w:ilvl="0" w:tplc="FFFFFFFF">
      <w:start w:val="1"/>
      <w:numFmt w:val="decimal"/>
      <w:lvlText w:val="%1."/>
      <w:lvlJc w:val="left"/>
      <w:pPr>
        <w:tabs>
          <w:tab w:val="num" w:pos="360"/>
        </w:tabs>
        <w:ind w:left="360" w:hanging="360"/>
      </w:pPr>
      <w:rPr>
        <w:rFonts w:cs="Times New Roman" w:hint="default"/>
        <w:i w:val="0"/>
        <w:sz w:val="18"/>
        <w:szCs w:val="18"/>
      </w:rPr>
    </w:lvl>
    <w:lvl w:ilvl="1" w:tplc="FFFFFFFF" w:tentative="1">
      <w:start w:val="1"/>
      <w:numFmt w:val="lowerLetter"/>
      <w:lvlText w:val="%2."/>
      <w:lvlJc w:val="left"/>
      <w:pPr>
        <w:tabs>
          <w:tab w:val="num" w:pos="1381"/>
        </w:tabs>
        <w:ind w:left="1381" w:hanging="360"/>
      </w:pPr>
      <w:rPr>
        <w:rFonts w:cs="Times New Roman"/>
      </w:rPr>
    </w:lvl>
    <w:lvl w:ilvl="2" w:tplc="FFFFFFFF" w:tentative="1">
      <w:start w:val="1"/>
      <w:numFmt w:val="lowerRoman"/>
      <w:lvlText w:val="%3."/>
      <w:lvlJc w:val="right"/>
      <w:pPr>
        <w:tabs>
          <w:tab w:val="num" w:pos="2101"/>
        </w:tabs>
        <w:ind w:left="2101" w:hanging="180"/>
      </w:pPr>
      <w:rPr>
        <w:rFonts w:cs="Times New Roman"/>
      </w:rPr>
    </w:lvl>
    <w:lvl w:ilvl="3" w:tplc="FFFFFFFF" w:tentative="1">
      <w:start w:val="1"/>
      <w:numFmt w:val="decimal"/>
      <w:lvlText w:val="%4."/>
      <w:lvlJc w:val="left"/>
      <w:pPr>
        <w:tabs>
          <w:tab w:val="num" w:pos="2821"/>
        </w:tabs>
        <w:ind w:left="2821" w:hanging="360"/>
      </w:pPr>
      <w:rPr>
        <w:rFonts w:cs="Times New Roman"/>
      </w:rPr>
    </w:lvl>
    <w:lvl w:ilvl="4" w:tplc="FFFFFFFF" w:tentative="1">
      <w:start w:val="1"/>
      <w:numFmt w:val="lowerLetter"/>
      <w:lvlText w:val="%5."/>
      <w:lvlJc w:val="left"/>
      <w:pPr>
        <w:tabs>
          <w:tab w:val="num" w:pos="3541"/>
        </w:tabs>
        <w:ind w:left="3541" w:hanging="360"/>
      </w:pPr>
      <w:rPr>
        <w:rFonts w:cs="Times New Roman"/>
      </w:rPr>
    </w:lvl>
    <w:lvl w:ilvl="5" w:tplc="FFFFFFFF" w:tentative="1">
      <w:start w:val="1"/>
      <w:numFmt w:val="lowerRoman"/>
      <w:lvlText w:val="%6."/>
      <w:lvlJc w:val="right"/>
      <w:pPr>
        <w:tabs>
          <w:tab w:val="num" w:pos="4261"/>
        </w:tabs>
        <w:ind w:left="4261" w:hanging="180"/>
      </w:pPr>
      <w:rPr>
        <w:rFonts w:cs="Times New Roman"/>
      </w:rPr>
    </w:lvl>
    <w:lvl w:ilvl="6" w:tplc="FFFFFFFF" w:tentative="1">
      <w:start w:val="1"/>
      <w:numFmt w:val="decimal"/>
      <w:lvlText w:val="%7."/>
      <w:lvlJc w:val="left"/>
      <w:pPr>
        <w:tabs>
          <w:tab w:val="num" w:pos="4981"/>
        </w:tabs>
        <w:ind w:left="4981" w:hanging="360"/>
      </w:pPr>
      <w:rPr>
        <w:rFonts w:cs="Times New Roman"/>
      </w:rPr>
    </w:lvl>
    <w:lvl w:ilvl="7" w:tplc="FFFFFFFF" w:tentative="1">
      <w:start w:val="1"/>
      <w:numFmt w:val="lowerLetter"/>
      <w:lvlText w:val="%8."/>
      <w:lvlJc w:val="left"/>
      <w:pPr>
        <w:tabs>
          <w:tab w:val="num" w:pos="5701"/>
        </w:tabs>
        <w:ind w:left="5701" w:hanging="360"/>
      </w:pPr>
      <w:rPr>
        <w:rFonts w:cs="Times New Roman"/>
      </w:rPr>
    </w:lvl>
    <w:lvl w:ilvl="8" w:tplc="FFFFFFFF" w:tentative="1">
      <w:start w:val="1"/>
      <w:numFmt w:val="lowerRoman"/>
      <w:lvlText w:val="%9."/>
      <w:lvlJc w:val="right"/>
      <w:pPr>
        <w:tabs>
          <w:tab w:val="num" w:pos="6421"/>
        </w:tabs>
        <w:ind w:left="6421" w:hanging="180"/>
      </w:pPr>
      <w:rPr>
        <w:rFonts w:cs="Times New Roman"/>
      </w:rPr>
    </w:lvl>
  </w:abstractNum>
  <w:abstractNum w:abstractNumId="140" w15:restartNumberingAfterBreak="0">
    <w:nsid w:val="515B54E2"/>
    <w:multiLevelType w:val="hybridMultilevel"/>
    <w:tmpl w:val="B76A0EB2"/>
    <w:lvl w:ilvl="0" w:tplc="1E8AED48">
      <w:start w:val="1"/>
      <w:numFmt w:val="decimal"/>
      <w:lvlText w:val="%1."/>
      <w:lvlJc w:val="left"/>
      <w:pPr>
        <w:tabs>
          <w:tab w:val="num" w:pos="419"/>
        </w:tabs>
        <w:ind w:left="419"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1" w15:restartNumberingAfterBreak="0">
    <w:nsid w:val="51C942F9"/>
    <w:multiLevelType w:val="hybridMultilevel"/>
    <w:tmpl w:val="FED02706"/>
    <w:lvl w:ilvl="0" w:tplc="FFFFFFFF">
      <w:start w:val="1"/>
      <w:numFmt w:val="decimal"/>
      <w:lvlText w:val="%1."/>
      <w:lvlJc w:val="left"/>
      <w:pPr>
        <w:tabs>
          <w:tab w:val="num" w:pos="360"/>
        </w:tabs>
        <w:ind w:left="360" w:hanging="360"/>
      </w:pPr>
      <w:rPr>
        <w:rFonts w:cs="Times New Roman" w:hint="default"/>
        <w:i w:val="0"/>
        <w:sz w:val="18"/>
        <w:szCs w:val="18"/>
      </w:rPr>
    </w:lvl>
    <w:lvl w:ilvl="1" w:tplc="FFFFFFFF" w:tentative="1">
      <w:start w:val="1"/>
      <w:numFmt w:val="lowerLetter"/>
      <w:lvlText w:val="%2."/>
      <w:lvlJc w:val="left"/>
      <w:pPr>
        <w:tabs>
          <w:tab w:val="num" w:pos="1381"/>
        </w:tabs>
        <w:ind w:left="1381" w:hanging="360"/>
      </w:pPr>
      <w:rPr>
        <w:rFonts w:cs="Times New Roman"/>
      </w:rPr>
    </w:lvl>
    <w:lvl w:ilvl="2" w:tplc="FFFFFFFF" w:tentative="1">
      <w:start w:val="1"/>
      <w:numFmt w:val="lowerRoman"/>
      <w:lvlText w:val="%3."/>
      <w:lvlJc w:val="right"/>
      <w:pPr>
        <w:tabs>
          <w:tab w:val="num" w:pos="2101"/>
        </w:tabs>
        <w:ind w:left="2101" w:hanging="180"/>
      </w:pPr>
      <w:rPr>
        <w:rFonts w:cs="Times New Roman"/>
      </w:rPr>
    </w:lvl>
    <w:lvl w:ilvl="3" w:tplc="FFFFFFFF" w:tentative="1">
      <w:start w:val="1"/>
      <w:numFmt w:val="decimal"/>
      <w:lvlText w:val="%4."/>
      <w:lvlJc w:val="left"/>
      <w:pPr>
        <w:tabs>
          <w:tab w:val="num" w:pos="2821"/>
        </w:tabs>
        <w:ind w:left="2821" w:hanging="360"/>
      </w:pPr>
      <w:rPr>
        <w:rFonts w:cs="Times New Roman"/>
      </w:rPr>
    </w:lvl>
    <w:lvl w:ilvl="4" w:tplc="FFFFFFFF" w:tentative="1">
      <w:start w:val="1"/>
      <w:numFmt w:val="lowerLetter"/>
      <w:lvlText w:val="%5."/>
      <w:lvlJc w:val="left"/>
      <w:pPr>
        <w:tabs>
          <w:tab w:val="num" w:pos="3541"/>
        </w:tabs>
        <w:ind w:left="3541" w:hanging="360"/>
      </w:pPr>
      <w:rPr>
        <w:rFonts w:cs="Times New Roman"/>
      </w:rPr>
    </w:lvl>
    <w:lvl w:ilvl="5" w:tplc="FFFFFFFF" w:tentative="1">
      <w:start w:val="1"/>
      <w:numFmt w:val="lowerRoman"/>
      <w:lvlText w:val="%6."/>
      <w:lvlJc w:val="right"/>
      <w:pPr>
        <w:tabs>
          <w:tab w:val="num" w:pos="4261"/>
        </w:tabs>
        <w:ind w:left="4261" w:hanging="180"/>
      </w:pPr>
      <w:rPr>
        <w:rFonts w:cs="Times New Roman"/>
      </w:rPr>
    </w:lvl>
    <w:lvl w:ilvl="6" w:tplc="FFFFFFFF" w:tentative="1">
      <w:start w:val="1"/>
      <w:numFmt w:val="decimal"/>
      <w:lvlText w:val="%7."/>
      <w:lvlJc w:val="left"/>
      <w:pPr>
        <w:tabs>
          <w:tab w:val="num" w:pos="4981"/>
        </w:tabs>
        <w:ind w:left="4981" w:hanging="360"/>
      </w:pPr>
      <w:rPr>
        <w:rFonts w:cs="Times New Roman"/>
      </w:rPr>
    </w:lvl>
    <w:lvl w:ilvl="7" w:tplc="FFFFFFFF" w:tentative="1">
      <w:start w:val="1"/>
      <w:numFmt w:val="lowerLetter"/>
      <w:lvlText w:val="%8."/>
      <w:lvlJc w:val="left"/>
      <w:pPr>
        <w:tabs>
          <w:tab w:val="num" w:pos="5701"/>
        </w:tabs>
        <w:ind w:left="5701" w:hanging="360"/>
      </w:pPr>
      <w:rPr>
        <w:rFonts w:cs="Times New Roman"/>
      </w:rPr>
    </w:lvl>
    <w:lvl w:ilvl="8" w:tplc="FFFFFFFF" w:tentative="1">
      <w:start w:val="1"/>
      <w:numFmt w:val="lowerRoman"/>
      <w:lvlText w:val="%9."/>
      <w:lvlJc w:val="right"/>
      <w:pPr>
        <w:tabs>
          <w:tab w:val="num" w:pos="6421"/>
        </w:tabs>
        <w:ind w:left="6421" w:hanging="180"/>
      </w:pPr>
      <w:rPr>
        <w:rFonts w:cs="Times New Roman"/>
      </w:rPr>
    </w:lvl>
  </w:abstractNum>
  <w:abstractNum w:abstractNumId="142" w15:restartNumberingAfterBreak="0">
    <w:nsid w:val="51E4593E"/>
    <w:multiLevelType w:val="multilevel"/>
    <w:tmpl w:val="4AD8B400"/>
    <w:lvl w:ilvl="0">
      <w:start w:val="28"/>
      <w:numFmt w:val="decimal"/>
      <w:lvlText w:val="%1"/>
      <w:lvlJc w:val="left"/>
      <w:pPr>
        <w:ind w:left="460" w:hanging="460"/>
      </w:pPr>
      <w:rPr>
        <w:rFonts w:hint="default"/>
      </w:rPr>
    </w:lvl>
    <w:lvl w:ilvl="1">
      <w:start w:val="4"/>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b w:val="0"/>
        <w:bCs/>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43" w15:restartNumberingAfterBreak="0">
    <w:nsid w:val="52A66A9D"/>
    <w:multiLevelType w:val="multilevel"/>
    <w:tmpl w:val="1F46421A"/>
    <w:styleLink w:val="Normallist"/>
    <w:lvl w:ilvl="0">
      <w:start w:val="1"/>
      <w:numFmt w:val="decimal"/>
      <w:lvlText w:val="%1."/>
      <w:lvlJc w:val="left"/>
      <w:pPr>
        <w:tabs>
          <w:tab w:val="num" w:pos="568"/>
        </w:tabs>
        <w:ind w:left="1248" w:firstLine="0"/>
      </w:pPr>
      <w:rPr>
        <w:rFonts w:hint="default"/>
      </w:rPr>
    </w:lvl>
    <w:lvl w:ilvl="1">
      <w:start w:val="1"/>
      <w:numFmt w:val="lowerLetter"/>
      <w:lvlText w:val="(%2)"/>
      <w:lvlJc w:val="left"/>
      <w:pPr>
        <w:tabs>
          <w:tab w:val="num" w:pos="568"/>
        </w:tabs>
        <w:ind w:left="1248" w:firstLine="567"/>
      </w:pPr>
      <w:rPr>
        <w:rFonts w:hint="default"/>
      </w:rPr>
    </w:lvl>
    <w:lvl w:ilvl="2">
      <w:start w:val="1"/>
      <w:numFmt w:val="lowerRoman"/>
      <w:lvlText w:val="(%3)"/>
      <w:lvlJc w:val="left"/>
      <w:pPr>
        <w:tabs>
          <w:tab w:val="num" w:pos="568"/>
        </w:tabs>
        <w:ind w:left="2949" w:hanging="567"/>
      </w:pPr>
      <w:rPr>
        <w:rFonts w:hint="default"/>
      </w:rPr>
    </w:lvl>
    <w:lvl w:ilvl="3">
      <w:start w:val="1"/>
      <w:numFmt w:val="lowerLetter"/>
      <w:lvlText w:val="%4."/>
      <w:lvlJc w:val="left"/>
      <w:pPr>
        <w:tabs>
          <w:tab w:val="num" w:pos="568"/>
        </w:tabs>
        <w:ind w:left="3516" w:hanging="567"/>
      </w:pPr>
      <w:rPr>
        <w:rFonts w:hint="default"/>
      </w:rPr>
    </w:lvl>
    <w:lvl w:ilvl="4">
      <w:start w:val="1"/>
      <w:numFmt w:val="lowerRoman"/>
      <w:lvlText w:val="%5."/>
      <w:lvlJc w:val="left"/>
      <w:pPr>
        <w:tabs>
          <w:tab w:val="num" w:pos="568"/>
        </w:tabs>
        <w:ind w:left="4083" w:hanging="567"/>
      </w:pPr>
      <w:rPr>
        <w:rFonts w:hint="default"/>
      </w:rPr>
    </w:lvl>
    <w:lvl w:ilvl="5">
      <w:start w:val="1"/>
      <w:numFmt w:val="lowerRoman"/>
      <w:lvlText w:val="%6."/>
      <w:lvlJc w:val="right"/>
      <w:pPr>
        <w:tabs>
          <w:tab w:val="num" w:pos="7836"/>
        </w:tabs>
        <w:ind w:left="7836" w:hanging="180"/>
      </w:pPr>
      <w:rPr>
        <w:rFonts w:hint="default"/>
      </w:rPr>
    </w:lvl>
    <w:lvl w:ilvl="6">
      <w:start w:val="1"/>
      <w:numFmt w:val="decimal"/>
      <w:lvlText w:val="%7."/>
      <w:lvlJc w:val="left"/>
      <w:pPr>
        <w:tabs>
          <w:tab w:val="num" w:pos="8556"/>
        </w:tabs>
        <w:ind w:left="8556" w:hanging="360"/>
      </w:pPr>
      <w:rPr>
        <w:rFonts w:hint="default"/>
      </w:rPr>
    </w:lvl>
    <w:lvl w:ilvl="7">
      <w:start w:val="1"/>
      <w:numFmt w:val="lowerLetter"/>
      <w:lvlText w:val="%8."/>
      <w:lvlJc w:val="left"/>
      <w:pPr>
        <w:tabs>
          <w:tab w:val="num" w:pos="9276"/>
        </w:tabs>
        <w:ind w:left="9276" w:hanging="360"/>
      </w:pPr>
      <w:rPr>
        <w:rFonts w:hint="default"/>
      </w:rPr>
    </w:lvl>
    <w:lvl w:ilvl="8">
      <w:start w:val="1"/>
      <w:numFmt w:val="lowerRoman"/>
      <w:lvlText w:val="%9."/>
      <w:lvlJc w:val="right"/>
      <w:pPr>
        <w:tabs>
          <w:tab w:val="num" w:pos="9996"/>
        </w:tabs>
        <w:ind w:left="9996" w:hanging="180"/>
      </w:pPr>
      <w:rPr>
        <w:rFonts w:hint="default"/>
      </w:rPr>
    </w:lvl>
  </w:abstractNum>
  <w:abstractNum w:abstractNumId="144" w15:restartNumberingAfterBreak="0">
    <w:nsid w:val="52AD76A3"/>
    <w:multiLevelType w:val="multilevel"/>
    <w:tmpl w:val="A84844D0"/>
    <w:lvl w:ilvl="0">
      <w:start w:val="18"/>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i w:val="0"/>
        <w:iCs/>
        <w:color w:val="auto"/>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45" w15:restartNumberingAfterBreak="0">
    <w:nsid w:val="52FE145C"/>
    <w:multiLevelType w:val="multilevel"/>
    <w:tmpl w:val="80920802"/>
    <w:lvl w:ilvl="0">
      <w:start w:val="22"/>
      <w:numFmt w:val="decimal"/>
      <w:lvlText w:val="%1"/>
      <w:lvlJc w:val="left"/>
      <w:pPr>
        <w:ind w:left="460" w:hanging="460"/>
      </w:pPr>
      <w:rPr>
        <w:rFonts w:hint="default"/>
      </w:rPr>
    </w:lvl>
    <w:lvl w:ilvl="1">
      <w:start w:val="2"/>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46" w15:restartNumberingAfterBreak="0">
    <w:nsid w:val="53CE5E7C"/>
    <w:multiLevelType w:val="hybridMultilevel"/>
    <w:tmpl w:val="1C5C5176"/>
    <w:lvl w:ilvl="0" w:tplc="F7D09B1A">
      <w:start w:val="1"/>
      <w:numFmt w:val="decimal"/>
      <w:lvlText w:val="%1."/>
      <w:lvlJc w:val="left"/>
      <w:pPr>
        <w:tabs>
          <w:tab w:val="num" w:pos="419"/>
        </w:tabs>
        <w:ind w:left="419"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15:restartNumberingAfterBreak="0">
    <w:nsid w:val="53DF5572"/>
    <w:multiLevelType w:val="hybridMultilevel"/>
    <w:tmpl w:val="FED02706"/>
    <w:lvl w:ilvl="0" w:tplc="FFFFFFFF">
      <w:start w:val="1"/>
      <w:numFmt w:val="decimal"/>
      <w:lvlText w:val="%1."/>
      <w:lvlJc w:val="left"/>
      <w:pPr>
        <w:tabs>
          <w:tab w:val="num" w:pos="360"/>
        </w:tabs>
        <w:ind w:left="360" w:hanging="360"/>
      </w:pPr>
      <w:rPr>
        <w:rFonts w:cs="Times New Roman" w:hint="default"/>
        <w:i w:val="0"/>
        <w:sz w:val="18"/>
        <w:szCs w:val="18"/>
      </w:rPr>
    </w:lvl>
    <w:lvl w:ilvl="1" w:tplc="FFFFFFFF" w:tentative="1">
      <w:start w:val="1"/>
      <w:numFmt w:val="lowerLetter"/>
      <w:lvlText w:val="%2."/>
      <w:lvlJc w:val="left"/>
      <w:pPr>
        <w:tabs>
          <w:tab w:val="num" w:pos="1381"/>
        </w:tabs>
        <w:ind w:left="1381" w:hanging="360"/>
      </w:pPr>
      <w:rPr>
        <w:rFonts w:cs="Times New Roman"/>
      </w:rPr>
    </w:lvl>
    <w:lvl w:ilvl="2" w:tplc="FFFFFFFF" w:tentative="1">
      <w:start w:val="1"/>
      <w:numFmt w:val="lowerRoman"/>
      <w:lvlText w:val="%3."/>
      <w:lvlJc w:val="right"/>
      <w:pPr>
        <w:tabs>
          <w:tab w:val="num" w:pos="2101"/>
        </w:tabs>
        <w:ind w:left="2101" w:hanging="180"/>
      </w:pPr>
      <w:rPr>
        <w:rFonts w:cs="Times New Roman"/>
      </w:rPr>
    </w:lvl>
    <w:lvl w:ilvl="3" w:tplc="FFFFFFFF" w:tentative="1">
      <w:start w:val="1"/>
      <w:numFmt w:val="decimal"/>
      <w:lvlText w:val="%4."/>
      <w:lvlJc w:val="left"/>
      <w:pPr>
        <w:tabs>
          <w:tab w:val="num" w:pos="2821"/>
        </w:tabs>
        <w:ind w:left="2821" w:hanging="360"/>
      </w:pPr>
      <w:rPr>
        <w:rFonts w:cs="Times New Roman"/>
      </w:rPr>
    </w:lvl>
    <w:lvl w:ilvl="4" w:tplc="FFFFFFFF" w:tentative="1">
      <w:start w:val="1"/>
      <w:numFmt w:val="lowerLetter"/>
      <w:lvlText w:val="%5."/>
      <w:lvlJc w:val="left"/>
      <w:pPr>
        <w:tabs>
          <w:tab w:val="num" w:pos="3541"/>
        </w:tabs>
        <w:ind w:left="3541" w:hanging="360"/>
      </w:pPr>
      <w:rPr>
        <w:rFonts w:cs="Times New Roman"/>
      </w:rPr>
    </w:lvl>
    <w:lvl w:ilvl="5" w:tplc="FFFFFFFF" w:tentative="1">
      <w:start w:val="1"/>
      <w:numFmt w:val="lowerRoman"/>
      <w:lvlText w:val="%6."/>
      <w:lvlJc w:val="right"/>
      <w:pPr>
        <w:tabs>
          <w:tab w:val="num" w:pos="4261"/>
        </w:tabs>
        <w:ind w:left="4261" w:hanging="180"/>
      </w:pPr>
      <w:rPr>
        <w:rFonts w:cs="Times New Roman"/>
      </w:rPr>
    </w:lvl>
    <w:lvl w:ilvl="6" w:tplc="FFFFFFFF" w:tentative="1">
      <w:start w:val="1"/>
      <w:numFmt w:val="decimal"/>
      <w:lvlText w:val="%7."/>
      <w:lvlJc w:val="left"/>
      <w:pPr>
        <w:tabs>
          <w:tab w:val="num" w:pos="4981"/>
        </w:tabs>
        <w:ind w:left="4981" w:hanging="360"/>
      </w:pPr>
      <w:rPr>
        <w:rFonts w:cs="Times New Roman"/>
      </w:rPr>
    </w:lvl>
    <w:lvl w:ilvl="7" w:tplc="FFFFFFFF" w:tentative="1">
      <w:start w:val="1"/>
      <w:numFmt w:val="lowerLetter"/>
      <w:lvlText w:val="%8."/>
      <w:lvlJc w:val="left"/>
      <w:pPr>
        <w:tabs>
          <w:tab w:val="num" w:pos="5701"/>
        </w:tabs>
        <w:ind w:left="5701" w:hanging="360"/>
      </w:pPr>
      <w:rPr>
        <w:rFonts w:cs="Times New Roman"/>
      </w:rPr>
    </w:lvl>
    <w:lvl w:ilvl="8" w:tplc="FFFFFFFF" w:tentative="1">
      <w:start w:val="1"/>
      <w:numFmt w:val="lowerRoman"/>
      <w:lvlText w:val="%9."/>
      <w:lvlJc w:val="right"/>
      <w:pPr>
        <w:tabs>
          <w:tab w:val="num" w:pos="6421"/>
        </w:tabs>
        <w:ind w:left="6421" w:hanging="180"/>
      </w:pPr>
      <w:rPr>
        <w:rFonts w:cs="Times New Roman"/>
      </w:rPr>
    </w:lvl>
  </w:abstractNum>
  <w:abstractNum w:abstractNumId="148" w15:restartNumberingAfterBreak="0">
    <w:nsid w:val="542A0EFE"/>
    <w:multiLevelType w:val="hybridMultilevel"/>
    <w:tmpl w:val="D3EECE9C"/>
    <w:lvl w:ilvl="0" w:tplc="ADF634F6">
      <w:start w:val="1"/>
      <w:numFmt w:val="decimal"/>
      <w:lvlText w:val="%1."/>
      <w:lvlJc w:val="left"/>
      <w:pPr>
        <w:ind w:left="360" w:hanging="360"/>
      </w:pPr>
      <w:rPr>
        <w:rFonts w:hint="default"/>
        <w:b w:val="0"/>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54702465"/>
    <w:multiLevelType w:val="hybridMultilevel"/>
    <w:tmpl w:val="C15C9F56"/>
    <w:lvl w:ilvl="0" w:tplc="1348FF24">
      <w:start w:val="1"/>
      <w:numFmt w:val="decimal"/>
      <w:lvlText w:val="%1."/>
      <w:lvlJc w:val="left"/>
      <w:pPr>
        <w:tabs>
          <w:tab w:val="num" w:pos="419"/>
        </w:tabs>
        <w:ind w:left="419" w:hanging="360"/>
      </w:pPr>
      <w:rPr>
        <w:i w:val="0"/>
        <w:iCs/>
        <w:color w:val="auto"/>
        <w:sz w:val="18"/>
        <w:szCs w:val="18"/>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0" w15:restartNumberingAfterBreak="0">
    <w:nsid w:val="579A7EEC"/>
    <w:multiLevelType w:val="hybridMultilevel"/>
    <w:tmpl w:val="D22A1E10"/>
    <w:lvl w:ilvl="0" w:tplc="FFFFFFFF">
      <w:start w:val="1"/>
      <w:numFmt w:val="decimal"/>
      <w:lvlText w:val="%1."/>
      <w:lvlJc w:val="left"/>
      <w:pPr>
        <w:tabs>
          <w:tab w:val="num" w:pos="419"/>
        </w:tabs>
        <w:ind w:left="419" w:hanging="360"/>
      </w:pPr>
      <w:rPr>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1" w15:restartNumberingAfterBreak="0">
    <w:nsid w:val="57C56AAB"/>
    <w:multiLevelType w:val="hybridMultilevel"/>
    <w:tmpl w:val="D00AB590"/>
    <w:lvl w:ilvl="0" w:tplc="E8686A1A">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2" w15:restartNumberingAfterBreak="0">
    <w:nsid w:val="58863862"/>
    <w:multiLevelType w:val="hybridMultilevel"/>
    <w:tmpl w:val="FFFFFFFF"/>
    <w:lvl w:ilvl="0" w:tplc="9D0A15DE">
      <w:start w:val="3"/>
      <w:numFmt w:val="decimal"/>
      <w:lvlText w:val="%1."/>
      <w:lvlJc w:val="left"/>
      <w:pPr>
        <w:ind w:left="720" w:hanging="360"/>
      </w:pPr>
    </w:lvl>
    <w:lvl w:ilvl="1" w:tplc="3D12484C">
      <w:start w:val="1"/>
      <w:numFmt w:val="lowerLetter"/>
      <w:lvlText w:val="%2."/>
      <w:lvlJc w:val="left"/>
      <w:pPr>
        <w:ind w:left="1440" w:hanging="360"/>
      </w:pPr>
    </w:lvl>
    <w:lvl w:ilvl="2" w:tplc="0F72DF30">
      <w:start w:val="1"/>
      <w:numFmt w:val="lowerRoman"/>
      <w:lvlText w:val="%3."/>
      <w:lvlJc w:val="right"/>
      <w:pPr>
        <w:ind w:left="2160" w:hanging="180"/>
      </w:pPr>
    </w:lvl>
    <w:lvl w:ilvl="3" w:tplc="B54A6992">
      <w:start w:val="1"/>
      <w:numFmt w:val="decimal"/>
      <w:lvlText w:val="%4."/>
      <w:lvlJc w:val="left"/>
      <w:pPr>
        <w:ind w:left="2880" w:hanging="360"/>
      </w:pPr>
    </w:lvl>
    <w:lvl w:ilvl="4" w:tplc="741E002A">
      <w:start w:val="1"/>
      <w:numFmt w:val="lowerLetter"/>
      <w:lvlText w:val="%5."/>
      <w:lvlJc w:val="left"/>
      <w:pPr>
        <w:ind w:left="3600" w:hanging="360"/>
      </w:pPr>
    </w:lvl>
    <w:lvl w:ilvl="5" w:tplc="AF6AF196">
      <w:start w:val="1"/>
      <w:numFmt w:val="lowerRoman"/>
      <w:lvlText w:val="%6."/>
      <w:lvlJc w:val="right"/>
      <w:pPr>
        <w:ind w:left="4320" w:hanging="180"/>
      </w:pPr>
    </w:lvl>
    <w:lvl w:ilvl="6" w:tplc="BDCCE780">
      <w:start w:val="1"/>
      <w:numFmt w:val="decimal"/>
      <w:lvlText w:val="%7."/>
      <w:lvlJc w:val="left"/>
      <w:pPr>
        <w:ind w:left="5040" w:hanging="360"/>
      </w:pPr>
    </w:lvl>
    <w:lvl w:ilvl="7" w:tplc="D55CEB46">
      <w:start w:val="1"/>
      <w:numFmt w:val="lowerLetter"/>
      <w:lvlText w:val="%8."/>
      <w:lvlJc w:val="left"/>
      <w:pPr>
        <w:ind w:left="5760" w:hanging="360"/>
      </w:pPr>
    </w:lvl>
    <w:lvl w:ilvl="8" w:tplc="A08ED68A">
      <w:start w:val="1"/>
      <w:numFmt w:val="lowerRoman"/>
      <w:lvlText w:val="%9."/>
      <w:lvlJc w:val="right"/>
      <w:pPr>
        <w:ind w:left="6480" w:hanging="180"/>
      </w:pPr>
    </w:lvl>
  </w:abstractNum>
  <w:abstractNum w:abstractNumId="153" w15:restartNumberingAfterBreak="0">
    <w:nsid w:val="59573458"/>
    <w:multiLevelType w:val="hybridMultilevel"/>
    <w:tmpl w:val="C61256AC"/>
    <w:lvl w:ilvl="0" w:tplc="6AF49482">
      <w:start w:val="1"/>
      <w:numFmt w:val="decimal"/>
      <w:lvlText w:val="%1."/>
      <w:lvlJc w:val="left"/>
      <w:pPr>
        <w:tabs>
          <w:tab w:val="num" w:pos="419"/>
        </w:tabs>
        <w:ind w:left="419"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15:restartNumberingAfterBreak="0">
    <w:nsid w:val="5A5667E5"/>
    <w:multiLevelType w:val="multilevel"/>
    <w:tmpl w:val="CB983C5A"/>
    <w:lvl w:ilvl="0">
      <w:start w:val="2"/>
      <w:numFmt w:val="decimal"/>
      <w:lvlText w:val="%1"/>
      <w:lvlJc w:val="left"/>
      <w:pPr>
        <w:ind w:left="460" w:hanging="460"/>
      </w:pPr>
      <w:rPr>
        <w:rFonts w:hint="default"/>
      </w:rPr>
    </w:lvl>
    <w:lvl w:ilvl="1">
      <w:start w:val="2"/>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hint="default"/>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55" w15:restartNumberingAfterBreak="0">
    <w:nsid w:val="5C6E31CE"/>
    <w:multiLevelType w:val="hybridMultilevel"/>
    <w:tmpl w:val="BD5263FE"/>
    <w:lvl w:ilvl="0" w:tplc="FFFFFFFF">
      <w:start w:val="1"/>
      <w:numFmt w:val="decimal"/>
      <w:lvlText w:val="%1."/>
      <w:lvlJc w:val="left"/>
      <w:pPr>
        <w:tabs>
          <w:tab w:val="num" w:pos="419"/>
        </w:tabs>
        <w:ind w:left="419" w:hanging="360"/>
      </w:pPr>
      <w:rPr>
        <w:rFonts w:hint="default"/>
        <w:i w:val="0"/>
        <w:iCs/>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6" w15:restartNumberingAfterBreak="0">
    <w:nsid w:val="5CF310CB"/>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7" w15:restartNumberingAfterBreak="0">
    <w:nsid w:val="5D303A2F"/>
    <w:multiLevelType w:val="multilevel"/>
    <w:tmpl w:val="F91C6B94"/>
    <w:lvl w:ilvl="0">
      <w:start w:val="18"/>
      <w:numFmt w:val="decimal"/>
      <w:lvlText w:val="%1"/>
      <w:lvlJc w:val="left"/>
      <w:pPr>
        <w:ind w:left="460" w:hanging="460"/>
      </w:pPr>
      <w:rPr>
        <w:rFonts w:hint="default"/>
      </w:rPr>
    </w:lvl>
    <w:lvl w:ilvl="1">
      <w:start w:val="4"/>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58" w15:restartNumberingAfterBreak="0">
    <w:nsid w:val="5D416119"/>
    <w:multiLevelType w:val="hybridMultilevel"/>
    <w:tmpl w:val="DA02359A"/>
    <w:lvl w:ilvl="0" w:tplc="FFFFFFFF">
      <w:start w:val="1"/>
      <w:numFmt w:val="decimal"/>
      <w:lvlText w:val="%1."/>
      <w:lvlJc w:val="left"/>
      <w:pPr>
        <w:tabs>
          <w:tab w:val="num" w:pos="419"/>
        </w:tabs>
        <w:ind w:left="419" w:hanging="360"/>
      </w:pPr>
      <w:rPr>
        <w:rFonts w:hint="default"/>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9" w15:restartNumberingAfterBreak="0">
    <w:nsid w:val="5E664651"/>
    <w:multiLevelType w:val="hybridMultilevel"/>
    <w:tmpl w:val="CED2CEC4"/>
    <w:lvl w:ilvl="0" w:tplc="B5F8A434">
      <w:start w:val="1"/>
      <w:numFmt w:val="decimal"/>
      <w:lvlText w:val="%1."/>
      <w:lvlJc w:val="left"/>
      <w:pPr>
        <w:ind w:left="1120" w:hanging="360"/>
      </w:pPr>
    </w:lvl>
    <w:lvl w:ilvl="1" w:tplc="F1502578">
      <w:start w:val="1"/>
      <w:numFmt w:val="decimal"/>
      <w:lvlText w:val="%2."/>
      <w:lvlJc w:val="left"/>
      <w:pPr>
        <w:ind w:left="1120" w:hanging="360"/>
      </w:pPr>
    </w:lvl>
    <w:lvl w:ilvl="2" w:tplc="E59A0B06">
      <w:start w:val="1"/>
      <w:numFmt w:val="decimal"/>
      <w:lvlText w:val="%3."/>
      <w:lvlJc w:val="left"/>
      <w:pPr>
        <w:ind w:left="1120" w:hanging="360"/>
      </w:pPr>
    </w:lvl>
    <w:lvl w:ilvl="3" w:tplc="2AA2FA62">
      <w:start w:val="1"/>
      <w:numFmt w:val="decimal"/>
      <w:lvlText w:val="%4."/>
      <w:lvlJc w:val="left"/>
      <w:pPr>
        <w:ind w:left="1120" w:hanging="360"/>
      </w:pPr>
    </w:lvl>
    <w:lvl w:ilvl="4" w:tplc="39BE973A">
      <w:start w:val="1"/>
      <w:numFmt w:val="decimal"/>
      <w:lvlText w:val="%5."/>
      <w:lvlJc w:val="left"/>
      <w:pPr>
        <w:ind w:left="1120" w:hanging="360"/>
      </w:pPr>
    </w:lvl>
    <w:lvl w:ilvl="5" w:tplc="108AD032">
      <w:start w:val="1"/>
      <w:numFmt w:val="decimal"/>
      <w:lvlText w:val="%6."/>
      <w:lvlJc w:val="left"/>
      <w:pPr>
        <w:ind w:left="1120" w:hanging="360"/>
      </w:pPr>
    </w:lvl>
    <w:lvl w:ilvl="6" w:tplc="AFA6EB60">
      <w:start w:val="1"/>
      <w:numFmt w:val="decimal"/>
      <w:lvlText w:val="%7."/>
      <w:lvlJc w:val="left"/>
      <w:pPr>
        <w:ind w:left="1120" w:hanging="360"/>
      </w:pPr>
    </w:lvl>
    <w:lvl w:ilvl="7" w:tplc="40B82952">
      <w:start w:val="1"/>
      <w:numFmt w:val="decimal"/>
      <w:lvlText w:val="%8."/>
      <w:lvlJc w:val="left"/>
      <w:pPr>
        <w:ind w:left="1120" w:hanging="360"/>
      </w:pPr>
    </w:lvl>
    <w:lvl w:ilvl="8" w:tplc="8C90DBCA">
      <w:start w:val="1"/>
      <w:numFmt w:val="decimal"/>
      <w:lvlText w:val="%9."/>
      <w:lvlJc w:val="left"/>
      <w:pPr>
        <w:ind w:left="1120" w:hanging="360"/>
      </w:pPr>
    </w:lvl>
  </w:abstractNum>
  <w:abstractNum w:abstractNumId="160" w15:restartNumberingAfterBreak="0">
    <w:nsid w:val="5E872BCF"/>
    <w:multiLevelType w:val="hybridMultilevel"/>
    <w:tmpl w:val="4A60B128"/>
    <w:lvl w:ilvl="0" w:tplc="DFCAEF08">
      <w:start w:val="1"/>
      <w:numFmt w:val="decimal"/>
      <w:lvlText w:val="%1."/>
      <w:lvlJc w:val="left"/>
      <w:pPr>
        <w:tabs>
          <w:tab w:val="num" w:pos="419"/>
        </w:tabs>
        <w:ind w:left="419" w:hanging="360"/>
      </w:pPr>
      <w:rPr>
        <w:rFonts w:hint="default"/>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1" w15:restartNumberingAfterBreak="0">
    <w:nsid w:val="5EC576CE"/>
    <w:multiLevelType w:val="hybridMultilevel"/>
    <w:tmpl w:val="FED02706"/>
    <w:lvl w:ilvl="0" w:tplc="FFFFFFFF">
      <w:start w:val="1"/>
      <w:numFmt w:val="decimal"/>
      <w:lvlText w:val="%1."/>
      <w:lvlJc w:val="left"/>
      <w:pPr>
        <w:tabs>
          <w:tab w:val="num" w:pos="360"/>
        </w:tabs>
        <w:ind w:left="360" w:hanging="360"/>
      </w:pPr>
      <w:rPr>
        <w:rFonts w:cs="Times New Roman" w:hint="default"/>
        <w:i w:val="0"/>
        <w:sz w:val="18"/>
        <w:szCs w:val="18"/>
      </w:rPr>
    </w:lvl>
    <w:lvl w:ilvl="1" w:tplc="FFFFFFFF" w:tentative="1">
      <w:start w:val="1"/>
      <w:numFmt w:val="lowerLetter"/>
      <w:lvlText w:val="%2."/>
      <w:lvlJc w:val="left"/>
      <w:pPr>
        <w:tabs>
          <w:tab w:val="num" w:pos="1381"/>
        </w:tabs>
        <w:ind w:left="1381" w:hanging="360"/>
      </w:pPr>
      <w:rPr>
        <w:rFonts w:cs="Times New Roman"/>
      </w:rPr>
    </w:lvl>
    <w:lvl w:ilvl="2" w:tplc="FFFFFFFF" w:tentative="1">
      <w:start w:val="1"/>
      <w:numFmt w:val="lowerRoman"/>
      <w:lvlText w:val="%3."/>
      <w:lvlJc w:val="right"/>
      <w:pPr>
        <w:tabs>
          <w:tab w:val="num" w:pos="2101"/>
        </w:tabs>
        <w:ind w:left="2101" w:hanging="180"/>
      </w:pPr>
      <w:rPr>
        <w:rFonts w:cs="Times New Roman"/>
      </w:rPr>
    </w:lvl>
    <w:lvl w:ilvl="3" w:tplc="FFFFFFFF" w:tentative="1">
      <w:start w:val="1"/>
      <w:numFmt w:val="decimal"/>
      <w:lvlText w:val="%4."/>
      <w:lvlJc w:val="left"/>
      <w:pPr>
        <w:tabs>
          <w:tab w:val="num" w:pos="2821"/>
        </w:tabs>
        <w:ind w:left="2821" w:hanging="360"/>
      </w:pPr>
      <w:rPr>
        <w:rFonts w:cs="Times New Roman"/>
      </w:rPr>
    </w:lvl>
    <w:lvl w:ilvl="4" w:tplc="FFFFFFFF" w:tentative="1">
      <w:start w:val="1"/>
      <w:numFmt w:val="lowerLetter"/>
      <w:lvlText w:val="%5."/>
      <w:lvlJc w:val="left"/>
      <w:pPr>
        <w:tabs>
          <w:tab w:val="num" w:pos="3541"/>
        </w:tabs>
        <w:ind w:left="3541" w:hanging="360"/>
      </w:pPr>
      <w:rPr>
        <w:rFonts w:cs="Times New Roman"/>
      </w:rPr>
    </w:lvl>
    <w:lvl w:ilvl="5" w:tplc="FFFFFFFF" w:tentative="1">
      <w:start w:val="1"/>
      <w:numFmt w:val="lowerRoman"/>
      <w:lvlText w:val="%6."/>
      <w:lvlJc w:val="right"/>
      <w:pPr>
        <w:tabs>
          <w:tab w:val="num" w:pos="4261"/>
        </w:tabs>
        <w:ind w:left="4261" w:hanging="180"/>
      </w:pPr>
      <w:rPr>
        <w:rFonts w:cs="Times New Roman"/>
      </w:rPr>
    </w:lvl>
    <w:lvl w:ilvl="6" w:tplc="FFFFFFFF" w:tentative="1">
      <w:start w:val="1"/>
      <w:numFmt w:val="decimal"/>
      <w:lvlText w:val="%7."/>
      <w:lvlJc w:val="left"/>
      <w:pPr>
        <w:tabs>
          <w:tab w:val="num" w:pos="4981"/>
        </w:tabs>
        <w:ind w:left="4981" w:hanging="360"/>
      </w:pPr>
      <w:rPr>
        <w:rFonts w:cs="Times New Roman"/>
      </w:rPr>
    </w:lvl>
    <w:lvl w:ilvl="7" w:tplc="FFFFFFFF" w:tentative="1">
      <w:start w:val="1"/>
      <w:numFmt w:val="lowerLetter"/>
      <w:lvlText w:val="%8."/>
      <w:lvlJc w:val="left"/>
      <w:pPr>
        <w:tabs>
          <w:tab w:val="num" w:pos="5701"/>
        </w:tabs>
        <w:ind w:left="5701" w:hanging="360"/>
      </w:pPr>
      <w:rPr>
        <w:rFonts w:cs="Times New Roman"/>
      </w:rPr>
    </w:lvl>
    <w:lvl w:ilvl="8" w:tplc="FFFFFFFF" w:tentative="1">
      <w:start w:val="1"/>
      <w:numFmt w:val="lowerRoman"/>
      <w:lvlText w:val="%9."/>
      <w:lvlJc w:val="right"/>
      <w:pPr>
        <w:tabs>
          <w:tab w:val="num" w:pos="6421"/>
        </w:tabs>
        <w:ind w:left="6421" w:hanging="180"/>
      </w:pPr>
      <w:rPr>
        <w:rFonts w:cs="Times New Roman"/>
      </w:rPr>
    </w:lvl>
  </w:abstractNum>
  <w:abstractNum w:abstractNumId="162" w15:restartNumberingAfterBreak="0">
    <w:nsid w:val="5F185BBB"/>
    <w:multiLevelType w:val="multilevel"/>
    <w:tmpl w:val="6568B9E6"/>
    <w:lvl w:ilvl="0">
      <w:start w:val="30"/>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63" w15:restartNumberingAfterBreak="0">
    <w:nsid w:val="5FCE378D"/>
    <w:multiLevelType w:val="multilevel"/>
    <w:tmpl w:val="A87E5C6C"/>
    <w:lvl w:ilvl="0">
      <w:start w:val="22"/>
      <w:numFmt w:val="decimal"/>
      <w:lvlText w:val="%1"/>
      <w:lvlJc w:val="left"/>
      <w:pPr>
        <w:ind w:left="460" w:hanging="460"/>
      </w:pPr>
      <w:rPr>
        <w:rFonts w:hint="default"/>
      </w:rPr>
    </w:lvl>
    <w:lvl w:ilvl="1">
      <w:start w:val="5"/>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sz w:val="18"/>
        <w:szCs w:val="18"/>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64" w15:restartNumberingAfterBreak="0">
    <w:nsid w:val="5FE80123"/>
    <w:multiLevelType w:val="multilevel"/>
    <w:tmpl w:val="54A8492E"/>
    <w:lvl w:ilvl="0">
      <w:start w:val="16"/>
      <w:numFmt w:val="decimal"/>
      <w:lvlText w:val="%1"/>
      <w:lvlJc w:val="left"/>
      <w:pPr>
        <w:ind w:left="460" w:hanging="460"/>
      </w:pPr>
      <w:rPr>
        <w:rFonts w:hint="default"/>
      </w:rPr>
    </w:lvl>
    <w:lvl w:ilvl="1">
      <w:start w:val="3"/>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b w:val="0"/>
        <w:bCs/>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65" w15:restartNumberingAfterBreak="0">
    <w:nsid w:val="5FFD2938"/>
    <w:multiLevelType w:val="multilevel"/>
    <w:tmpl w:val="0A0814DC"/>
    <w:lvl w:ilvl="0">
      <w:start w:val="16"/>
      <w:numFmt w:val="decimal"/>
      <w:lvlText w:val="%1"/>
      <w:lvlJc w:val="left"/>
      <w:pPr>
        <w:ind w:left="460" w:hanging="460"/>
      </w:pPr>
      <w:rPr>
        <w:rFonts w:hint="default"/>
      </w:rPr>
    </w:lvl>
    <w:lvl w:ilvl="1">
      <w:start w:val="2"/>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66" w15:restartNumberingAfterBreak="0">
    <w:nsid w:val="615D6C13"/>
    <w:multiLevelType w:val="hybridMultilevel"/>
    <w:tmpl w:val="80A49800"/>
    <w:lvl w:ilvl="0" w:tplc="FFFFFFFF">
      <w:start w:val="1"/>
      <w:numFmt w:val="decimal"/>
      <w:lvlText w:val="%1."/>
      <w:lvlJc w:val="left"/>
      <w:pPr>
        <w:tabs>
          <w:tab w:val="num" w:pos="419"/>
        </w:tabs>
        <w:ind w:left="419" w:hanging="360"/>
      </w:pPr>
      <w:rPr>
        <w:b w:val="0"/>
        <w:bCs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15:restartNumberingAfterBreak="0">
    <w:nsid w:val="61D2722D"/>
    <w:multiLevelType w:val="hybridMultilevel"/>
    <w:tmpl w:val="E4842AF2"/>
    <w:lvl w:ilvl="0" w:tplc="06646570">
      <w:start w:val="1"/>
      <w:numFmt w:val="decimal"/>
      <w:lvlText w:val="%1."/>
      <w:lvlJc w:val="left"/>
      <w:pPr>
        <w:tabs>
          <w:tab w:val="num" w:pos="419"/>
        </w:tabs>
        <w:ind w:left="419" w:hanging="360"/>
      </w:pPr>
      <w:rPr>
        <w:rFonts w:hint="default"/>
        <w:i w:val="0"/>
        <w:iCs/>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8" w15:restartNumberingAfterBreak="0">
    <w:nsid w:val="61E15136"/>
    <w:multiLevelType w:val="hybridMultilevel"/>
    <w:tmpl w:val="B1AEE4BE"/>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9" w15:restartNumberingAfterBreak="0">
    <w:nsid w:val="62C26649"/>
    <w:multiLevelType w:val="hybridMultilevel"/>
    <w:tmpl w:val="D22A1E10"/>
    <w:lvl w:ilvl="0" w:tplc="FFFFFFFF">
      <w:start w:val="1"/>
      <w:numFmt w:val="decimal"/>
      <w:lvlText w:val="%1."/>
      <w:lvlJc w:val="left"/>
      <w:pPr>
        <w:tabs>
          <w:tab w:val="num" w:pos="419"/>
        </w:tabs>
        <w:ind w:left="419" w:hanging="360"/>
      </w:pPr>
      <w:rPr>
        <w:rFonts w:hint="default"/>
        <w:i w:val="0"/>
        <w:iCs/>
        <w:color w:val="auto"/>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0" w15:restartNumberingAfterBreak="0">
    <w:nsid w:val="640673BC"/>
    <w:multiLevelType w:val="hybridMultilevel"/>
    <w:tmpl w:val="FED02706"/>
    <w:lvl w:ilvl="0" w:tplc="FFFFFFFF">
      <w:start w:val="1"/>
      <w:numFmt w:val="decimal"/>
      <w:lvlText w:val="%1."/>
      <w:lvlJc w:val="left"/>
      <w:pPr>
        <w:tabs>
          <w:tab w:val="num" w:pos="360"/>
        </w:tabs>
        <w:ind w:left="360" w:hanging="360"/>
      </w:pPr>
      <w:rPr>
        <w:rFonts w:cs="Times New Roman" w:hint="default"/>
        <w:i w:val="0"/>
        <w:sz w:val="18"/>
        <w:szCs w:val="18"/>
      </w:rPr>
    </w:lvl>
    <w:lvl w:ilvl="1" w:tplc="FFFFFFFF" w:tentative="1">
      <w:start w:val="1"/>
      <w:numFmt w:val="lowerLetter"/>
      <w:lvlText w:val="%2."/>
      <w:lvlJc w:val="left"/>
      <w:pPr>
        <w:tabs>
          <w:tab w:val="num" w:pos="1381"/>
        </w:tabs>
        <w:ind w:left="1381" w:hanging="360"/>
      </w:pPr>
      <w:rPr>
        <w:rFonts w:cs="Times New Roman"/>
      </w:rPr>
    </w:lvl>
    <w:lvl w:ilvl="2" w:tplc="FFFFFFFF" w:tentative="1">
      <w:start w:val="1"/>
      <w:numFmt w:val="lowerRoman"/>
      <w:lvlText w:val="%3."/>
      <w:lvlJc w:val="right"/>
      <w:pPr>
        <w:tabs>
          <w:tab w:val="num" w:pos="2101"/>
        </w:tabs>
        <w:ind w:left="2101" w:hanging="180"/>
      </w:pPr>
      <w:rPr>
        <w:rFonts w:cs="Times New Roman"/>
      </w:rPr>
    </w:lvl>
    <w:lvl w:ilvl="3" w:tplc="FFFFFFFF" w:tentative="1">
      <w:start w:val="1"/>
      <w:numFmt w:val="decimal"/>
      <w:lvlText w:val="%4."/>
      <w:lvlJc w:val="left"/>
      <w:pPr>
        <w:tabs>
          <w:tab w:val="num" w:pos="2821"/>
        </w:tabs>
        <w:ind w:left="2821" w:hanging="360"/>
      </w:pPr>
      <w:rPr>
        <w:rFonts w:cs="Times New Roman"/>
      </w:rPr>
    </w:lvl>
    <w:lvl w:ilvl="4" w:tplc="FFFFFFFF" w:tentative="1">
      <w:start w:val="1"/>
      <w:numFmt w:val="lowerLetter"/>
      <w:lvlText w:val="%5."/>
      <w:lvlJc w:val="left"/>
      <w:pPr>
        <w:tabs>
          <w:tab w:val="num" w:pos="3541"/>
        </w:tabs>
        <w:ind w:left="3541" w:hanging="360"/>
      </w:pPr>
      <w:rPr>
        <w:rFonts w:cs="Times New Roman"/>
      </w:rPr>
    </w:lvl>
    <w:lvl w:ilvl="5" w:tplc="FFFFFFFF" w:tentative="1">
      <w:start w:val="1"/>
      <w:numFmt w:val="lowerRoman"/>
      <w:lvlText w:val="%6."/>
      <w:lvlJc w:val="right"/>
      <w:pPr>
        <w:tabs>
          <w:tab w:val="num" w:pos="4261"/>
        </w:tabs>
        <w:ind w:left="4261" w:hanging="180"/>
      </w:pPr>
      <w:rPr>
        <w:rFonts w:cs="Times New Roman"/>
      </w:rPr>
    </w:lvl>
    <w:lvl w:ilvl="6" w:tplc="FFFFFFFF" w:tentative="1">
      <w:start w:val="1"/>
      <w:numFmt w:val="decimal"/>
      <w:lvlText w:val="%7."/>
      <w:lvlJc w:val="left"/>
      <w:pPr>
        <w:tabs>
          <w:tab w:val="num" w:pos="4981"/>
        </w:tabs>
        <w:ind w:left="4981" w:hanging="360"/>
      </w:pPr>
      <w:rPr>
        <w:rFonts w:cs="Times New Roman"/>
      </w:rPr>
    </w:lvl>
    <w:lvl w:ilvl="7" w:tplc="FFFFFFFF" w:tentative="1">
      <w:start w:val="1"/>
      <w:numFmt w:val="lowerLetter"/>
      <w:lvlText w:val="%8."/>
      <w:lvlJc w:val="left"/>
      <w:pPr>
        <w:tabs>
          <w:tab w:val="num" w:pos="5701"/>
        </w:tabs>
        <w:ind w:left="5701" w:hanging="360"/>
      </w:pPr>
      <w:rPr>
        <w:rFonts w:cs="Times New Roman"/>
      </w:rPr>
    </w:lvl>
    <w:lvl w:ilvl="8" w:tplc="FFFFFFFF" w:tentative="1">
      <w:start w:val="1"/>
      <w:numFmt w:val="lowerRoman"/>
      <w:lvlText w:val="%9."/>
      <w:lvlJc w:val="right"/>
      <w:pPr>
        <w:tabs>
          <w:tab w:val="num" w:pos="6421"/>
        </w:tabs>
        <w:ind w:left="6421" w:hanging="180"/>
      </w:pPr>
      <w:rPr>
        <w:rFonts w:cs="Times New Roman"/>
      </w:rPr>
    </w:lvl>
  </w:abstractNum>
  <w:abstractNum w:abstractNumId="171" w15:restartNumberingAfterBreak="0">
    <w:nsid w:val="64BE21DA"/>
    <w:multiLevelType w:val="multilevel"/>
    <w:tmpl w:val="E57A26B0"/>
    <w:lvl w:ilvl="0">
      <w:start w:val="29"/>
      <w:numFmt w:val="decimal"/>
      <w:lvlText w:val="%1"/>
      <w:lvlJc w:val="left"/>
      <w:pPr>
        <w:ind w:left="460" w:hanging="460"/>
      </w:pPr>
      <w:rPr>
        <w:rFonts w:hint="default"/>
      </w:rPr>
    </w:lvl>
    <w:lvl w:ilvl="1">
      <w:start w:val="3"/>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lowerLetter"/>
      <w:lvlText w:val="(%4)"/>
      <w:lvlJc w:val="left"/>
      <w:pPr>
        <w:ind w:left="447" w:hanging="36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72" w15:restartNumberingAfterBreak="0">
    <w:nsid w:val="64F564BE"/>
    <w:multiLevelType w:val="multilevel"/>
    <w:tmpl w:val="D1E4A72A"/>
    <w:lvl w:ilvl="0">
      <w:start w:val="14"/>
      <w:numFmt w:val="decimal"/>
      <w:lvlText w:val="%1"/>
      <w:lvlJc w:val="left"/>
      <w:pPr>
        <w:ind w:left="460" w:hanging="460"/>
      </w:pPr>
    </w:lvl>
    <w:lvl w:ilvl="1">
      <w:start w:val="5"/>
      <w:numFmt w:val="decimal"/>
      <w:lvlText w:val="%1.%2"/>
      <w:lvlJc w:val="left"/>
      <w:pPr>
        <w:ind w:left="489" w:hanging="460"/>
      </w:pPr>
    </w:lvl>
    <w:lvl w:ilvl="2">
      <w:start w:val="1"/>
      <w:numFmt w:val="decimal"/>
      <w:lvlText w:val="%3."/>
      <w:lvlJc w:val="left"/>
      <w:pPr>
        <w:ind w:left="518" w:hanging="460"/>
      </w:pPr>
      <w:rPr>
        <w:b w:val="0"/>
        <w:bCs/>
      </w:rPr>
    </w:lvl>
    <w:lvl w:ilvl="3">
      <w:start w:val="1"/>
      <w:numFmt w:val="decimal"/>
      <w:lvlText w:val="%1.%2.%3.%4"/>
      <w:lvlJc w:val="left"/>
      <w:pPr>
        <w:ind w:left="807" w:hanging="720"/>
      </w:pPr>
    </w:lvl>
    <w:lvl w:ilvl="4">
      <w:start w:val="1"/>
      <w:numFmt w:val="decimal"/>
      <w:lvlText w:val="%1.%2.%3.%4.%5"/>
      <w:lvlJc w:val="left"/>
      <w:pPr>
        <w:ind w:left="836" w:hanging="720"/>
      </w:pPr>
    </w:lvl>
    <w:lvl w:ilvl="5">
      <w:start w:val="1"/>
      <w:numFmt w:val="decimal"/>
      <w:lvlText w:val="%1.%2.%3.%4.%5.%6"/>
      <w:lvlJc w:val="left"/>
      <w:pPr>
        <w:ind w:left="1225" w:hanging="1080"/>
      </w:pPr>
    </w:lvl>
    <w:lvl w:ilvl="6">
      <w:start w:val="1"/>
      <w:numFmt w:val="decimal"/>
      <w:lvlText w:val="%1.%2.%3.%4.%5.%6.%7"/>
      <w:lvlJc w:val="left"/>
      <w:pPr>
        <w:ind w:left="1254" w:hanging="1080"/>
      </w:pPr>
    </w:lvl>
    <w:lvl w:ilvl="7">
      <w:start w:val="1"/>
      <w:numFmt w:val="decimal"/>
      <w:lvlText w:val="%1.%2.%3.%4.%5.%6.%7.%8"/>
      <w:lvlJc w:val="left"/>
      <w:pPr>
        <w:ind w:left="1283" w:hanging="1080"/>
      </w:pPr>
    </w:lvl>
    <w:lvl w:ilvl="8">
      <w:start w:val="1"/>
      <w:numFmt w:val="decimal"/>
      <w:lvlText w:val="%1.%2.%3.%4.%5.%6.%7.%8.%9"/>
      <w:lvlJc w:val="left"/>
      <w:pPr>
        <w:ind w:left="1672" w:hanging="1440"/>
      </w:pPr>
    </w:lvl>
  </w:abstractNum>
  <w:abstractNum w:abstractNumId="173" w15:restartNumberingAfterBreak="0">
    <w:nsid w:val="65733DD0"/>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4" w15:restartNumberingAfterBreak="0">
    <w:nsid w:val="66C8594A"/>
    <w:multiLevelType w:val="hybridMultilevel"/>
    <w:tmpl w:val="0682E32C"/>
    <w:lvl w:ilvl="0" w:tplc="AFB077AC">
      <w:start w:val="1"/>
      <w:numFmt w:val="decimal"/>
      <w:lvlText w:val="%1."/>
      <w:lvlJc w:val="left"/>
      <w:pPr>
        <w:tabs>
          <w:tab w:val="num" w:pos="419"/>
        </w:tabs>
        <w:ind w:left="419" w:hanging="360"/>
      </w:pPr>
      <w:rPr>
        <w:rFonts w:hint="default"/>
        <w:b w:val="0"/>
        <w:bCs/>
        <w:sz w:val="18"/>
        <w:szCs w:val="18"/>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5" w15:restartNumberingAfterBreak="0">
    <w:nsid w:val="66FF18F8"/>
    <w:multiLevelType w:val="multilevel"/>
    <w:tmpl w:val="D084DE9E"/>
    <w:lvl w:ilvl="0">
      <w:start w:val="22"/>
      <w:numFmt w:val="decimal"/>
      <w:lvlText w:val="%1"/>
      <w:lvlJc w:val="left"/>
      <w:pPr>
        <w:ind w:left="460" w:hanging="460"/>
      </w:pPr>
      <w:rPr>
        <w:rFonts w:hint="default"/>
      </w:rPr>
    </w:lvl>
    <w:lvl w:ilvl="1">
      <w:start w:val="4"/>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76" w15:restartNumberingAfterBreak="0">
    <w:nsid w:val="67F8539F"/>
    <w:multiLevelType w:val="multilevel"/>
    <w:tmpl w:val="52EA4AEA"/>
    <w:lvl w:ilvl="0">
      <w:start w:val="36"/>
      <w:numFmt w:val="decimal"/>
      <w:lvlText w:val="%1"/>
      <w:lvlJc w:val="left"/>
      <w:pPr>
        <w:ind w:left="460" w:hanging="460"/>
      </w:pPr>
      <w:rPr>
        <w:rFonts w:hint="default"/>
      </w:rPr>
    </w:lvl>
    <w:lvl w:ilvl="1">
      <w:start w:val="2"/>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i w:val="0"/>
        <w:iCs/>
        <w:color w:val="auto"/>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77" w15:restartNumberingAfterBreak="0">
    <w:nsid w:val="68E60BF8"/>
    <w:multiLevelType w:val="hybridMultilevel"/>
    <w:tmpl w:val="CBF4ECB8"/>
    <w:lvl w:ilvl="0" w:tplc="FFFFFFFF">
      <w:start w:val="1"/>
      <w:numFmt w:val="decimal"/>
      <w:lvlText w:val="%1."/>
      <w:lvlJc w:val="left"/>
      <w:pPr>
        <w:tabs>
          <w:tab w:val="num" w:pos="419"/>
        </w:tabs>
        <w:ind w:left="419" w:hanging="360"/>
      </w:pPr>
      <w:rPr>
        <w:rFonts w:hint="default"/>
        <w:b w:val="0"/>
        <w:bCs w:val="0"/>
        <w:i w:val="0"/>
        <w:iCs/>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8" w15:restartNumberingAfterBreak="0">
    <w:nsid w:val="69815388"/>
    <w:multiLevelType w:val="hybridMultilevel"/>
    <w:tmpl w:val="46721AB8"/>
    <w:lvl w:ilvl="0" w:tplc="FFFFFFFF">
      <w:start w:val="1"/>
      <w:numFmt w:val="decimal"/>
      <w:lvlText w:val="%1."/>
      <w:lvlJc w:val="left"/>
      <w:pPr>
        <w:tabs>
          <w:tab w:val="num" w:pos="360"/>
        </w:tabs>
        <w:ind w:left="360" w:hanging="360"/>
      </w:pPr>
      <w:rPr>
        <w:rFonts w:cs="Times New Roman" w:hint="default"/>
        <w:i w:val="0"/>
      </w:rPr>
    </w:lvl>
    <w:lvl w:ilvl="1" w:tplc="FFFFFFFF" w:tentative="1">
      <w:start w:val="1"/>
      <w:numFmt w:val="lowerLetter"/>
      <w:lvlText w:val="%2."/>
      <w:lvlJc w:val="left"/>
      <w:pPr>
        <w:tabs>
          <w:tab w:val="num" w:pos="1381"/>
        </w:tabs>
        <w:ind w:left="1381" w:hanging="360"/>
      </w:pPr>
      <w:rPr>
        <w:rFonts w:cs="Times New Roman"/>
      </w:rPr>
    </w:lvl>
    <w:lvl w:ilvl="2" w:tplc="FFFFFFFF" w:tentative="1">
      <w:start w:val="1"/>
      <w:numFmt w:val="lowerRoman"/>
      <w:lvlText w:val="%3."/>
      <w:lvlJc w:val="right"/>
      <w:pPr>
        <w:tabs>
          <w:tab w:val="num" w:pos="2101"/>
        </w:tabs>
        <w:ind w:left="2101" w:hanging="180"/>
      </w:pPr>
      <w:rPr>
        <w:rFonts w:cs="Times New Roman"/>
      </w:rPr>
    </w:lvl>
    <w:lvl w:ilvl="3" w:tplc="FFFFFFFF" w:tentative="1">
      <w:start w:val="1"/>
      <w:numFmt w:val="decimal"/>
      <w:lvlText w:val="%4."/>
      <w:lvlJc w:val="left"/>
      <w:pPr>
        <w:tabs>
          <w:tab w:val="num" w:pos="2821"/>
        </w:tabs>
        <w:ind w:left="2821" w:hanging="360"/>
      </w:pPr>
      <w:rPr>
        <w:rFonts w:cs="Times New Roman"/>
      </w:rPr>
    </w:lvl>
    <w:lvl w:ilvl="4" w:tplc="FFFFFFFF" w:tentative="1">
      <w:start w:val="1"/>
      <w:numFmt w:val="lowerLetter"/>
      <w:lvlText w:val="%5."/>
      <w:lvlJc w:val="left"/>
      <w:pPr>
        <w:tabs>
          <w:tab w:val="num" w:pos="3541"/>
        </w:tabs>
        <w:ind w:left="3541" w:hanging="360"/>
      </w:pPr>
      <w:rPr>
        <w:rFonts w:cs="Times New Roman"/>
      </w:rPr>
    </w:lvl>
    <w:lvl w:ilvl="5" w:tplc="FFFFFFFF" w:tentative="1">
      <w:start w:val="1"/>
      <w:numFmt w:val="lowerRoman"/>
      <w:lvlText w:val="%6."/>
      <w:lvlJc w:val="right"/>
      <w:pPr>
        <w:tabs>
          <w:tab w:val="num" w:pos="4261"/>
        </w:tabs>
        <w:ind w:left="4261" w:hanging="180"/>
      </w:pPr>
      <w:rPr>
        <w:rFonts w:cs="Times New Roman"/>
      </w:rPr>
    </w:lvl>
    <w:lvl w:ilvl="6" w:tplc="FFFFFFFF" w:tentative="1">
      <w:start w:val="1"/>
      <w:numFmt w:val="decimal"/>
      <w:lvlText w:val="%7."/>
      <w:lvlJc w:val="left"/>
      <w:pPr>
        <w:tabs>
          <w:tab w:val="num" w:pos="4981"/>
        </w:tabs>
        <w:ind w:left="4981" w:hanging="360"/>
      </w:pPr>
      <w:rPr>
        <w:rFonts w:cs="Times New Roman"/>
      </w:rPr>
    </w:lvl>
    <w:lvl w:ilvl="7" w:tplc="FFFFFFFF" w:tentative="1">
      <w:start w:val="1"/>
      <w:numFmt w:val="lowerLetter"/>
      <w:lvlText w:val="%8."/>
      <w:lvlJc w:val="left"/>
      <w:pPr>
        <w:tabs>
          <w:tab w:val="num" w:pos="5701"/>
        </w:tabs>
        <w:ind w:left="5701" w:hanging="360"/>
      </w:pPr>
      <w:rPr>
        <w:rFonts w:cs="Times New Roman"/>
      </w:rPr>
    </w:lvl>
    <w:lvl w:ilvl="8" w:tplc="FFFFFFFF" w:tentative="1">
      <w:start w:val="1"/>
      <w:numFmt w:val="lowerRoman"/>
      <w:lvlText w:val="%9."/>
      <w:lvlJc w:val="right"/>
      <w:pPr>
        <w:tabs>
          <w:tab w:val="num" w:pos="6421"/>
        </w:tabs>
        <w:ind w:left="6421" w:hanging="180"/>
      </w:pPr>
      <w:rPr>
        <w:rFonts w:cs="Times New Roman"/>
      </w:rPr>
    </w:lvl>
  </w:abstractNum>
  <w:abstractNum w:abstractNumId="179" w15:restartNumberingAfterBreak="0">
    <w:nsid w:val="69B04139"/>
    <w:multiLevelType w:val="hybridMultilevel"/>
    <w:tmpl w:val="27368F44"/>
    <w:lvl w:ilvl="0" w:tplc="FFFFFFFF">
      <w:start w:val="1"/>
      <w:numFmt w:val="decimal"/>
      <w:lvlText w:val="%1."/>
      <w:lvlJc w:val="left"/>
      <w:pPr>
        <w:tabs>
          <w:tab w:val="num" w:pos="419"/>
        </w:tabs>
        <w:ind w:left="419"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0" w15:restartNumberingAfterBreak="0">
    <w:nsid w:val="6A5D47DD"/>
    <w:multiLevelType w:val="hybridMultilevel"/>
    <w:tmpl w:val="8A44F97C"/>
    <w:lvl w:ilvl="0" w:tplc="FFFFFFFF">
      <w:start w:val="1"/>
      <w:numFmt w:val="decimal"/>
      <w:lvlText w:val="%1."/>
      <w:lvlJc w:val="left"/>
      <w:pPr>
        <w:tabs>
          <w:tab w:val="num" w:pos="419"/>
        </w:tabs>
        <w:ind w:left="419" w:hanging="360"/>
      </w:pPr>
      <w:rPr>
        <w:rFonts w:hint="default"/>
        <w:sz w:val="18"/>
        <w:szCs w:val="18"/>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1" w15:restartNumberingAfterBreak="0">
    <w:nsid w:val="6AAA459F"/>
    <w:multiLevelType w:val="hybridMultilevel"/>
    <w:tmpl w:val="63366402"/>
    <w:lvl w:ilvl="0" w:tplc="FFFFFFFF">
      <w:start w:val="1"/>
      <w:numFmt w:val="decimal"/>
      <w:lvlText w:val="%1."/>
      <w:lvlJc w:val="left"/>
      <w:pPr>
        <w:tabs>
          <w:tab w:val="num" w:pos="419"/>
        </w:tabs>
        <w:ind w:left="419" w:hanging="360"/>
      </w:pPr>
      <w:rPr>
        <w:rFonts w:hint="default"/>
        <w:b w:val="0"/>
        <w:bCs w:val="0"/>
        <w:i w:val="0"/>
        <w:iCs/>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2" w15:restartNumberingAfterBreak="0">
    <w:nsid w:val="6D0D6580"/>
    <w:multiLevelType w:val="hybridMultilevel"/>
    <w:tmpl w:val="B1AEE4BE"/>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3" w15:restartNumberingAfterBreak="0">
    <w:nsid w:val="6D7D1B88"/>
    <w:multiLevelType w:val="hybridMultilevel"/>
    <w:tmpl w:val="63366402"/>
    <w:lvl w:ilvl="0" w:tplc="0F4AD1BC">
      <w:start w:val="1"/>
      <w:numFmt w:val="decimal"/>
      <w:lvlText w:val="%1."/>
      <w:lvlJc w:val="left"/>
      <w:pPr>
        <w:tabs>
          <w:tab w:val="num" w:pos="419"/>
        </w:tabs>
        <w:ind w:left="419" w:hanging="360"/>
      </w:pPr>
      <w:rPr>
        <w:rFonts w:hint="default"/>
        <w:b w:val="0"/>
        <w:bCs w:val="0"/>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4" w15:restartNumberingAfterBreak="0">
    <w:nsid w:val="6DA23930"/>
    <w:multiLevelType w:val="hybridMultilevel"/>
    <w:tmpl w:val="FED02706"/>
    <w:lvl w:ilvl="0" w:tplc="FFFFFFFF">
      <w:start w:val="1"/>
      <w:numFmt w:val="decimal"/>
      <w:lvlText w:val="%1."/>
      <w:lvlJc w:val="left"/>
      <w:pPr>
        <w:tabs>
          <w:tab w:val="num" w:pos="360"/>
        </w:tabs>
        <w:ind w:left="360" w:hanging="360"/>
      </w:pPr>
      <w:rPr>
        <w:rFonts w:cs="Times New Roman" w:hint="default"/>
        <w:i w:val="0"/>
        <w:sz w:val="18"/>
        <w:szCs w:val="18"/>
      </w:rPr>
    </w:lvl>
    <w:lvl w:ilvl="1" w:tplc="FFFFFFFF" w:tentative="1">
      <w:start w:val="1"/>
      <w:numFmt w:val="lowerLetter"/>
      <w:lvlText w:val="%2."/>
      <w:lvlJc w:val="left"/>
      <w:pPr>
        <w:tabs>
          <w:tab w:val="num" w:pos="1381"/>
        </w:tabs>
        <w:ind w:left="1381" w:hanging="360"/>
      </w:pPr>
      <w:rPr>
        <w:rFonts w:cs="Times New Roman"/>
      </w:rPr>
    </w:lvl>
    <w:lvl w:ilvl="2" w:tplc="FFFFFFFF" w:tentative="1">
      <w:start w:val="1"/>
      <w:numFmt w:val="lowerRoman"/>
      <w:lvlText w:val="%3."/>
      <w:lvlJc w:val="right"/>
      <w:pPr>
        <w:tabs>
          <w:tab w:val="num" w:pos="2101"/>
        </w:tabs>
        <w:ind w:left="2101" w:hanging="180"/>
      </w:pPr>
      <w:rPr>
        <w:rFonts w:cs="Times New Roman"/>
      </w:rPr>
    </w:lvl>
    <w:lvl w:ilvl="3" w:tplc="FFFFFFFF" w:tentative="1">
      <w:start w:val="1"/>
      <w:numFmt w:val="decimal"/>
      <w:lvlText w:val="%4."/>
      <w:lvlJc w:val="left"/>
      <w:pPr>
        <w:tabs>
          <w:tab w:val="num" w:pos="2821"/>
        </w:tabs>
        <w:ind w:left="2821" w:hanging="360"/>
      </w:pPr>
      <w:rPr>
        <w:rFonts w:cs="Times New Roman"/>
      </w:rPr>
    </w:lvl>
    <w:lvl w:ilvl="4" w:tplc="FFFFFFFF" w:tentative="1">
      <w:start w:val="1"/>
      <w:numFmt w:val="lowerLetter"/>
      <w:lvlText w:val="%5."/>
      <w:lvlJc w:val="left"/>
      <w:pPr>
        <w:tabs>
          <w:tab w:val="num" w:pos="3541"/>
        </w:tabs>
        <w:ind w:left="3541" w:hanging="360"/>
      </w:pPr>
      <w:rPr>
        <w:rFonts w:cs="Times New Roman"/>
      </w:rPr>
    </w:lvl>
    <w:lvl w:ilvl="5" w:tplc="FFFFFFFF" w:tentative="1">
      <w:start w:val="1"/>
      <w:numFmt w:val="lowerRoman"/>
      <w:lvlText w:val="%6."/>
      <w:lvlJc w:val="right"/>
      <w:pPr>
        <w:tabs>
          <w:tab w:val="num" w:pos="4261"/>
        </w:tabs>
        <w:ind w:left="4261" w:hanging="180"/>
      </w:pPr>
      <w:rPr>
        <w:rFonts w:cs="Times New Roman"/>
      </w:rPr>
    </w:lvl>
    <w:lvl w:ilvl="6" w:tplc="FFFFFFFF" w:tentative="1">
      <w:start w:val="1"/>
      <w:numFmt w:val="decimal"/>
      <w:lvlText w:val="%7."/>
      <w:lvlJc w:val="left"/>
      <w:pPr>
        <w:tabs>
          <w:tab w:val="num" w:pos="4981"/>
        </w:tabs>
        <w:ind w:left="4981" w:hanging="360"/>
      </w:pPr>
      <w:rPr>
        <w:rFonts w:cs="Times New Roman"/>
      </w:rPr>
    </w:lvl>
    <w:lvl w:ilvl="7" w:tplc="FFFFFFFF" w:tentative="1">
      <w:start w:val="1"/>
      <w:numFmt w:val="lowerLetter"/>
      <w:lvlText w:val="%8."/>
      <w:lvlJc w:val="left"/>
      <w:pPr>
        <w:tabs>
          <w:tab w:val="num" w:pos="5701"/>
        </w:tabs>
        <w:ind w:left="5701" w:hanging="360"/>
      </w:pPr>
      <w:rPr>
        <w:rFonts w:cs="Times New Roman"/>
      </w:rPr>
    </w:lvl>
    <w:lvl w:ilvl="8" w:tplc="FFFFFFFF" w:tentative="1">
      <w:start w:val="1"/>
      <w:numFmt w:val="lowerRoman"/>
      <w:lvlText w:val="%9."/>
      <w:lvlJc w:val="right"/>
      <w:pPr>
        <w:tabs>
          <w:tab w:val="num" w:pos="6421"/>
        </w:tabs>
        <w:ind w:left="6421" w:hanging="180"/>
      </w:pPr>
      <w:rPr>
        <w:rFonts w:cs="Times New Roman"/>
      </w:rPr>
    </w:lvl>
  </w:abstractNum>
  <w:abstractNum w:abstractNumId="185" w15:restartNumberingAfterBreak="0">
    <w:nsid w:val="6DF177D5"/>
    <w:multiLevelType w:val="multilevel"/>
    <w:tmpl w:val="6942A188"/>
    <w:lvl w:ilvl="0">
      <w:start w:val="11"/>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86" w15:restartNumberingAfterBreak="0">
    <w:nsid w:val="6E8B08C0"/>
    <w:multiLevelType w:val="multilevel"/>
    <w:tmpl w:val="090C5710"/>
    <w:lvl w:ilvl="0">
      <w:start w:val="14"/>
      <w:numFmt w:val="decimal"/>
      <w:lvlText w:val="%1"/>
      <w:lvlJc w:val="left"/>
      <w:pPr>
        <w:ind w:left="460" w:hanging="460"/>
      </w:pPr>
      <w:rPr>
        <w:rFonts w:hint="default"/>
      </w:rPr>
    </w:lvl>
    <w:lvl w:ilvl="1">
      <w:start w:val="6"/>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87" w15:restartNumberingAfterBreak="0">
    <w:nsid w:val="6EF46550"/>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8" w15:restartNumberingAfterBreak="0">
    <w:nsid w:val="6F13684E"/>
    <w:multiLevelType w:val="hybridMultilevel"/>
    <w:tmpl w:val="C15C9F56"/>
    <w:lvl w:ilvl="0" w:tplc="FFFFFFFF">
      <w:start w:val="1"/>
      <w:numFmt w:val="decimal"/>
      <w:lvlText w:val="%1."/>
      <w:lvlJc w:val="left"/>
      <w:pPr>
        <w:tabs>
          <w:tab w:val="num" w:pos="419"/>
        </w:tabs>
        <w:ind w:left="419" w:hanging="360"/>
      </w:pPr>
      <w:rPr>
        <w:i w:val="0"/>
        <w:iCs/>
        <w:color w:val="auto"/>
        <w:sz w:val="18"/>
        <w:szCs w:val="18"/>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9" w15:restartNumberingAfterBreak="0">
    <w:nsid w:val="6F403A82"/>
    <w:multiLevelType w:val="hybridMultilevel"/>
    <w:tmpl w:val="63366402"/>
    <w:lvl w:ilvl="0" w:tplc="FFFFFFFF">
      <w:start w:val="1"/>
      <w:numFmt w:val="decimal"/>
      <w:lvlText w:val="%1."/>
      <w:lvlJc w:val="left"/>
      <w:pPr>
        <w:tabs>
          <w:tab w:val="num" w:pos="419"/>
        </w:tabs>
        <w:ind w:left="419" w:hanging="360"/>
      </w:pPr>
      <w:rPr>
        <w:rFonts w:hint="default"/>
        <w:b w:val="0"/>
        <w:bCs w:val="0"/>
        <w:i w:val="0"/>
        <w:iCs/>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0" w15:restartNumberingAfterBreak="0">
    <w:nsid w:val="6F9C06FE"/>
    <w:multiLevelType w:val="multilevel"/>
    <w:tmpl w:val="AE428CFE"/>
    <w:lvl w:ilvl="0">
      <w:start w:val="6"/>
      <w:numFmt w:val="decimal"/>
      <w:lvlText w:val="%1"/>
      <w:lvlJc w:val="left"/>
      <w:pPr>
        <w:ind w:left="370" w:hanging="370"/>
      </w:pPr>
      <w:rPr>
        <w:rFonts w:hint="default"/>
      </w:rPr>
    </w:lvl>
    <w:lvl w:ilvl="1">
      <w:start w:val="1"/>
      <w:numFmt w:val="decimal"/>
      <w:lvlText w:val="%1.%2"/>
      <w:lvlJc w:val="left"/>
      <w:pPr>
        <w:ind w:left="399" w:hanging="370"/>
      </w:pPr>
      <w:rPr>
        <w:rFonts w:hint="default"/>
      </w:rPr>
    </w:lvl>
    <w:lvl w:ilvl="2">
      <w:start w:val="1"/>
      <w:numFmt w:val="decimal"/>
      <w:lvlText w:val="%3."/>
      <w:lvlJc w:val="left"/>
      <w:pPr>
        <w:ind w:left="428" w:hanging="37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91" w15:restartNumberingAfterBreak="0">
    <w:nsid w:val="70BB0605"/>
    <w:multiLevelType w:val="multilevel"/>
    <w:tmpl w:val="B1545BA8"/>
    <w:lvl w:ilvl="0">
      <w:start w:val="1"/>
      <w:numFmt w:val="decimal"/>
      <w:lvlText w:val="%1."/>
      <w:lvlJc w:val="left"/>
      <w:pPr>
        <w:ind w:left="460" w:hanging="460"/>
      </w:pPr>
      <w:rPr>
        <w:b w:val="0"/>
        <w:bCs w:val="0"/>
      </w:rPr>
    </w:lvl>
    <w:lvl w:ilvl="1">
      <w:start w:val="4"/>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92" w15:restartNumberingAfterBreak="0">
    <w:nsid w:val="716506B8"/>
    <w:multiLevelType w:val="hybridMultilevel"/>
    <w:tmpl w:val="0064361A"/>
    <w:lvl w:ilvl="0" w:tplc="D4D6915A">
      <w:start w:val="1"/>
      <w:numFmt w:val="decimal"/>
      <w:lvlText w:val="%1."/>
      <w:lvlJc w:val="left"/>
      <w:pPr>
        <w:ind w:left="1120" w:hanging="360"/>
      </w:pPr>
    </w:lvl>
    <w:lvl w:ilvl="1" w:tplc="CF50F028">
      <w:start w:val="1"/>
      <w:numFmt w:val="decimal"/>
      <w:lvlText w:val="%2."/>
      <w:lvlJc w:val="left"/>
      <w:pPr>
        <w:ind w:left="1120" w:hanging="360"/>
      </w:pPr>
    </w:lvl>
    <w:lvl w:ilvl="2" w:tplc="E3524DC8">
      <w:start w:val="1"/>
      <w:numFmt w:val="decimal"/>
      <w:lvlText w:val="%3."/>
      <w:lvlJc w:val="left"/>
      <w:pPr>
        <w:ind w:left="1120" w:hanging="360"/>
      </w:pPr>
    </w:lvl>
    <w:lvl w:ilvl="3" w:tplc="5B08D346">
      <w:start w:val="1"/>
      <w:numFmt w:val="decimal"/>
      <w:lvlText w:val="%4."/>
      <w:lvlJc w:val="left"/>
      <w:pPr>
        <w:ind w:left="1120" w:hanging="360"/>
      </w:pPr>
    </w:lvl>
    <w:lvl w:ilvl="4" w:tplc="D5769DD0">
      <w:start w:val="1"/>
      <w:numFmt w:val="decimal"/>
      <w:lvlText w:val="%5."/>
      <w:lvlJc w:val="left"/>
      <w:pPr>
        <w:ind w:left="1120" w:hanging="360"/>
      </w:pPr>
    </w:lvl>
    <w:lvl w:ilvl="5" w:tplc="E56E73A6">
      <w:start w:val="1"/>
      <w:numFmt w:val="decimal"/>
      <w:lvlText w:val="%6."/>
      <w:lvlJc w:val="left"/>
      <w:pPr>
        <w:ind w:left="1120" w:hanging="360"/>
      </w:pPr>
    </w:lvl>
    <w:lvl w:ilvl="6" w:tplc="42A8BA52">
      <w:start w:val="1"/>
      <w:numFmt w:val="decimal"/>
      <w:lvlText w:val="%7."/>
      <w:lvlJc w:val="left"/>
      <w:pPr>
        <w:ind w:left="1120" w:hanging="360"/>
      </w:pPr>
    </w:lvl>
    <w:lvl w:ilvl="7" w:tplc="8DF43B2E">
      <w:start w:val="1"/>
      <w:numFmt w:val="decimal"/>
      <w:lvlText w:val="%8."/>
      <w:lvlJc w:val="left"/>
      <w:pPr>
        <w:ind w:left="1120" w:hanging="360"/>
      </w:pPr>
    </w:lvl>
    <w:lvl w:ilvl="8" w:tplc="E7682AB8">
      <w:start w:val="1"/>
      <w:numFmt w:val="decimal"/>
      <w:lvlText w:val="%9."/>
      <w:lvlJc w:val="left"/>
      <w:pPr>
        <w:ind w:left="1120" w:hanging="360"/>
      </w:pPr>
    </w:lvl>
  </w:abstractNum>
  <w:abstractNum w:abstractNumId="193" w15:restartNumberingAfterBreak="0">
    <w:nsid w:val="71B20A27"/>
    <w:multiLevelType w:val="hybridMultilevel"/>
    <w:tmpl w:val="3DA8A448"/>
    <w:lvl w:ilvl="0" w:tplc="FD7039E4">
      <w:start w:val="1"/>
      <w:numFmt w:val="decimal"/>
      <w:lvlText w:val="%1."/>
      <w:lvlJc w:val="left"/>
      <w:pPr>
        <w:ind w:left="1120" w:hanging="360"/>
      </w:pPr>
    </w:lvl>
    <w:lvl w:ilvl="1" w:tplc="4AF03A58">
      <w:start w:val="1"/>
      <w:numFmt w:val="decimal"/>
      <w:lvlText w:val="%2."/>
      <w:lvlJc w:val="left"/>
      <w:pPr>
        <w:ind w:left="1120" w:hanging="360"/>
      </w:pPr>
    </w:lvl>
    <w:lvl w:ilvl="2" w:tplc="8C7ABF92">
      <w:start w:val="1"/>
      <w:numFmt w:val="decimal"/>
      <w:lvlText w:val="%3."/>
      <w:lvlJc w:val="left"/>
      <w:pPr>
        <w:ind w:left="1120" w:hanging="360"/>
      </w:pPr>
    </w:lvl>
    <w:lvl w:ilvl="3" w:tplc="DCEABD88">
      <w:start w:val="1"/>
      <w:numFmt w:val="decimal"/>
      <w:lvlText w:val="%4."/>
      <w:lvlJc w:val="left"/>
      <w:pPr>
        <w:ind w:left="1120" w:hanging="360"/>
      </w:pPr>
    </w:lvl>
    <w:lvl w:ilvl="4" w:tplc="C60074AE">
      <w:start w:val="1"/>
      <w:numFmt w:val="decimal"/>
      <w:lvlText w:val="%5."/>
      <w:lvlJc w:val="left"/>
      <w:pPr>
        <w:ind w:left="1120" w:hanging="360"/>
      </w:pPr>
    </w:lvl>
    <w:lvl w:ilvl="5" w:tplc="CAC22E88">
      <w:start w:val="1"/>
      <w:numFmt w:val="decimal"/>
      <w:lvlText w:val="%6."/>
      <w:lvlJc w:val="left"/>
      <w:pPr>
        <w:ind w:left="1120" w:hanging="360"/>
      </w:pPr>
    </w:lvl>
    <w:lvl w:ilvl="6" w:tplc="61CC4FAA">
      <w:start w:val="1"/>
      <w:numFmt w:val="decimal"/>
      <w:lvlText w:val="%7."/>
      <w:lvlJc w:val="left"/>
      <w:pPr>
        <w:ind w:left="1120" w:hanging="360"/>
      </w:pPr>
    </w:lvl>
    <w:lvl w:ilvl="7" w:tplc="8B604552">
      <w:start w:val="1"/>
      <w:numFmt w:val="decimal"/>
      <w:lvlText w:val="%8."/>
      <w:lvlJc w:val="left"/>
      <w:pPr>
        <w:ind w:left="1120" w:hanging="360"/>
      </w:pPr>
    </w:lvl>
    <w:lvl w:ilvl="8" w:tplc="AA4A47BA">
      <w:start w:val="1"/>
      <w:numFmt w:val="decimal"/>
      <w:lvlText w:val="%9."/>
      <w:lvlJc w:val="left"/>
      <w:pPr>
        <w:ind w:left="1120" w:hanging="360"/>
      </w:pPr>
    </w:lvl>
  </w:abstractNum>
  <w:abstractNum w:abstractNumId="194" w15:restartNumberingAfterBreak="0">
    <w:nsid w:val="71CB38E6"/>
    <w:multiLevelType w:val="multilevel"/>
    <w:tmpl w:val="14324112"/>
    <w:lvl w:ilvl="0">
      <w:start w:val="18"/>
      <w:numFmt w:val="decimal"/>
      <w:lvlText w:val="%1"/>
      <w:lvlJc w:val="left"/>
      <w:pPr>
        <w:ind w:left="460" w:hanging="460"/>
      </w:pPr>
      <w:rPr>
        <w:rFonts w:hint="default"/>
      </w:rPr>
    </w:lvl>
    <w:lvl w:ilvl="1">
      <w:start w:val="5"/>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b w:val="0"/>
        <w:bCs/>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95" w15:restartNumberingAfterBreak="0">
    <w:nsid w:val="72172106"/>
    <w:multiLevelType w:val="multilevel"/>
    <w:tmpl w:val="CAF0ED0A"/>
    <w:lvl w:ilvl="0">
      <w:start w:val="22"/>
      <w:numFmt w:val="decimal"/>
      <w:lvlText w:val="%1"/>
      <w:lvlJc w:val="left"/>
      <w:pPr>
        <w:ind w:left="460" w:hanging="460"/>
      </w:pPr>
      <w:rPr>
        <w:rFonts w:hint="default"/>
      </w:rPr>
    </w:lvl>
    <w:lvl w:ilvl="1">
      <w:start w:val="3"/>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96" w15:restartNumberingAfterBreak="0">
    <w:nsid w:val="72EA5352"/>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7" w15:restartNumberingAfterBreak="0">
    <w:nsid w:val="73456016"/>
    <w:multiLevelType w:val="multilevel"/>
    <w:tmpl w:val="50820B2E"/>
    <w:lvl w:ilvl="0">
      <w:start w:val="33"/>
      <w:numFmt w:val="decimal"/>
      <w:lvlText w:val="%1"/>
      <w:lvlJc w:val="left"/>
      <w:pPr>
        <w:ind w:left="460" w:hanging="460"/>
      </w:pPr>
      <w:rPr>
        <w:rFonts w:hint="default"/>
      </w:rPr>
    </w:lvl>
    <w:lvl w:ilvl="1">
      <w:start w:val="3"/>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b w:val="0"/>
        <w:bCs/>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198" w15:restartNumberingAfterBreak="0">
    <w:nsid w:val="7428683C"/>
    <w:multiLevelType w:val="hybridMultilevel"/>
    <w:tmpl w:val="FED02706"/>
    <w:lvl w:ilvl="0" w:tplc="FFFFFFFF">
      <w:start w:val="1"/>
      <w:numFmt w:val="decimal"/>
      <w:lvlText w:val="%1."/>
      <w:lvlJc w:val="left"/>
      <w:pPr>
        <w:tabs>
          <w:tab w:val="num" w:pos="360"/>
        </w:tabs>
        <w:ind w:left="360" w:hanging="360"/>
      </w:pPr>
      <w:rPr>
        <w:rFonts w:cs="Times New Roman" w:hint="default"/>
        <w:i w:val="0"/>
        <w:sz w:val="18"/>
        <w:szCs w:val="18"/>
      </w:rPr>
    </w:lvl>
    <w:lvl w:ilvl="1" w:tplc="FFFFFFFF" w:tentative="1">
      <w:start w:val="1"/>
      <w:numFmt w:val="lowerLetter"/>
      <w:lvlText w:val="%2."/>
      <w:lvlJc w:val="left"/>
      <w:pPr>
        <w:tabs>
          <w:tab w:val="num" w:pos="1381"/>
        </w:tabs>
        <w:ind w:left="1381" w:hanging="360"/>
      </w:pPr>
      <w:rPr>
        <w:rFonts w:cs="Times New Roman"/>
      </w:rPr>
    </w:lvl>
    <w:lvl w:ilvl="2" w:tplc="FFFFFFFF" w:tentative="1">
      <w:start w:val="1"/>
      <w:numFmt w:val="lowerRoman"/>
      <w:lvlText w:val="%3."/>
      <w:lvlJc w:val="right"/>
      <w:pPr>
        <w:tabs>
          <w:tab w:val="num" w:pos="2101"/>
        </w:tabs>
        <w:ind w:left="2101" w:hanging="180"/>
      </w:pPr>
      <w:rPr>
        <w:rFonts w:cs="Times New Roman"/>
      </w:rPr>
    </w:lvl>
    <w:lvl w:ilvl="3" w:tplc="FFFFFFFF" w:tentative="1">
      <w:start w:val="1"/>
      <w:numFmt w:val="decimal"/>
      <w:lvlText w:val="%4."/>
      <w:lvlJc w:val="left"/>
      <w:pPr>
        <w:tabs>
          <w:tab w:val="num" w:pos="2821"/>
        </w:tabs>
        <w:ind w:left="2821" w:hanging="360"/>
      </w:pPr>
      <w:rPr>
        <w:rFonts w:cs="Times New Roman"/>
      </w:rPr>
    </w:lvl>
    <w:lvl w:ilvl="4" w:tplc="FFFFFFFF" w:tentative="1">
      <w:start w:val="1"/>
      <w:numFmt w:val="lowerLetter"/>
      <w:lvlText w:val="%5."/>
      <w:lvlJc w:val="left"/>
      <w:pPr>
        <w:tabs>
          <w:tab w:val="num" w:pos="3541"/>
        </w:tabs>
        <w:ind w:left="3541" w:hanging="360"/>
      </w:pPr>
      <w:rPr>
        <w:rFonts w:cs="Times New Roman"/>
      </w:rPr>
    </w:lvl>
    <w:lvl w:ilvl="5" w:tplc="FFFFFFFF" w:tentative="1">
      <w:start w:val="1"/>
      <w:numFmt w:val="lowerRoman"/>
      <w:lvlText w:val="%6."/>
      <w:lvlJc w:val="right"/>
      <w:pPr>
        <w:tabs>
          <w:tab w:val="num" w:pos="4261"/>
        </w:tabs>
        <w:ind w:left="4261" w:hanging="180"/>
      </w:pPr>
      <w:rPr>
        <w:rFonts w:cs="Times New Roman"/>
      </w:rPr>
    </w:lvl>
    <w:lvl w:ilvl="6" w:tplc="FFFFFFFF" w:tentative="1">
      <w:start w:val="1"/>
      <w:numFmt w:val="decimal"/>
      <w:lvlText w:val="%7."/>
      <w:lvlJc w:val="left"/>
      <w:pPr>
        <w:tabs>
          <w:tab w:val="num" w:pos="4981"/>
        </w:tabs>
        <w:ind w:left="4981" w:hanging="360"/>
      </w:pPr>
      <w:rPr>
        <w:rFonts w:cs="Times New Roman"/>
      </w:rPr>
    </w:lvl>
    <w:lvl w:ilvl="7" w:tplc="FFFFFFFF" w:tentative="1">
      <w:start w:val="1"/>
      <w:numFmt w:val="lowerLetter"/>
      <w:lvlText w:val="%8."/>
      <w:lvlJc w:val="left"/>
      <w:pPr>
        <w:tabs>
          <w:tab w:val="num" w:pos="5701"/>
        </w:tabs>
        <w:ind w:left="5701" w:hanging="360"/>
      </w:pPr>
      <w:rPr>
        <w:rFonts w:cs="Times New Roman"/>
      </w:rPr>
    </w:lvl>
    <w:lvl w:ilvl="8" w:tplc="FFFFFFFF" w:tentative="1">
      <w:start w:val="1"/>
      <w:numFmt w:val="lowerRoman"/>
      <w:lvlText w:val="%9."/>
      <w:lvlJc w:val="right"/>
      <w:pPr>
        <w:tabs>
          <w:tab w:val="num" w:pos="6421"/>
        </w:tabs>
        <w:ind w:left="6421" w:hanging="180"/>
      </w:pPr>
      <w:rPr>
        <w:rFonts w:cs="Times New Roman"/>
      </w:rPr>
    </w:lvl>
  </w:abstractNum>
  <w:abstractNum w:abstractNumId="199" w15:restartNumberingAfterBreak="0">
    <w:nsid w:val="75A2194F"/>
    <w:multiLevelType w:val="multilevel"/>
    <w:tmpl w:val="20608A9E"/>
    <w:lvl w:ilvl="0">
      <w:start w:val="35"/>
      <w:numFmt w:val="decimal"/>
      <w:lvlText w:val="%1"/>
      <w:lvlJc w:val="left"/>
      <w:pPr>
        <w:ind w:left="460" w:hanging="460"/>
      </w:pPr>
      <w:rPr>
        <w:rFonts w:hint="default"/>
      </w:rPr>
    </w:lvl>
    <w:lvl w:ilvl="1">
      <w:start w:val="3"/>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200" w15:restartNumberingAfterBreak="0">
    <w:nsid w:val="75DB1C23"/>
    <w:multiLevelType w:val="hybridMultilevel"/>
    <w:tmpl w:val="BF2480D0"/>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1" w15:restartNumberingAfterBreak="0">
    <w:nsid w:val="76282343"/>
    <w:multiLevelType w:val="hybridMultilevel"/>
    <w:tmpl w:val="6CD462A4"/>
    <w:lvl w:ilvl="0" w:tplc="FFFFFFFF">
      <w:start w:val="1"/>
      <w:numFmt w:val="decimal"/>
      <w:lvlText w:val="%1."/>
      <w:lvlJc w:val="left"/>
      <w:pPr>
        <w:tabs>
          <w:tab w:val="num" w:pos="419"/>
        </w:tabs>
        <w:ind w:left="419"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2" w15:restartNumberingAfterBreak="0">
    <w:nsid w:val="767825B4"/>
    <w:multiLevelType w:val="multilevel"/>
    <w:tmpl w:val="7EFAC940"/>
    <w:lvl w:ilvl="0">
      <w:start w:val="33"/>
      <w:numFmt w:val="decimal"/>
      <w:lvlText w:val="%1"/>
      <w:lvlJc w:val="left"/>
      <w:pPr>
        <w:ind w:left="460" w:hanging="460"/>
      </w:pPr>
      <w:rPr>
        <w:rFonts w:hint="default"/>
      </w:rPr>
    </w:lvl>
    <w:lvl w:ilvl="1">
      <w:start w:val="2"/>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203" w15:restartNumberingAfterBreak="0">
    <w:nsid w:val="76852D75"/>
    <w:multiLevelType w:val="hybridMultilevel"/>
    <w:tmpl w:val="6CD462A4"/>
    <w:lvl w:ilvl="0" w:tplc="FFFFFFFF">
      <w:start w:val="1"/>
      <w:numFmt w:val="decimal"/>
      <w:lvlText w:val="%1."/>
      <w:lvlJc w:val="left"/>
      <w:pPr>
        <w:tabs>
          <w:tab w:val="num" w:pos="419"/>
        </w:tabs>
        <w:ind w:left="419"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4" w15:restartNumberingAfterBreak="0">
    <w:nsid w:val="76E75C43"/>
    <w:multiLevelType w:val="hybridMultilevel"/>
    <w:tmpl w:val="DA02359A"/>
    <w:lvl w:ilvl="0" w:tplc="9D24041E">
      <w:start w:val="1"/>
      <w:numFmt w:val="decimal"/>
      <w:lvlText w:val="%1."/>
      <w:lvlJc w:val="left"/>
      <w:pPr>
        <w:tabs>
          <w:tab w:val="num" w:pos="419"/>
        </w:tabs>
        <w:ind w:left="419"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15:restartNumberingAfterBreak="0">
    <w:nsid w:val="775001AB"/>
    <w:multiLevelType w:val="hybridMultilevel"/>
    <w:tmpl w:val="46721AB8"/>
    <w:lvl w:ilvl="0" w:tplc="28D6205E">
      <w:start w:val="1"/>
      <w:numFmt w:val="decimal"/>
      <w:lvlText w:val="%1."/>
      <w:lvlJc w:val="left"/>
      <w:pPr>
        <w:tabs>
          <w:tab w:val="num" w:pos="360"/>
        </w:tabs>
        <w:ind w:left="360" w:hanging="360"/>
      </w:pPr>
      <w:rPr>
        <w:rFonts w:cs="Times New Roman" w:hint="default"/>
        <w:i w:val="0"/>
      </w:rPr>
    </w:lvl>
    <w:lvl w:ilvl="1" w:tplc="FFFFFFFF" w:tentative="1">
      <w:start w:val="1"/>
      <w:numFmt w:val="lowerLetter"/>
      <w:lvlText w:val="%2."/>
      <w:lvlJc w:val="left"/>
      <w:pPr>
        <w:tabs>
          <w:tab w:val="num" w:pos="1381"/>
        </w:tabs>
        <w:ind w:left="1381" w:hanging="360"/>
      </w:pPr>
      <w:rPr>
        <w:rFonts w:cs="Times New Roman"/>
      </w:rPr>
    </w:lvl>
    <w:lvl w:ilvl="2" w:tplc="FFFFFFFF" w:tentative="1">
      <w:start w:val="1"/>
      <w:numFmt w:val="lowerRoman"/>
      <w:lvlText w:val="%3."/>
      <w:lvlJc w:val="right"/>
      <w:pPr>
        <w:tabs>
          <w:tab w:val="num" w:pos="2101"/>
        </w:tabs>
        <w:ind w:left="2101" w:hanging="180"/>
      </w:pPr>
      <w:rPr>
        <w:rFonts w:cs="Times New Roman"/>
      </w:rPr>
    </w:lvl>
    <w:lvl w:ilvl="3" w:tplc="FFFFFFFF" w:tentative="1">
      <w:start w:val="1"/>
      <w:numFmt w:val="decimal"/>
      <w:lvlText w:val="%4."/>
      <w:lvlJc w:val="left"/>
      <w:pPr>
        <w:tabs>
          <w:tab w:val="num" w:pos="2821"/>
        </w:tabs>
        <w:ind w:left="2821" w:hanging="360"/>
      </w:pPr>
      <w:rPr>
        <w:rFonts w:cs="Times New Roman"/>
      </w:rPr>
    </w:lvl>
    <w:lvl w:ilvl="4" w:tplc="FFFFFFFF" w:tentative="1">
      <w:start w:val="1"/>
      <w:numFmt w:val="lowerLetter"/>
      <w:lvlText w:val="%5."/>
      <w:lvlJc w:val="left"/>
      <w:pPr>
        <w:tabs>
          <w:tab w:val="num" w:pos="3541"/>
        </w:tabs>
        <w:ind w:left="3541" w:hanging="360"/>
      </w:pPr>
      <w:rPr>
        <w:rFonts w:cs="Times New Roman"/>
      </w:rPr>
    </w:lvl>
    <w:lvl w:ilvl="5" w:tplc="FFFFFFFF" w:tentative="1">
      <w:start w:val="1"/>
      <w:numFmt w:val="lowerRoman"/>
      <w:lvlText w:val="%6."/>
      <w:lvlJc w:val="right"/>
      <w:pPr>
        <w:tabs>
          <w:tab w:val="num" w:pos="4261"/>
        </w:tabs>
        <w:ind w:left="4261" w:hanging="180"/>
      </w:pPr>
      <w:rPr>
        <w:rFonts w:cs="Times New Roman"/>
      </w:rPr>
    </w:lvl>
    <w:lvl w:ilvl="6" w:tplc="FFFFFFFF" w:tentative="1">
      <w:start w:val="1"/>
      <w:numFmt w:val="decimal"/>
      <w:lvlText w:val="%7."/>
      <w:lvlJc w:val="left"/>
      <w:pPr>
        <w:tabs>
          <w:tab w:val="num" w:pos="4981"/>
        </w:tabs>
        <w:ind w:left="4981" w:hanging="360"/>
      </w:pPr>
      <w:rPr>
        <w:rFonts w:cs="Times New Roman"/>
      </w:rPr>
    </w:lvl>
    <w:lvl w:ilvl="7" w:tplc="FFFFFFFF" w:tentative="1">
      <w:start w:val="1"/>
      <w:numFmt w:val="lowerLetter"/>
      <w:lvlText w:val="%8."/>
      <w:lvlJc w:val="left"/>
      <w:pPr>
        <w:tabs>
          <w:tab w:val="num" w:pos="5701"/>
        </w:tabs>
        <w:ind w:left="5701" w:hanging="360"/>
      </w:pPr>
      <w:rPr>
        <w:rFonts w:cs="Times New Roman"/>
      </w:rPr>
    </w:lvl>
    <w:lvl w:ilvl="8" w:tplc="FFFFFFFF" w:tentative="1">
      <w:start w:val="1"/>
      <w:numFmt w:val="lowerRoman"/>
      <w:lvlText w:val="%9."/>
      <w:lvlJc w:val="right"/>
      <w:pPr>
        <w:tabs>
          <w:tab w:val="num" w:pos="6421"/>
        </w:tabs>
        <w:ind w:left="6421" w:hanging="180"/>
      </w:pPr>
      <w:rPr>
        <w:rFonts w:cs="Times New Roman"/>
      </w:rPr>
    </w:lvl>
  </w:abstractNum>
  <w:abstractNum w:abstractNumId="206" w15:restartNumberingAfterBreak="0">
    <w:nsid w:val="77FC5169"/>
    <w:multiLevelType w:val="hybridMultilevel"/>
    <w:tmpl w:val="220A5822"/>
    <w:lvl w:ilvl="0" w:tplc="96441632">
      <w:start w:val="1"/>
      <w:numFmt w:val="decimal"/>
      <w:lvlText w:val="%1."/>
      <w:lvlJc w:val="left"/>
      <w:pPr>
        <w:tabs>
          <w:tab w:val="num" w:pos="419"/>
        </w:tabs>
        <w:ind w:left="419" w:hanging="360"/>
      </w:pPr>
      <w:rPr>
        <w:rFonts w:hint="default"/>
        <w:b w:val="0"/>
        <w:bCs/>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15:restartNumberingAfterBreak="0">
    <w:nsid w:val="78AF186C"/>
    <w:multiLevelType w:val="hybridMultilevel"/>
    <w:tmpl w:val="4E0236F2"/>
    <w:lvl w:ilvl="0" w:tplc="16482078">
      <w:start w:val="1"/>
      <w:numFmt w:val="decimal"/>
      <w:lvlText w:val="%1."/>
      <w:lvlJc w:val="left"/>
      <w:pPr>
        <w:tabs>
          <w:tab w:val="num" w:pos="419"/>
        </w:tabs>
        <w:ind w:left="41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15:restartNumberingAfterBreak="0">
    <w:nsid w:val="78D14E95"/>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9" w15:restartNumberingAfterBreak="0">
    <w:nsid w:val="79F15723"/>
    <w:multiLevelType w:val="hybridMultilevel"/>
    <w:tmpl w:val="63366402"/>
    <w:lvl w:ilvl="0" w:tplc="FFFFFFFF">
      <w:start w:val="1"/>
      <w:numFmt w:val="decimal"/>
      <w:lvlText w:val="%1."/>
      <w:lvlJc w:val="left"/>
      <w:pPr>
        <w:tabs>
          <w:tab w:val="num" w:pos="419"/>
        </w:tabs>
        <w:ind w:left="419" w:hanging="360"/>
      </w:pPr>
      <w:rPr>
        <w:rFonts w:hint="default"/>
        <w:b w:val="0"/>
        <w:bCs w:val="0"/>
        <w:i w:val="0"/>
        <w:iCs/>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0" w15:restartNumberingAfterBreak="0">
    <w:nsid w:val="7B315C8C"/>
    <w:multiLevelType w:val="hybridMultilevel"/>
    <w:tmpl w:val="BD5263FE"/>
    <w:lvl w:ilvl="0" w:tplc="FFFFFFFF">
      <w:start w:val="1"/>
      <w:numFmt w:val="decimal"/>
      <w:lvlText w:val="%1."/>
      <w:lvlJc w:val="left"/>
      <w:pPr>
        <w:tabs>
          <w:tab w:val="num" w:pos="419"/>
        </w:tabs>
        <w:ind w:left="419" w:hanging="360"/>
      </w:pPr>
      <w:rPr>
        <w:rFonts w:hint="default"/>
        <w:i w:val="0"/>
        <w:iCs/>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1" w15:restartNumberingAfterBreak="0">
    <w:nsid w:val="7B345834"/>
    <w:multiLevelType w:val="multilevel"/>
    <w:tmpl w:val="506CA066"/>
    <w:lvl w:ilvl="0">
      <w:start w:val="24"/>
      <w:numFmt w:val="decimal"/>
      <w:lvlText w:val="%1"/>
      <w:lvlJc w:val="left"/>
      <w:pPr>
        <w:ind w:left="460" w:hanging="460"/>
      </w:pPr>
      <w:rPr>
        <w:rFonts w:hint="default"/>
      </w:rPr>
    </w:lvl>
    <w:lvl w:ilvl="1">
      <w:start w:val="2"/>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b w:val="0"/>
        <w:bCs/>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212" w15:restartNumberingAfterBreak="0">
    <w:nsid w:val="7BF7179B"/>
    <w:multiLevelType w:val="hybridMultilevel"/>
    <w:tmpl w:val="70669C76"/>
    <w:lvl w:ilvl="0" w:tplc="7416DDE4">
      <w:start w:val="1"/>
      <w:numFmt w:val="decimal"/>
      <w:lvlText w:val="%1."/>
      <w:lvlJc w:val="left"/>
      <w:pPr>
        <w:tabs>
          <w:tab w:val="num" w:pos="419"/>
        </w:tabs>
        <w:ind w:left="41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3" w15:restartNumberingAfterBreak="0">
    <w:nsid w:val="7D003918"/>
    <w:multiLevelType w:val="multilevel"/>
    <w:tmpl w:val="8EA8528E"/>
    <w:lvl w:ilvl="0">
      <w:start w:val="21"/>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color w:val="auto"/>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214" w15:restartNumberingAfterBreak="0">
    <w:nsid w:val="7DD64EBE"/>
    <w:multiLevelType w:val="multilevel"/>
    <w:tmpl w:val="1854B28E"/>
    <w:lvl w:ilvl="0">
      <w:start w:val="19"/>
      <w:numFmt w:val="decimal"/>
      <w:lvlText w:val="%1"/>
      <w:lvlJc w:val="left"/>
      <w:pPr>
        <w:ind w:left="460" w:hanging="460"/>
      </w:pPr>
      <w:rPr>
        <w:rFonts w:hint="default"/>
      </w:rPr>
    </w:lvl>
    <w:lvl w:ilvl="1">
      <w:start w:val="3"/>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215" w15:restartNumberingAfterBreak="0">
    <w:nsid w:val="7E0F5EF2"/>
    <w:multiLevelType w:val="multilevel"/>
    <w:tmpl w:val="A1DC064A"/>
    <w:lvl w:ilvl="0">
      <w:start w:val="6"/>
      <w:numFmt w:val="decimal"/>
      <w:lvlText w:val="%1"/>
      <w:lvlJc w:val="left"/>
      <w:pPr>
        <w:ind w:left="370" w:hanging="370"/>
      </w:pPr>
      <w:rPr>
        <w:rFonts w:hint="default"/>
      </w:rPr>
    </w:lvl>
    <w:lvl w:ilvl="1">
      <w:start w:val="2"/>
      <w:numFmt w:val="decimal"/>
      <w:lvlText w:val="%1.%2"/>
      <w:lvlJc w:val="left"/>
      <w:pPr>
        <w:ind w:left="399" w:hanging="370"/>
      </w:pPr>
      <w:rPr>
        <w:rFonts w:hint="default"/>
      </w:rPr>
    </w:lvl>
    <w:lvl w:ilvl="2">
      <w:start w:val="1"/>
      <w:numFmt w:val="decimal"/>
      <w:lvlText w:val="%3."/>
      <w:lvlJc w:val="left"/>
      <w:pPr>
        <w:ind w:left="428" w:hanging="370"/>
      </w:pPr>
      <w:rPr>
        <w:rFonts w:ascii="Times New Roman" w:eastAsia="Times New Roman" w:hAnsi="Times New Roman" w:cs="Times New Roman"/>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216" w15:restartNumberingAfterBreak="0">
    <w:nsid w:val="7EA70F9D"/>
    <w:multiLevelType w:val="hybridMultilevel"/>
    <w:tmpl w:val="6FFECF40"/>
    <w:lvl w:ilvl="0" w:tplc="346A32A6">
      <w:start w:val="1"/>
      <w:numFmt w:val="lowerLetter"/>
      <w:lvlText w:val="(%1)"/>
      <w:lvlJc w:val="left"/>
      <w:pPr>
        <w:ind w:left="720" w:hanging="360"/>
      </w:pPr>
      <w:rPr>
        <w:rFonts w:hint="default"/>
        <w:b w:val="0"/>
        <w:bCs w:val="0"/>
      </w:rPr>
    </w:lvl>
    <w:lvl w:ilvl="1" w:tplc="20000019" w:tentative="1">
      <w:start w:val="1"/>
      <w:numFmt w:val="lowerLetter"/>
      <w:lvlText w:val="%2."/>
      <w:lvlJc w:val="left"/>
      <w:pPr>
        <w:ind w:left="720" w:hanging="360"/>
      </w:pPr>
    </w:lvl>
    <w:lvl w:ilvl="2" w:tplc="2000001B" w:tentative="1">
      <w:start w:val="1"/>
      <w:numFmt w:val="lowerRoman"/>
      <w:lvlText w:val="%3."/>
      <w:lvlJc w:val="right"/>
      <w:pPr>
        <w:ind w:left="1440" w:hanging="180"/>
      </w:pPr>
    </w:lvl>
    <w:lvl w:ilvl="3" w:tplc="2000000F" w:tentative="1">
      <w:start w:val="1"/>
      <w:numFmt w:val="decimal"/>
      <w:lvlText w:val="%4."/>
      <w:lvlJc w:val="left"/>
      <w:pPr>
        <w:ind w:left="2160" w:hanging="360"/>
      </w:pPr>
    </w:lvl>
    <w:lvl w:ilvl="4" w:tplc="20000019" w:tentative="1">
      <w:start w:val="1"/>
      <w:numFmt w:val="lowerLetter"/>
      <w:lvlText w:val="%5."/>
      <w:lvlJc w:val="left"/>
      <w:pPr>
        <w:ind w:left="2880" w:hanging="360"/>
      </w:pPr>
    </w:lvl>
    <w:lvl w:ilvl="5" w:tplc="2000001B" w:tentative="1">
      <w:start w:val="1"/>
      <w:numFmt w:val="lowerRoman"/>
      <w:lvlText w:val="%6."/>
      <w:lvlJc w:val="right"/>
      <w:pPr>
        <w:ind w:left="3600" w:hanging="180"/>
      </w:pPr>
    </w:lvl>
    <w:lvl w:ilvl="6" w:tplc="2000000F" w:tentative="1">
      <w:start w:val="1"/>
      <w:numFmt w:val="decimal"/>
      <w:lvlText w:val="%7."/>
      <w:lvlJc w:val="left"/>
      <w:pPr>
        <w:ind w:left="4320" w:hanging="360"/>
      </w:pPr>
    </w:lvl>
    <w:lvl w:ilvl="7" w:tplc="20000019" w:tentative="1">
      <w:start w:val="1"/>
      <w:numFmt w:val="lowerLetter"/>
      <w:lvlText w:val="%8."/>
      <w:lvlJc w:val="left"/>
      <w:pPr>
        <w:ind w:left="5040" w:hanging="360"/>
      </w:pPr>
    </w:lvl>
    <w:lvl w:ilvl="8" w:tplc="2000001B" w:tentative="1">
      <w:start w:val="1"/>
      <w:numFmt w:val="lowerRoman"/>
      <w:lvlText w:val="%9."/>
      <w:lvlJc w:val="right"/>
      <w:pPr>
        <w:ind w:left="5760" w:hanging="180"/>
      </w:pPr>
    </w:lvl>
  </w:abstractNum>
  <w:abstractNum w:abstractNumId="217" w15:restartNumberingAfterBreak="0">
    <w:nsid w:val="7EDA45DC"/>
    <w:multiLevelType w:val="hybridMultilevel"/>
    <w:tmpl w:val="A9BE5410"/>
    <w:lvl w:ilvl="0" w:tplc="F4F04B66">
      <w:start w:val="1"/>
      <w:numFmt w:val="decimal"/>
      <w:lvlText w:val="%1."/>
      <w:lvlJc w:val="left"/>
      <w:pPr>
        <w:tabs>
          <w:tab w:val="num" w:pos="419"/>
        </w:tabs>
        <w:ind w:left="419" w:hanging="360"/>
      </w:pPr>
      <w:rPr>
        <w:rFonts w:hint="default"/>
        <w:b w:val="0"/>
        <w:bCs/>
        <w:i w:val="0"/>
        <w:i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8" w15:restartNumberingAfterBreak="0">
    <w:nsid w:val="7FB47380"/>
    <w:multiLevelType w:val="multilevel"/>
    <w:tmpl w:val="8EA8528E"/>
    <w:lvl w:ilvl="0">
      <w:start w:val="21"/>
      <w:numFmt w:val="decimal"/>
      <w:lvlText w:val="%1"/>
      <w:lvlJc w:val="left"/>
      <w:pPr>
        <w:ind w:left="460" w:hanging="460"/>
      </w:pPr>
      <w:rPr>
        <w:rFonts w:hint="default"/>
      </w:rPr>
    </w:lvl>
    <w:lvl w:ilvl="1">
      <w:start w:val="1"/>
      <w:numFmt w:val="decimal"/>
      <w:lvlText w:val="%1.%2"/>
      <w:lvlJc w:val="left"/>
      <w:pPr>
        <w:ind w:left="489" w:hanging="460"/>
      </w:pPr>
      <w:rPr>
        <w:rFonts w:hint="default"/>
      </w:rPr>
    </w:lvl>
    <w:lvl w:ilvl="2">
      <w:start w:val="1"/>
      <w:numFmt w:val="decimal"/>
      <w:lvlText w:val="%3."/>
      <w:lvlJc w:val="left"/>
      <w:pPr>
        <w:ind w:left="518" w:hanging="460"/>
      </w:pPr>
      <w:rPr>
        <w:rFonts w:ascii="Times New Roman" w:eastAsia="Times New Roman" w:hAnsi="Times New Roman" w:cs="Times New Roman"/>
        <w:color w:val="auto"/>
      </w:rPr>
    </w:lvl>
    <w:lvl w:ilvl="3">
      <w:start w:val="1"/>
      <w:numFmt w:val="decimal"/>
      <w:lvlText w:val="%1.%2.%3.%4"/>
      <w:lvlJc w:val="left"/>
      <w:pPr>
        <w:ind w:left="807" w:hanging="720"/>
      </w:pPr>
      <w:rPr>
        <w:rFonts w:hint="default"/>
      </w:rPr>
    </w:lvl>
    <w:lvl w:ilvl="4">
      <w:start w:val="1"/>
      <w:numFmt w:val="decimal"/>
      <w:lvlText w:val="%1.%2.%3.%4.%5"/>
      <w:lvlJc w:val="left"/>
      <w:pPr>
        <w:ind w:left="836" w:hanging="720"/>
      </w:pPr>
      <w:rPr>
        <w:rFonts w:hint="default"/>
      </w:rPr>
    </w:lvl>
    <w:lvl w:ilvl="5">
      <w:start w:val="1"/>
      <w:numFmt w:val="decimal"/>
      <w:lvlText w:val="%1.%2.%3.%4.%5.%6"/>
      <w:lvlJc w:val="left"/>
      <w:pPr>
        <w:ind w:left="1225" w:hanging="1080"/>
      </w:pPr>
      <w:rPr>
        <w:rFonts w:hint="default"/>
      </w:rPr>
    </w:lvl>
    <w:lvl w:ilvl="6">
      <w:start w:val="1"/>
      <w:numFmt w:val="decimal"/>
      <w:lvlText w:val="%1.%2.%3.%4.%5.%6.%7"/>
      <w:lvlJc w:val="left"/>
      <w:pPr>
        <w:ind w:left="1254" w:hanging="1080"/>
      </w:pPr>
      <w:rPr>
        <w:rFonts w:hint="default"/>
      </w:rPr>
    </w:lvl>
    <w:lvl w:ilvl="7">
      <w:start w:val="1"/>
      <w:numFmt w:val="decimal"/>
      <w:lvlText w:val="%1.%2.%3.%4.%5.%6.%7.%8"/>
      <w:lvlJc w:val="left"/>
      <w:pPr>
        <w:ind w:left="1283" w:hanging="1080"/>
      </w:pPr>
      <w:rPr>
        <w:rFonts w:hint="default"/>
      </w:rPr>
    </w:lvl>
    <w:lvl w:ilvl="8">
      <w:start w:val="1"/>
      <w:numFmt w:val="decimal"/>
      <w:lvlText w:val="%1.%2.%3.%4.%5.%6.%7.%8.%9"/>
      <w:lvlJc w:val="left"/>
      <w:pPr>
        <w:ind w:left="1672" w:hanging="1440"/>
      </w:pPr>
      <w:rPr>
        <w:rFonts w:hint="default"/>
      </w:rPr>
    </w:lvl>
  </w:abstractNum>
  <w:abstractNum w:abstractNumId="219" w15:restartNumberingAfterBreak="0">
    <w:nsid w:val="7FB52850"/>
    <w:multiLevelType w:val="hybridMultilevel"/>
    <w:tmpl w:val="6C06A450"/>
    <w:lvl w:ilvl="0" w:tplc="20EC6080">
      <w:start w:val="1"/>
      <w:numFmt w:val="decimal"/>
      <w:lvlText w:val="%1."/>
      <w:lvlJc w:val="left"/>
      <w:pPr>
        <w:tabs>
          <w:tab w:val="num" w:pos="419"/>
        </w:tabs>
        <w:ind w:left="419" w:hanging="360"/>
      </w:pPr>
      <w:rPr>
        <w:rFonts w:ascii="Times New Roman" w:hAnsi="Times New Roman" w:cs="Times New Roman" w:hint="default"/>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20" w15:restartNumberingAfterBreak="0">
    <w:nsid w:val="7FCA40CA"/>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1" w15:restartNumberingAfterBreak="0">
    <w:nsid w:val="7FE000DE"/>
    <w:multiLevelType w:val="hybridMultilevel"/>
    <w:tmpl w:val="06E03CA4"/>
    <w:lvl w:ilvl="0" w:tplc="033A42F8">
      <w:start w:val="1"/>
      <w:numFmt w:val="decimal"/>
      <w:lvlText w:val="%1."/>
      <w:lvlJc w:val="left"/>
      <w:pPr>
        <w:tabs>
          <w:tab w:val="num" w:pos="419"/>
        </w:tabs>
        <w:ind w:left="419" w:hanging="360"/>
      </w:pPr>
    </w:lvl>
    <w:lvl w:ilvl="1" w:tplc="DCC27E4E">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num w:numId="1" w16cid:durableId="1307709872">
    <w:abstractNumId w:val="183"/>
  </w:num>
  <w:num w:numId="2" w16cid:durableId="2119370842">
    <w:abstractNumId w:val="12"/>
  </w:num>
  <w:num w:numId="3" w16cid:durableId="710303769">
    <w:abstractNumId w:val="115"/>
  </w:num>
  <w:num w:numId="4" w16cid:durableId="1512644862">
    <w:abstractNumId w:val="88"/>
  </w:num>
  <w:num w:numId="5" w16cid:durableId="836699768">
    <w:abstractNumId w:val="97"/>
  </w:num>
  <w:num w:numId="6" w16cid:durableId="780149493">
    <w:abstractNumId w:val="220"/>
  </w:num>
  <w:num w:numId="7" w16cid:durableId="1312825326">
    <w:abstractNumId w:val="201"/>
  </w:num>
  <w:num w:numId="8" w16cid:durableId="928924204">
    <w:abstractNumId w:val="82"/>
  </w:num>
  <w:num w:numId="9" w16cid:durableId="1416900329">
    <w:abstractNumId w:val="109"/>
  </w:num>
  <w:num w:numId="10" w16cid:durableId="1899855218">
    <w:abstractNumId w:val="78"/>
  </w:num>
  <w:num w:numId="11" w16cid:durableId="483590663">
    <w:abstractNumId w:val="75"/>
  </w:num>
  <w:num w:numId="12" w16cid:durableId="1402754920">
    <w:abstractNumId w:val="13"/>
  </w:num>
  <w:num w:numId="13" w16cid:durableId="355928156">
    <w:abstractNumId w:val="19"/>
  </w:num>
  <w:num w:numId="14" w16cid:durableId="1859150800">
    <w:abstractNumId w:val="203"/>
  </w:num>
  <w:num w:numId="15" w16cid:durableId="1528979509">
    <w:abstractNumId w:val="173"/>
  </w:num>
  <w:num w:numId="16" w16cid:durableId="1723939088">
    <w:abstractNumId w:val="215"/>
  </w:num>
  <w:num w:numId="17" w16cid:durableId="763262955">
    <w:abstractNumId w:val="65"/>
  </w:num>
  <w:num w:numId="18" w16cid:durableId="25449809">
    <w:abstractNumId w:val="156"/>
  </w:num>
  <w:num w:numId="19" w16cid:durableId="905922518">
    <w:abstractNumId w:val="167"/>
  </w:num>
  <w:num w:numId="20" w16cid:durableId="602110768">
    <w:abstractNumId w:val="1"/>
  </w:num>
  <w:num w:numId="21" w16cid:durableId="352728686">
    <w:abstractNumId w:val="59"/>
  </w:num>
  <w:num w:numId="22" w16cid:durableId="1381905512">
    <w:abstractNumId w:val="37"/>
  </w:num>
  <w:num w:numId="23" w16cid:durableId="461114750">
    <w:abstractNumId w:val="185"/>
  </w:num>
  <w:num w:numId="24" w16cid:durableId="1164197791">
    <w:abstractNumId w:val="205"/>
  </w:num>
  <w:num w:numId="25" w16cid:durableId="362630698">
    <w:abstractNumId w:val="116"/>
  </w:num>
  <w:num w:numId="26" w16cid:durableId="2018999329">
    <w:abstractNumId w:val="26"/>
  </w:num>
  <w:num w:numId="27" w16cid:durableId="1063217808">
    <w:abstractNumId w:val="138"/>
  </w:num>
  <w:num w:numId="28" w16cid:durableId="1484001477">
    <w:abstractNumId w:val="20"/>
  </w:num>
  <w:num w:numId="29" w16cid:durableId="707604253">
    <w:abstractNumId w:val="125"/>
  </w:num>
  <w:num w:numId="30" w16cid:durableId="1683510603">
    <w:abstractNumId w:val="182"/>
  </w:num>
  <w:num w:numId="31" w16cid:durableId="699551232">
    <w:abstractNumId w:val="87"/>
  </w:num>
  <w:num w:numId="32" w16cid:durableId="1684088088">
    <w:abstractNumId w:val="168"/>
  </w:num>
  <w:num w:numId="33" w16cid:durableId="1798985265">
    <w:abstractNumId w:val="40"/>
  </w:num>
  <w:num w:numId="34" w16cid:durableId="495653046">
    <w:abstractNumId w:val="101"/>
  </w:num>
  <w:num w:numId="35" w16cid:durableId="698237576">
    <w:abstractNumId w:val="10"/>
  </w:num>
  <w:num w:numId="36" w16cid:durableId="1880388225">
    <w:abstractNumId w:val="172"/>
  </w:num>
  <w:num w:numId="37" w16cid:durableId="394547475">
    <w:abstractNumId w:val="186"/>
  </w:num>
  <w:num w:numId="38" w16cid:durableId="529999263">
    <w:abstractNumId w:val="51"/>
  </w:num>
  <w:num w:numId="39" w16cid:durableId="968128954">
    <w:abstractNumId w:val="66"/>
  </w:num>
  <w:num w:numId="40" w16cid:durableId="1511330705">
    <w:abstractNumId w:val="25"/>
  </w:num>
  <w:num w:numId="41" w16cid:durableId="1318850019">
    <w:abstractNumId w:val="104"/>
  </w:num>
  <w:num w:numId="42" w16cid:durableId="1874074485">
    <w:abstractNumId w:val="204"/>
  </w:num>
  <w:num w:numId="43" w16cid:durableId="2050179380">
    <w:abstractNumId w:val="153"/>
  </w:num>
  <w:num w:numId="44" w16cid:durableId="1681081931">
    <w:abstractNumId w:val="15"/>
  </w:num>
  <w:num w:numId="45" w16cid:durableId="908613179">
    <w:abstractNumId w:val="57"/>
  </w:num>
  <w:num w:numId="46" w16cid:durableId="436633474">
    <w:abstractNumId w:val="3"/>
  </w:num>
  <w:num w:numId="47" w16cid:durableId="1332368075">
    <w:abstractNumId w:val="165"/>
  </w:num>
  <w:num w:numId="48" w16cid:durableId="1618829505">
    <w:abstractNumId w:val="164"/>
  </w:num>
  <w:num w:numId="49" w16cid:durableId="2067951968">
    <w:abstractNumId w:val="132"/>
  </w:num>
  <w:num w:numId="50" w16cid:durableId="1131822186">
    <w:abstractNumId w:val="93"/>
  </w:num>
  <w:num w:numId="51" w16cid:durableId="1967542910">
    <w:abstractNumId w:val="27"/>
  </w:num>
  <w:num w:numId="52" w16cid:durableId="309747158">
    <w:abstractNumId w:val="100"/>
  </w:num>
  <w:num w:numId="53" w16cid:durableId="735785070">
    <w:abstractNumId w:val="6"/>
  </w:num>
  <w:num w:numId="54" w16cid:durableId="25645787">
    <w:abstractNumId w:val="85"/>
  </w:num>
  <w:num w:numId="55" w16cid:durableId="1756900008">
    <w:abstractNumId w:val="157"/>
  </w:num>
  <w:num w:numId="56" w16cid:durableId="265695550">
    <w:abstractNumId w:val="194"/>
  </w:num>
  <w:num w:numId="57" w16cid:durableId="869143900">
    <w:abstractNumId w:val="108"/>
  </w:num>
  <w:num w:numId="58" w16cid:durableId="200217067">
    <w:abstractNumId w:val="208"/>
  </w:num>
  <w:num w:numId="59" w16cid:durableId="560752239">
    <w:abstractNumId w:val="160"/>
  </w:num>
  <w:num w:numId="60" w16cid:durableId="107050185">
    <w:abstractNumId w:val="32"/>
  </w:num>
  <w:num w:numId="61" w16cid:durableId="1440182739">
    <w:abstractNumId w:val="214"/>
  </w:num>
  <w:num w:numId="62" w16cid:durableId="395124699">
    <w:abstractNumId w:val="105"/>
  </w:num>
  <w:num w:numId="63" w16cid:durableId="1051274568">
    <w:abstractNumId w:val="28"/>
  </w:num>
  <w:num w:numId="64" w16cid:durableId="1081104997">
    <w:abstractNumId w:val="21"/>
  </w:num>
  <w:num w:numId="65" w16cid:durableId="2092508308">
    <w:abstractNumId w:val="42"/>
  </w:num>
  <w:num w:numId="66" w16cid:durableId="1655254252">
    <w:abstractNumId w:val="76"/>
  </w:num>
  <w:num w:numId="67" w16cid:durableId="736049381">
    <w:abstractNumId w:val="71"/>
  </w:num>
  <w:num w:numId="68" w16cid:durableId="773479972">
    <w:abstractNumId w:val="166"/>
  </w:num>
  <w:num w:numId="69" w16cid:durableId="434525184">
    <w:abstractNumId w:val="213"/>
  </w:num>
  <w:num w:numId="70" w16cid:durableId="2108302304">
    <w:abstractNumId w:val="31"/>
  </w:num>
  <w:num w:numId="71" w16cid:durableId="963585345">
    <w:abstractNumId w:val="47"/>
  </w:num>
  <w:num w:numId="72" w16cid:durableId="785387813">
    <w:abstractNumId w:val="200"/>
  </w:num>
  <w:num w:numId="73" w16cid:durableId="1723090412">
    <w:abstractNumId w:val="30"/>
  </w:num>
  <w:num w:numId="74" w16cid:durableId="372510205">
    <w:abstractNumId w:val="95"/>
  </w:num>
  <w:num w:numId="75" w16cid:durableId="163787599">
    <w:abstractNumId w:val="63"/>
  </w:num>
  <w:num w:numId="76" w16cid:durableId="1442534995">
    <w:abstractNumId w:val="107"/>
  </w:num>
  <w:num w:numId="77" w16cid:durableId="2117939777">
    <w:abstractNumId w:val="41"/>
  </w:num>
  <w:num w:numId="78" w16cid:durableId="2086490414">
    <w:abstractNumId w:val="98"/>
  </w:num>
  <w:num w:numId="79" w16cid:durableId="934022075">
    <w:abstractNumId w:val="145"/>
  </w:num>
  <w:num w:numId="80" w16cid:durableId="1964841793">
    <w:abstractNumId w:val="195"/>
  </w:num>
  <w:num w:numId="81" w16cid:durableId="431897023">
    <w:abstractNumId w:val="175"/>
  </w:num>
  <w:num w:numId="82" w16cid:durableId="1823279252">
    <w:abstractNumId w:val="163"/>
  </w:num>
  <w:num w:numId="83" w16cid:durableId="507407939">
    <w:abstractNumId w:val="212"/>
  </w:num>
  <w:num w:numId="84" w16cid:durableId="1080299451">
    <w:abstractNumId w:val="127"/>
  </w:num>
  <w:num w:numId="85" w16cid:durableId="39747339">
    <w:abstractNumId w:val="33"/>
  </w:num>
  <w:num w:numId="86" w16cid:durableId="6369562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1066756535">
    <w:abstractNumId w:val="221"/>
  </w:num>
  <w:num w:numId="88" w16cid:durableId="1835149190">
    <w:abstractNumId w:val="103"/>
  </w:num>
  <w:num w:numId="89" w16cid:durableId="755904759">
    <w:abstractNumId w:val="211"/>
  </w:num>
  <w:num w:numId="90" w16cid:durableId="1253323311">
    <w:abstractNumId w:val="91"/>
  </w:num>
  <w:num w:numId="91" w16cid:durableId="460617770">
    <w:abstractNumId w:val="135"/>
  </w:num>
  <w:num w:numId="92" w16cid:durableId="494304664">
    <w:abstractNumId w:val="150"/>
  </w:num>
  <w:num w:numId="93" w16cid:durableId="2116056731">
    <w:abstractNumId w:val="48"/>
  </w:num>
  <w:num w:numId="94" w16cid:durableId="1203131144">
    <w:abstractNumId w:val="70"/>
  </w:num>
  <w:num w:numId="95" w16cid:durableId="95709337">
    <w:abstractNumId w:val="96"/>
  </w:num>
  <w:num w:numId="96" w16cid:durableId="408121467">
    <w:abstractNumId w:val="124"/>
  </w:num>
  <w:num w:numId="97" w16cid:durableId="2112234873">
    <w:abstractNumId w:val="102"/>
  </w:num>
  <w:num w:numId="98" w16cid:durableId="299191986">
    <w:abstractNumId w:val="45"/>
  </w:num>
  <w:num w:numId="99" w16cid:durableId="1155798579">
    <w:abstractNumId w:val="217"/>
  </w:num>
  <w:num w:numId="100" w16cid:durableId="1058088541">
    <w:abstractNumId w:val="144"/>
  </w:num>
  <w:num w:numId="101" w16cid:durableId="1355378493">
    <w:abstractNumId w:val="58"/>
  </w:num>
  <w:num w:numId="102" w16cid:durableId="21127832">
    <w:abstractNumId w:val="38"/>
  </w:num>
  <w:num w:numId="103" w16cid:durableId="1401101925">
    <w:abstractNumId w:val="142"/>
  </w:num>
  <w:num w:numId="104" w16cid:durableId="97989980">
    <w:abstractNumId w:val="136"/>
  </w:num>
  <w:num w:numId="105" w16cid:durableId="1336299554">
    <w:abstractNumId w:val="126"/>
  </w:num>
  <w:num w:numId="106" w16cid:durableId="1721245736">
    <w:abstractNumId w:val="137"/>
  </w:num>
  <w:num w:numId="107" w16cid:durableId="800532824">
    <w:abstractNumId w:val="83"/>
  </w:num>
  <w:num w:numId="108" w16cid:durableId="1520074161">
    <w:abstractNumId w:val="171"/>
  </w:num>
  <w:num w:numId="109" w16cid:durableId="1657419847">
    <w:abstractNumId w:val="146"/>
  </w:num>
  <w:num w:numId="110" w16cid:durableId="203955965">
    <w:abstractNumId w:val="50"/>
  </w:num>
  <w:num w:numId="111" w16cid:durableId="373891446">
    <w:abstractNumId w:val="162"/>
  </w:num>
  <w:num w:numId="112" w16cid:durableId="756290533">
    <w:abstractNumId w:val="84"/>
  </w:num>
  <w:num w:numId="113" w16cid:durableId="1274049759">
    <w:abstractNumId w:val="53"/>
  </w:num>
  <w:num w:numId="114" w16cid:durableId="387383434">
    <w:abstractNumId w:val="4"/>
  </w:num>
  <w:num w:numId="115" w16cid:durableId="2141799876">
    <w:abstractNumId w:val="151"/>
  </w:num>
  <w:num w:numId="116" w16cid:durableId="544147927">
    <w:abstractNumId w:val="123"/>
  </w:num>
  <w:num w:numId="117" w16cid:durableId="496649375">
    <w:abstractNumId w:val="43"/>
  </w:num>
  <w:num w:numId="118" w16cid:durableId="296450564">
    <w:abstractNumId w:val="46"/>
  </w:num>
  <w:num w:numId="119" w16cid:durableId="389958982">
    <w:abstractNumId w:val="219"/>
  </w:num>
  <w:num w:numId="120" w16cid:durableId="1220752058">
    <w:abstractNumId w:val="196"/>
  </w:num>
  <w:num w:numId="121" w16cid:durableId="1710035955">
    <w:abstractNumId w:val="187"/>
  </w:num>
  <w:num w:numId="122" w16cid:durableId="1476214526">
    <w:abstractNumId w:val="207"/>
  </w:num>
  <w:num w:numId="123" w16cid:durableId="1323506950">
    <w:abstractNumId w:val="133"/>
  </w:num>
  <w:num w:numId="124" w16cid:durableId="566647033">
    <w:abstractNumId w:val="202"/>
  </w:num>
  <w:num w:numId="125" w16cid:durableId="1762723582">
    <w:abstractNumId w:val="197"/>
  </w:num>
  <w:num w:numId="126" w16cid:durableId="688264779">
    <w:abstractNumId w:val="159"/>
  </w:num>
  <w:num w:numId="127" w16cid:durableId="788857459">
    <w:abstractNumId w:val="192"/>
  </w:num>
  <w:num w:numId="128" w16cid:durableId="1318266392">
    <w:abstractNumId w:val="24"/>
  </w:num>
  <w:num w:numId="129" w16cid:durableId="107314246">
    <w:abstractNumId w:val="74"/>
  </w:num>
  <w:num w:numId="130" w16cid:durableId="1068528529">
    <w:abstractNumId w:val="0"/>
  </w:num>
  <w:num w:numId="131" w16cid:durableId="1682468271">
    <w:abstractNumId w:val="114"/>
  </w:num>
  <w:num w:numId="132" w16cid:durableId="2142264872">
    <w:abstractNumId w:val="199"/>
  </w:num>
  <w:num w:numId="133" w16cid:durableId="27461120">
    <w:abstractNumId w:val="77"/>
  </w:num>
  <w:num w:numId="134" w16cid:durableId="180433331">
    <w:abstractNumId w:val="131"/>
  </w:num>
  <w:num w:numId="135" w16cid:durableId="1205364648">
    <w:abstractNumId w:val="118"/>
  </w:num>
  <w:num w:numId="136" w16cid:durableId="1055932917">
    <w:abstractNumId w:val="176"/>
  </w:num>
  <w:num w:numId="137" w16cid:durableId="686299254">
    <w:abstractNumId w:val="89"/>
  </w:num>
  <w:num w:numId="138" w16cid:durableId="876700162">
    <w:abstractNumId w:val="61"/>
  </w:num>
  <w:num w:numId="139" w16cid:durableId="1326980340">
    <w:abstractNumId w:val="9"/>
  </w:num>
  <w:num w:numId="140" w16cid:durableId="607398083">
    <w:abstractNumId w:val="209"/>
  </w:num>
  <w:num w:numId="141" w16cid:durableId="310672249">
    <w:abstractNumId w:val="67"/>
  </w:num>
  <w:num w:numId="142" w16cid:durableId="677465167">
    <w:abstractNumId w:val="181"/>
  </w:num>
  <w:num w:numId="143" w16cid:durableId="1805194518">
    <w:abstractNumId w:val="177"/>
  </w:num>
  <w:num w:numId="144" w16cid:durableId="1460420716">
    <w:abstractNumId w:val="143"/>
  </w:num>
  <w:num w:numId="145" w16cid:durableId="715475106">
    <w:abstractNumId w:val="64"/>
  </w:num>
  <w:num w:numId="146" w16cid:durableId="726532624">
    <w:abstractNumId w:val="128"/>
  </w:num>
  <w:num w:numId="147" w16cid:durableId="1204713386">
    <w:abstractNumId w:val="218"/>
  </w:num>
  <w:num w:numId="148" w16cid:durableId="52047758">
    <w:abstractNumId w:val="120"/>
    <w:lvlOverride w:ilvl="0">
      <w:startOverride w:val="1"/>
    </w:lvlOverride>
    <w:lvlOverride w:ilvl="1"/>
    <w:lvlOverride w:ilvl="2"/>
    <w:lvlOverride w:ilvl="3"/>
    <w:lvlOverride w:ilvl="4"/>
    <w:lvlOverride w:ilvl="5"/>
    <w:lvlOverride w:ilvl="6"/>
    <w:lvlOverride w:ilvl="7"/>
    <w:lvlOverride w:ilvl="8"/>
  </w:num>
  <w:num w:numId="149" w16cid:durableId="2117140841">
    <w:abstractNumId w:val="62"/>
  </w:num>
  <w:num w:numId="150" w16cid:durableId="1628588000">
    <w:abstractNumId w:val="206"/>
  </w:num>
  <w:num w:numId="151" w16cid:durableId="1496728027">
    <w:abstractNumId w:val="130"/>
  </w:num>
  <w:num w:numId="152" w16cid:durableId="1760759938">
    <w:abstractNumId w:val="179"/>
  </w:num>
  <w:num w:numId="153" w16cid:durableId="1824277137">
    <w:abstractNumId w:val="34"/>
  </w:num>
  <w:num w:numId="154" w16cid:durableId="1415973031">
    <w:abstractNumId w:val="92"/>
  </w:num>
  <w:num w:numId="155" w16cid:durableId="1391224402">
    <w:abstractNumId w:val="148"/>
  </w:num>
  <w:num w:numId="156" w16cid:durableId="619917938">
    <w:abstractNumId w:val="73"/>
  </w:num>
  <w:num w:numId="157" w16cid:durableId="718943758">
    <w:abstractNumId w:val="216"/>
  </w:num>
  <w:num w:numId="158" w16cid:durableId="1347560064">
    <w:abstractNumId w:val="90"/>
  </w:num>
  <w:num w:numId="159" w16cid:durableId="1925795718">
    <w:abstractNumId w:val="99"/>
  </w:num>
  <w:num w:numId="160" w16cid:durableId="1949777403">
    <w:abstractNumId w:val="111"/>
  </w:num>
  <w:num w:numId="161" w16cid:durableId="196548030">
    <w:abstractNumId w:val="191"/>
  </w:num>
  <w:num w:numId="162" w16cid:durableId="1226183654">
    <w:abstractNumId w:val="56"/>
  </w:num>
  <w:num w:numId="163" w16cid:durableId="844594384">
    <w:abstractNumId w:val="54"/>
  </w:num>
  <w:num w:numId="164" w16cid:durableId="489831682">
    <w:abstractNumId w:val="29"/>
  </w:num>
  <w:num w:numId="165" w16cid:durableId="931626097">
    <w:abstractNumId w:val="129"/>
  </w:num>
  <w:num w:numId="166" w16cid:durableId="553079040">
    <w:abstractNumId w:val="49"/>
  </w:num>
  <w:num w:numId="167" w16cid:durableId="1800027121">
    <w:abstractNumId w:val="23"/>
  </w:num>
  <w:num w:numId="168" w16cid:durableId="1698852969">
    <w:abstractNumId w:val="36"/>
  </w:num>
  <w:num w:numId="169" w16cid:durableId="1812819544">
    <w:abstractNumId w:val="94"/>
  </w:num>
  <w:num w:numId="170" w16cid:durableId="1048185162">
    <w:abstractNumId w:val="189"/>
  </w:num>
  <w:num w:numId="171" w16cid:durableId="491020798">
    <w:abstractNumId w:val="11"/>
  </w:num>
  <w:num w:numId="172" w16cid:durableId="1438022795">
    <w:abstractNumId w:val="178"/>
  </w:num>
  <w:num w:numId="173" w16cid:durableId="1422216896">
    <w:abstractNumId w:val="55"/>
  </w:num>
  <w:num w:numId="174" w16cid:durableId="1980258181">
    <w:abstractNumId w:val="81"/>
  </w:num>
  <w:num w:numId="175" w16cid:durableId="237371721">
    <w:abstractNumId w:val="161"/>
  </w:num>
  <w:num w:numId="176" w16cid:durableId="421343492">
    <w:abstractNumId w:val="110"/>
  </w:num>
  <w:num w:numId="177" w16cid:durableId="538202702">
    <w:abstractNumId w:val="198"/>
  </w:num>
  <w:num w:numId="178" w16cid:durableId="212885068">
    <w:abstractNumId w:val="141"/>
  </w:num>
  <w:num w:numId="179" w16cid:durableId="1191525543">
    <w:abstractNumId w:val="44"/>
  </w:num>
  <w:num w:numId="180" w16cid:durableId="906691005">
    <w:abstractNumId w:val="170"/>
  </w:num>
  <w:num w:numId="181" w16cid:durableId="1114208168">
    <w:abstractNumId w:val="139"/>
  </w:num>
  <w:num w:numId="182" w16cid:durableId="921836828">
    <w:abstractNumId w:val="184"/>
  </w:num>
  <w:num w:numId="183" w16cid:durableId="21395904">
    <w:abstractNumId w:val="17"/>
  </w:num>
  <w:num w:numId="184" w16cid:durableId="1061710807">
    <w:abstractNumId w:val="112"/>
  </w:num>
  <w:num w:numId="185" w16cid:durableId="1284384537">
    <w:abstractNumId w:val="86"/>
  </w:num>
  <w:num w:numId="186" w16cid:durableId="914894052">
    <w:abstractNumId w:val="147"/>
  </w:num>
  <w:num w:numId="187" w16cid:durableId="1243221480">
    <w:abstractNumId w:val="158"/>
  </w:num>
  <w:num w:numId="188" w16cid:durableId="1176730710">
    <w:abstractNumId w:val="169"/>
  </w:num>
  <w:num w:numId="189" w16cid:durableId="642546571">
    <w:abstractNumId w:val="35"/>
  </w:num>
  <w:num w:numId="190" w16cid:durableId="1954440940">
    <w:abstractNumId w:val="113"/>
  </w:num>
  <w:num w:numId="191" w16cid:durableId="632105592">
    <w:abstractNumId w:val="174"/>
  </w:num>
  <w:num w:numId="192" w16cid:durableId="585042486">
    <w:abstractNumId w:val="180"/>
  </w:num>
  <w:num w:numId="193" w16cid:durableId="364138917">
    <w:abstractNumId w:val="39"/>
  </w:num>
  <w:num w:numId="194" w16cid:durableId="372771006">
    <w:abstractNumId w:val="80"/>
  </w:num>
  <w:num w:numId="195" w16cid:durableId="1642924330">
    <w:abstractNumId w:val="68"/>
  </w:num>
  <w:num w:numId="196" w16cid:durableId="723258220">
    <w:abstractNumId w:val="18"/>
  </w:num>
  <w:num w:numId="197" w16cid:durableId="2018116455">
    <w:abstractNumId w:val="149"/>
  </w:num>
  <w:num w:numId="198" w16cid:durableId="1099639007">
    <w:abstractNumId w:val="188"/>
  </w:num>
  <w:num w:numId="199" w16cid:durableId="51272248">
    <w:abstractNumId w:val="121"/>
  </w:num>
  <w:num w:numId="200" w16cid:durableId="139812060">
    <w:abstractNumId w:val="193"/>
  </w:num>
  <w:num w:numId="201" w16cid:durableId="1560283475">
    <w:abstractNumId w:val="16"/>
  </w:num>
  <w:num w:numId="202" w16cid:durableId="466171158">
    <w:abstractNumId w:val="122"/>
  </w:num>
  <w:num w:numId="203" w16cid:durableId="870725198">
    <w:abstractNumId w:val="8"/>
  </w:num>
  <w:num w:numId="204" w16cid:durableId="1825315340">
    <w:abstractNumId w:val="190"/>
  </w:num>
  <w:num w:numId="205" w16cid:durableId="2096903212">
    <w:abstractNumId w:val="2"/>
  </w:num>
  <w:num w:numId="206" w16cid:durableId="1188375271">
    <w:abstractNumId w:val="5"/>
  </w:num>
  <w:num w:numId="207" w16cid:durableId="718632052">
    <w:abstractNumId w:val="154"/>
  </w:num>
  <w:num w:numId="208" w16cid:durableId="694381333">
    <w:abstractNumId w:val="106"/>
  </w:num>
  <w:num w:numId="209" w16cid:durableId="578098720">
    <w:abstractNumId w:val="140"/>
  </w:num>
  <w:num w:numId="210" w16cid:durableId="937063796">
    <w:abstractNumId w:val="69"/>
  </w:num>
  <w:num w:numId="211" w16cid:durableId="478153607">
    <w:abstractNumId w:val="152"/>
  </w:num>
  <w:num w:numId="212" w16cid:durableId="269898221">
    <w:abstractNumId w:val="79"/>
  </w:num>
  <w:num w:numId="213" w16cid:durableId="1757437635">
    <w:abstractNumId w:val="117"/>
  </w:num>
  <w:num w:numId="214" w16cid:durableId="943733843">
    <w:abstractNumId w:val="14"/>
  </w:num>
  <w:num w:numId="215" w16cid:durableId="630671319">
    <w:abstractNumId w:val="210"/>
  </w:num>
  <w:num w:numId="216" w16cid:durableId="1883904375">
    <w:abstractNumId w:val="60"/>
  </w:num>
  <w:num w:numId="217" w16cid:durableId="1549992285">
    <w:abstractNumId w:val="155"/>
  </w:num>
  <w:num w:numId="218" w16cid:durableId="1149902567">
    <w:abstractNumId w:val="120"/>
  </w:num>
  <w:num w:numId="219" w16cid:durableId="1724716648">
    <w:abstractNumId w:val="72"/>
  </w:num>
  <w:num w:numId="220" w16cid:durableId="2078899913">
    <w:abstractNumId w:val="134"/>
  </w:num>
  <w:num w:numId="221" w16cid:durableId="1611820590">
    <w:abstractNumId w:val="52"/>
  </w:num>
  <w:num w:numId="222" w16cid:durableId="1555655913">
    <w:abstractNumId w:val="119"/>
  </w:num>
  <w:num w:numId="223" w16cid:durableId="730269609">
    <w:abstractNumId w:val="22"/>
  </w:num>
  <w:numIdMacAtCleanup w:val="2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5FB"/>
    <w:rsid w:val="000006C3"/>
    <w:rsid w:val="000010F1"/>
    <w:rsid w:val="00001EA7"/>
    <w:rsid w:val="00001F8E"/>
    <w:rsid w:val="000020AE"/>
    <w:rsid w:val="0000218A"/>
    <w:rsid w:val="00003FA4"/>
    <w:rsid w:val="000043EB"/>
    <w:rsid w:val="0000465B"/>
    <w:rsid w:val="00005D4B"/>
    <w:rsid w:val="000065DC"/>
    <w:rsid w:val="00006A52"/>
    <w:rsid w:val="00006BD4"/>
    <w:rsid w:val="00006D7A"/>
    <w:rsid w:val="000079FB"/>
    <w:rsid w:val="00007E51"/>
    <w:rsid w:val="00007F08"/>
    <w:rsid w:val="0001012D"/>
    <w:rsid w:val="00012087"/>
    <w:rsid w:val="000123A7"/>
    <w:rsid w:val="000125D9"/>
    <w:rsid w:val="000144C4"/>
    <w:rsid w:val="000147DA"/>
    <w:rsid w:val="00014A6D"/>
    <w:rsid w:val="00014EC6"/>
    <w:rsid w:val="00015DFC"/>
    <w:rsid w:val="000162CA"/>
    <w:rsid w:val="00016980"/>
    <w:rsid w:val="0001706E"/>
    <w:rsid w:val="0001749D"/>
    <w:rsid w:val="000175B0"/>
    <w:rsid w:val="00017BC8"/>
    <w:rsid w:val="00020061"/>
    <w:rsid w:val="0002149C"/>
    <w:rsid w:val="00021F6A"/>
    <w:rsid w:val="00022BD7"/>
    <w:rsid w:val="00022D3D"/>
    <w:rsid w:val="00023F1E"/>
    <w:rsid w:val="00025521"/>
    <w:rsid w:val="00025A15"/>
    <w:rsid w:val="000262E5"/>
    <w:rsid w:val="00026911"/>
    <w:rsid w:val="00027926"/>
    <w:rsid w:val="00027EC0"/>
    <w:rsid w:val="0003199E"/>
    <w:rsid w:val="0003364F"/>
    <w:rsid w:val="00033EC0"/>
    <w:rsid w:val="00034C3E"/>
    <w:rsid w:val="00034E35"/>
    <w:rsid w:val="00035693"/>
    <w:rsid w:val="00036A3D"/>
    <w:rsid w:val="0003728F"/>
    <w:rsid w:val="000374BF"/>
    <w:rsid w:val="000375DB"/>
    <w:rsid w:val="00037894"/>
    <w:rsid w:val="000378CF"/>
    <w:rsid w:val="00037C86"/>
    <w:rsid w:val="000404A5"/>
    <w:rsid w:val="0004054A"/>
    <w:rsid w:val="00040B86"/>
    <w:rsid w:val="00040EB8"/>
    <w:rsid w:val="00041425"/>
    <w:rsid w:val="00041E77"/>
    <w:rsid w:val="0004223B"/>
    <w:rsid w:val="000422FB"/>
    <w:rsid w:val="000425FB"/>
    <w:rsid w:val="00043581"/>
    <w:rsid w:val="00043963"/>
    <w:rsid w:val="0004587B"/>
    <w:rsid w:val="00045939"/>
    <w:rsid w:val="0004599F"/>
    <w:rsid w:val="00045AA1"/>
    <w:rsid w:val="00045E1A"/>
    <w:rsid w:val="00045FAB"/>
    <w:rsid w:val="00046132"/>
    <w:rsid w:val="00046C3E"/>
    <w:rsid w:val="0004794B"/>
    <w:rsid w:val="00047B86"/>
    <w:rsid w:val="00050C61"/>
    <w:rsid w:val="00050E8D"/>
    <w:rsid w:val="00051428"/>
    <w:rsid w:val="00051672"/>
    <w:rsid w:val="00052679"/>
    <w:rsid w:val="000526E3"/>
    <w:rsid w:val="00052AA6"/>
    <w:rsid w:val="00052E83"/>
    <w:rsid w:val="00053308"/>
    <w:rsid w:val="00053957"/>
    <w:rsid w:val="000550DB"/>
    <w:rsid w:val="00055186"/>
    <w:rsid w:val="00055299"/>
    <w:rsid w:val="000552F3"/>
    <w:rsid w:val="0005588E"/>
    <w:rsid w:val="00055AF9"/>
    <w:rsid w:val="000562F9"/>
    <w:rsid w:val="000565D2"/>
    <w:rsid w:val="00056963"/>
    <w:rsid w:val="000606B3"/>
    <w:rsid w:val="00061013"/>
    <w:rsid w:val="00061B6F"/>
    <w:rsid w:val="0006416D"/>
    <w:rsid w:val="00065117"/>
    <w:rsid w:val="00066A6E"/>
    <w:rsid w:val="00066BCB"/>
    <w:rsid w:val="00066F4E"/>
    <w:rsid w:val="00067136"/>
    <w:rsid w:val="0006E0EC"/>
    <w:rsid w:val="0007059F"/>
    <w:rsid w:val="00070805"/>
    <w:rsid w:val="00071FB1"/>
    <w:rsid w:val="00072CDD"/>
    <w:rsid w:val="00073329"/>
    <w:rsid w:val="00073636"/>
    <w:rsid w:val="000736BF"/>
    <w:rsid w:val="000736ED"/>
    <w:rsid w:val="00073C6B"/>
    <w:rsid w:val="0007431B"/>
    <w:rsid w:val="0007459C"/>
    <w:rsid w:val="000746EC"/>
    <w:rsid w:val="000749BE"/>
    <w:rsid w:val="00075A80"/>
    <w:rsid w:val="0007607C"/>
    <w:rsid w:val="000763B5"/>
    <w:rsid w:val="00076A15"/>
    <w:rsid w:val="00077545"/>
    <w:rsid w:val="00077A8D"/>
    <w:rsid w:val="00080952"/>
    <w:rsid w:val="00081C7D"/>
    <w:rsid w:val="00082218"/>
    <w:rsid w:val="000836C6"/>
    <w:rsid w:val="000842C0"/>
    <w:rsid w:val="00084410"/>
    <w:rsid w:val="00084571"/>
    <w:rsid w:val="00084BE9"/>
    <w:rsid w:val="0008662B"/>
    <w:rsid w:val="00086AB1"/>
    <w:rsid w:val="0008731D"/>
    <w:rsid w:val="0008756D"/>
    <w:rsid w:val="000900F5"/>
    <w:rsid w:val="00090335"/>
    <w:rsid w:val="00090C9E"/>
    <w:rsid w:val="00090E9C"/>
    <w:rsid w:val="00090ED6"/>
    <w:rsid w:val="00091087"/>
    <w:rsid w:val="00092149"/>
    <w:rsid w:val="00092619"/>
    <w:rsid w:val="00092822"/>
    <w:rsid w:val="00092FD2"/>
    <w:rsid w:val="00093260"/>
    <w:rsid w:val="00093562"/>
    <w:rsid w:val="00094B83"/>
    <w:rsid w:val="00095221"/>
    <w:rsid w:val="00096487"/>
    <w:rsid w:val="0009689D"/>
    <w:rsid w:val="000968F5"/>
    <w:rsid w:val="00097003"/>
    <w:rsid w:val="00097AD6"/>
    <w:rsid w:val="00097FD8"/>
    <w:rsid w:val="000A03C0"/>
    <w:rsid w:val="000A1AA3"/>
    <w:rsid w:val="000A3358"/>
    <w:rsid w:val="000A367D"/>
    <w:rsid w:val="000A3715"/>
    <w:rsid w:val="000A434B"/>
    <w:rsid w:val="000A434C"/>
    <w:rsid w:val="000A45A6"/>
    <w:rsid w:val="000A49C5"/>
    <w:rsid w:val="000A4DEC"/>
    <w:rsid w:val="000A524B"/>
    <w:rsid w:val="000A6468"/>
    <w:rsid w:val="000A6764"/>
    <w:rsid w:val="000A7721"/>
    <w:rsid w:val="000B01D0"/>
    <w:rsid w:val="000B0C04"/>
    <w:rsid w:val="000B0C29"/>
    <w:rsid w:val="000B0D74"/>
    <w:rsid w:val="000B1081"/>
    <w:rsid w:val="000B12EB"/>
    <w:rsid w:val="000B1855"/>
    <w:rsid w:val="000B18F5"/>
    <w:rsid w:val="000B1BBD"/>
    <w:rsid w:val="000B262D"/>
    <w:rsid w:val="000B2FB8"/>
    <w:rsid w:val="000B364D"/>
    <w:rsid w:val="000B4929"/>
    <w:rsid w:val="000B4B73"/>
    <w:rsid w:val="000B4C0B"/>
    <w:rsid w:val="000B5D6F"/>
    <w:rsid w:val="000B63F7"/>
    <w:rsid w:val="000B750F"/>
    <w:rsid w:val="000B7A90"/>
    <w:rsid w:val="000C05A4"/>
    <w:rsid w:val="000C1F49"/>
    <w:rsid w:val="000C2347"/>
    <w:rsid w:val="000C2543"/>
    <w:rsid w:val="000C2C85"/>
    <w:rsid w:val="000C3141"/>
    <w:rsid w:val="000C31E9"/>
    <w:rsid w:val="000C3E48"/>
    <w:rsid w:val="000C5F7B"/>
    <w:rsid w:val="000C63D4"/>
    <w:rsid w:val="000C6EFB"/>
    <w:rsid w:val="000C7057"/>
    <w:rsid w:val="000C71B4"/>
    <w:rsid w:val="000D04B3"/>
    <w:rsid w:val="000D1AD6"/>
    <w:rsid w:val="000D1CD6"/>
    <w:rsid w:val="000D4388"/>
    <w:rsid w:val="000D49DB"/>
    <w:rsid w:val="000D4BB6"/>
    <w:rsid w:val="000D4D5C"/>
    <w:rsid w:val="000D5653"/>
    <w:rsid w:val="000D5C2D"/>
    <w:rsid w:val="000E0473"/>
    <w:rsid w:val="000E058D"/>
    <w:rsid w:val="000E0817"/>
    <w:rsid w:val="000E0CF2"/>
    <w:rsid w:val="000E150D"/>
    <w:rsid w:val="000E1C71"/>
    <w:rsid w:val="000E1C90"/>
    <w:rsid w:val="000E1DD0"/>
    <w:rsid w:val="000E2E53"/>
    <w:rsid w:val="000E434C"/>
    <w:rsid w:val="000E505E"/>
    <w:rsid w:val="000E5923"/>
    <w:rsid w:val="000E64CC"/>
    <w:rsid w:val="000E6A42"/>
    <w:rsid w:val="000E6DBD"/>
    <w:rsid w:val="000F01F2"/>
    <w:rsid w:val="000F0CEF"/>
    <w:rsid w:val="000F100B"/>
    <w:rsid w:val="000F1526"/>
    <w:rsid w:val="000F2558"/>
    <w:rsid w:val="000F3908"/>
    <w:rsid w:val="000F3BDA"/>
    <w:rsid w:val="000F4248"/>
    <w:rsid w:val="000F516D"/>
    <w:rsid w:val="000F67D2"/>
    <w:rsid w:val="000F6901"/>
    <w:rsid w:val="000F69D3"/>
    <w:rsid w:val="000F7276"/>
    <w:rsid w:val="000F7651"/>
    <w:rsid w:val="000F7864"/>
    <w:rsid w:val="000F7E7F"/>
    <w:rsid w:val="000F7FB2"/>
    <w:rsid w:val="001011F2"/>
    <w:rsid w:val="001016CA"/>
    <w:rsid w:val="001019D1"/>
    <w:rsid w:val="00101AA0"/>
    <w:rsid w:val="00102304"/>
    <w:rsid w:val="001043E0"/>
    <w:rsid w:val="00104A84"/>
    <w:rsid w:val="00104C0C"/>
    <w:rsid w:val="00105CC5"/>
    <w:rsid w:val="001068C8"/>
    <w:rsid w:val="001073B6"/>
    <w:rsid w:val="001078F6"/>
    <w:rsid w:val="0010C6F4"/>
    <w:rsid w:val="0011011D"/>
    <w:rsid w:val="00110DA5"/>
    <w:rsid w:val="00112CF0"/>
    <w:rsid w:val="001131B8"/>
    <w:rsid w:val="0011348F"/>
    <w:rsid w:val="00113F23"/>
    <w:rsid w:val="001141C9"/>
    <w:rsid w:val="00114307"/>
    <w:rsid w:val="0011449A"/>
    <w:rsid w:val="00114705"/>
    <w:rsid w:val="0011495A"/>
    <w:rsid w:val="001150CD"/>
    <w:rsid w:val="00115817"/>
    <w:rsid w:val="00115926"/>
    <w:rsid w:val="00115993"/>
    <w:rsid w:val="0011639B"/>
    <w:rsid w:val="0011709D"/>
    <w:rsid w:val="0012036E"/>
    <w:rsid w:val="001204B4"/>
    <w:rsid w:val="00120CCA"/>
    <w:rsid w:val="00120D88"/>
    <w:rsid w:val="00120E4B"/>
    <w:rsid w:val="0012138E"/>
    <w:rsid w:val="001216C1"/>
    <w:rsid w:val="001228F1"/>
    <w:rsid w:val="00123185"/>
    <w:rsid w:val="0012451A"/>
    <w:rsid w:val="00124F04"/>
    <w:rsid w:val="00125C38"/>
    <w:rsid w:val="00126441"/>
    <w:rsid w:val="00126D9F"/>
    <w:rsid w:val="001271AD"/>
    <w:rsid w:val="0012745A"/>
    <w:rsid w:val="001279BF"/>
    <w:rsid w:val="001300E6"/>
    <w:rsid w:val="001303C9"/>
    <w:rsid w:val="0013058F"/>
    <w:rsid w:val="00131369"/>
    <w:rsid w:val="00131677"/>
    <w:rsid w:val="00131690"/>
    <w:rsid w:val="00131C8E"/>
    <w:rsid w:val="001322BF"/>
    <w:rsid w:val="0013254F"/>
    <w:rsid w:val="001326BE"/>
    <w:rsid w:val="001330A8"/>
    <w:rsid w:val="001333D6"/>
    <w:rsid w:val="00133B36"/>
    <w:rsid w:val="00133D0B"/>
    <w:rsid w:val="00134233"/>
    <w:rsid w:val="001342FB"/>
    <w:rsid w:val="00134FC5"/>
    <w:rsid w:val="001353A5"/>
    <w:rsid w:val="00135417"/>
    <w:rsid w:val="0013550D"/>
    <w:rsid w:val="00135670"/>
    <w:rsid w:val="00135CDF"/>
    <w:rsid w:val="00136239"/>
    <w:rsid w:val="0013679D"/>
    <w:rsid w:val="00136AA2"/>
    <w:rsid w:val="001372B1"/>
    <w:rsid w:val="001374F9"/>
    <w:rsid w:val="00137D39"/>
    <w:rsid w:val="00140A5D"/>
    <w:rsid w:val="0014121C"/>
    <w:rsid w:val="001417BE"/>
    <w:rsid w:val="0014253D"/>
    <w:rsid w:val="0014267E"/>
    <w:rsid w:val="0014274A"/>
    <w:rsid w:val="00143697"/>
    <w:rsid w:val="0014422D"/>
    <w:rsid w:val="001443EA"/>
    <w:rsid w:val="0014459B"/>
    <w:rsid w:val="001445D3"/>
    <w:rsid w:val="0014555A"/>
    <w:rsid w:val="001459D0"/>
    <w:rsid w:val="00145FE7"/>
    <w:rsid w:val="00146353"/>
    <w:rsid w:val="00147E68"/>
    <w:rsid w:val="001507E9"/>
    <w:rsid w:val="00150AF6"/>
    <w:rsid w:val="00150C2A"/>
    <w:rsid w:val="00151905"/>
    <w:rsid w:val="0015235D"/>
    <w:rsid w:val="00153227"/>
    <w:rsid w:val="0015354D"/>
    <w:rsid w:val="001541EE"/>
    <w:rsid w:val="00154454"/>
    <w:rsid w:val="0015519C"/>
    <w:rsid w:val="001568F5"/>
    <w:rsid w:val="00157672"/>
    <w:rsid w:val="00157C09"/>
    <w:rsid w:val="00160795"/>
    <w:rsid w:val="00160E1D"/>
    <w:rsid w:val="00161040"/>
    <w:rsid w:val="001610B9"/>
    <w:rsid w:val="00161201"/>
    <w:rsid w:val="001614F6"/>
    <w:rsid w:val="00161F18"/>
    <w:rsid w:val="00163E49"/>
    <w:rsid w:val="00164E69"/>
    <w:rsid w:val="00164F3F"/>
    <w:rsid w:val="00165A97"/>
    <w:rsid w:val="00165D95"/>
    <w:rsid w:val="00165FFF"/>
    <w:rsid w:val="001663E5"/>
    <w:rsid w:val="00166A20"/>
    <w:rsid w:val="00167D31"/>
    <w:rsid w:val="001705DA"/>
    <w:rsid w:val="00170901"/>
    <w:rsid w:val="001709F7"/>
    <w:rsid w:val="00170A67"/>
    <w:rsid w:val="00170B8C"/>
    <w:rsid w:val="00170D88"/>
    <w:rsid w:val="001714E1"/>
    <w:rsid w:val="001714E8"/>
    <w:rsid w:val="00171E24"/>
    <w:rsid w:val="001723EF"/>
    <w:rsid w:val="0017267E"/>
    <w:rsid w:val="00173201"/>
    <w:rsid w:val="001736E1"/>
    <w:rsid w:val="001738EC"/>
    <w:rsid w:val="00173D9C"/>
    <w:rsid w:val="00174251"/>
    <w:rsid w:val="00174456"/>
    <w:rsid w:val="00174B0D"/>
    <w:rsid w:val="0017533C"/>
    <w:rsid w:val="00175904"/>
    <w:rsid w:val="0017610E"/>
    <w:rsid w:val="00176366"/>
    <w:rsid w:val="001765A5"/>
    <w:rsid w:val="00176650"/>
    <w:rsid w:val="00176802"/>
    <w:rsid w:val="00176B36"/>
    <w:rsid w:val="00177D55"/>
    <w:rsid w:val="00180091"/>
    <w:rsid w:val="00182090"/>
    <w:rsid w:val="00183B82"/>
    <w:rsid w:val="00183F7B"/>
    <w:rsid w:val="001847A8"/>
    <w:rsid w:val="00184F7E"/>
    <w:rsid w:val="0018509C"/>
    <w:rsid w:val="00185E7C"/>
    <w:rsid w:val="001863D1"/>
    <w:rsid w:val="00187976"/>
    <w:rsid w:val="00187D43"/>
    <w:rsid w:val="001902C7"/>
    <w:rsid w:val="0019033E"/>
    <w:rsid w:val="0019056C"/>
    <w:rsid w:val="00190D8B"/>
    <w:rsid w:val="0019209B"/>
    <w:rsid w:val="0019364F"/>
    <w:rsid w:val="00193A30"/>
    <w:rsid w:val="00194177"/>
    <w:rsid w:val="001946E1"/>
    <w:rsid w:val="00195102"/>
    <w:rsid w:val="0019551A"/>
    <w:rsid w:val="00195D48"/>
    <w:rsid w:val="00196CDD"/>
    <w:rsid w:val="001972C0"/>
    <w:rsid w:val="001A064C"/>
    <w:rsid w:val="001A0A45"/>
    <w:rsid w:val="001A2147"/>
    <w:rsid w:val="001A2275"/>
    <w:rsid w:val="001A30EE"/>
    <w:rsid w:val="001A35DB"/>
    <w:rsid w:val="001A397D"/>
    <w:rsid w:val="001A43B7"/>
    <w:rsid w:val="001A5598"/>
    <w:rsid w:val="001A58BA"/>
    <w:rsid w:val="001A6276"/>
    <w:rsid w:val="001A6408"/>
    <w:rsid w:val="001A64E9"/>
    <w:rsid w:val="001A64F1"/>
    <w:rsid w:val="001A6977"/>
    <w:rsid w:val="001A6B8F"/>
    <w:rsid w:val="001A6C5A"/>
    <w:rsid w:val="001A76A0"/>
    <w:rsid w:val="001A7A52"/>
    <w:rsid w:val="001A7DE3"/>
    <w:rsid w:val="001B0114"/>
    <w:rsid w:val="001B0C17"/>
    <w:rsid w:val="001B1282"/>
    <w:rsid w:val="001B1D77"/>
    <w:rsid w:val="001B2912"/>
    <w:rsid w:val="001B352C"/>
    <w:rsid w:val="001B3595"/>
    <w:rsid w:val="001B399D"/>
    <w:rsid w:val="001B4020"/>
    <w:rsid w:val="001B43B2"/>
    <w:rsid w:val="001B4759"/>
    <w:rsid w:val="001B4997"/>
    <w:rsid w:val="001B4AD3"/>
    <w:rsid w:val="001B4F78"/>
    <w:rsid w:val="001B5479"/>
    <w:rsid w:val="001B5505"/>
    <w:rsid w:val="001B5F5E"/>
    <w:rsid w:val="001B6F38"/>
    <w:rsid w:val="001B7ABC"/>
    <w:rsid w:val="001B7C28"/>
    <w:rsid w:val="001C02F7"/>
    <w:rsid w:val="001C0302"/>
    <w:rsid w:val="001C0404"/>
    <w:rsid w:val="001C15BE"/>
    <w:rsid w:val="001C1E35"/>
    <w:rsid w:val="001C2A04"/>
    <w:rsid w:val="001C35BB"/>
    <w:rsid w:val="001C3E25"/>
    <w:rsid w:val="001C43CC"/>
    <w:rsid w:val="001C45B4"/>
    <w:rsid w:val="001C4AF1"/>
    <w:rsid w:val="001C6D8A"/>
    <w:rsid w:val="001C78FE"/>
    <w:rsid w:val="001D059F"/>
    <w:rsid w:val="001D0D55"/>
    <w:rsid w:val="001D1036"/>
    <w:rsid w:val="001D1A23"/>
    <w:rsid w:val="001D1C81"/>
    <w:rsid w:val="001D26A4"/>
    <w:rsid w:val="001D26AB"/>
    <w:rsid w:val="001D2CD6"/>
    <w:rsid w:val="001D49A9"/>
    <w:rsid w:val="001D5785"/>
    <w:rsid w:val="001D5863"/>
    <w:rsid w:val="001D5E85"/>
    <w:rsid w:val="001D618D"/>
    <w:rsid w:val="001D6714"/>
    <w:rsid w:val="001D6E4D"/>
    <w:rsid w:val="001E074D"/>
    <w:rsid w:val="001E0973"/>
    <w:rsid w:val="001E099C"/>
    <w:rsid w:val="001E0CA5"/>
    <w:rsid w:val="001E11EB"/>
    <w:rsid w:val="001E161C"/>
    <w:rsid w:val="001E1F52"/>
    <w:rsid w:val="001E2817"/>
    <w:rsid w:val="001E2864"/>
    <w:rsid w:val="001E28FA"/>
    <w:rsid w:val="001E2C14"/>
    <w:rsid w:val="001E38C0"/>
    <w:rsid w:val="001E3A8C"/>
    <w:rsid w:val="001E3BAC"/>
    <w:rsid w:val="001E4457"/>
    <w:rsid w:val="001E493F"/>
    <w:rsid w:val="001E4D20"/>
    <w:rsid w:val="001E5ED5"/>
    <w:rsid w:val="001E60B7"/>
    <w:rsid w:val="001E65BF"/>
    <w:rsid w:val="001E6F07"/>
    <w:rsid w:val="001F024D"/>
    <w:rsid w:val="001F07E1"/>
    <w:rsid w:val="001F1209"/>
    <w:rsid w:val="001F1EFD"/>
    <w:rsid w:val="001F434E"/>
    <w:rsid w:val="001F5283"/>
    <w:rsid w:val="001F56C7"/>
    <w:rsid w:val="001F6381"/>
    <w:rsid w:val="001F6CDD"/>
    <w:rsid w:val="001F717F"/>
    <w:rsid w:val="001F7671"/>
    <w:rsid w:val="001F79A2"/>
    <w:rsid w:val="001F7EC9"/>
    <w:rsid w:val="0020080E"/>
    <w:rsid w:val="002009B9"/>
    <w:rsid w:val="00201076"/>
    <w:rsid w:val="00201912"/>
    <w:rsid w:val="00201C3A"/>
    <w:rsid w:val="0020339B"/>
    <w:rsid w:val="00203607"/>
    <w:rsid w:val="002037FD"/>
    <w:rsid w:val="0020384E"/>
    <w:rsid w:val="00204502"/>
    <w:rsid w:val="002045DA"/>
    <w:rsid w:val="00204BA6"/>
    <w:rsid w:val="00204E30"/>
    <w:rsid w:val="00205858"/>
    <w:rsid w:val="00205881"/>
    <w:rsid w:val="0020599C"/>
    <w:rsid w:val="00205B00"/>
    <w:rsid w:val="00207658"/>
    <w:rsid w:val="00207690"/>
    <w:rsid w:val="00207992"/>
    <w:rsid w:val="00210A90"/>
    <w:rsid w:val="002119C3"/>
    <w:rsid w:val="0021328B"/>
    <w:rsid w:val="0021360C"/>
    <w:rsid w:val="00213A64"/>
    <w:rsid w:val="00214697"/>
    <w:rsid w:val="002146AE"/>
    <w:rsid w:val="0021490C"/>
    <w:rsid w:val="002153EC"/>
    <w:rsid w:val="00215F63"/>
    <w:rsid w:val="00216ACA"/>
    <w:rsid w:val="00217605"/>
    <w:rsid w:val="00217769"/>
    <w:rsid w:val="00217980"/>
    <w:rsid w:val="00217B19"/>
    <w:rsid w:val="002216A6"/>
    <w:rsid w:val="00222995"/>
    <w:rsid w:val="00224F9F"/>
    <w:rsid w:val="00225589"/>
    <w:rsid w:val="00226784"/>
    <w:rsid w:val="00226815"/>
    <w:rsid w:val="0022686A"/>
    <w:rsid w:val="00226C13"/>
    <w:rsid w:val="00226DB7"/>
    <w:rsid w:val="00227F95"/>
    <w:rsid w:val="002300B5"/>
    <w:rsid w:val="00230230"/>
    <w:rsid w:val="002306EA"/>
    <w:rsid w:val="0023089A"/>
    <w:rsid w:val="00230F46"/>
    <w:rsid w:val="00231167"/>
    <w:rsid w:val="0023157F"/>
    <w:rsid w:val="002319E1"/>
    <w:rsid w:val="00232A8F"/>
    <w:rsid w:val="00232F0C"/>
    <w:rsid w:val="002336AD"/>
    <w:rsid w:val="00234F60"/>
    <w:rsid w:val="00234FBD"/>
    <w:rsid w:val="00235086"/>
    <w:rsid w:val="00235392"/>
    <w:rsid w:val="00235439"/>
    <w:rsid w:val="002355BF"/>
    <w:rsid w:val="0023567B"/>
    <w:rsid w:val="002356B9"/>
    <w:rsid w:val="002357F7"/>
    <w:rsid w:val="0023581C"/>
    <w:rsid w:val="00235D74"/>
    <w:rsid w:val="00236056"/>
    <w:rsid w:val="00236462"/>
    <w:rsid w:val="0023723C"/>
    <w:rsid w:val="0023756C"/>
    <w:rsid w:val="00242C09"/>
    <w:rsid w:val="00242C9B"/>
    <w:rsid w:val="0024330D"/>
    <w:rsid w:val="00243A06"/>
    <w:rsid w:val="00243E87"/>
    <w:rsid w:val="00243FFC"/>
    <w:rsid w:val="002441C4"/>
    <w:rsid w:val="00244320"/>
    <w:rsid w:val="0024460A"/>
    <w:rsid w:val="00244709"/>
    <w:rsid w:val="002447D9"/>
    <w:rsid w:val="00244A35"/>
    <w:rsid w:val="00245EF1"/>
    <w:rsid w:val="002461A7"/>
    <w:rsid w:val="00246442"/>
    <w:rsid w:val="002467E5"/>
    <w:rsid w:val="00247801"/>
    <w:rsid w:val="002505D6"/>
    <w:rsid w:val="002514BE"/>
    <w:rsid w:val="0025189F"/>
    <w:rsid w:val="00251CAA"/>
    <w:rsid w:val="00252809"/>
    <w:rsid w:val="002534F3"/>
    <w:rsid w:val="00253A73"/>
    <w:rsid w:val="00253B7C"/>
    <w:rsid w:val="00253F5B"/>
    <w:rsid w:val="00254256"/>
    <w:rsid w:val="002544D4"/>
    <w:rsid w:val="00254867"/>
    <w:rsid w:val="00254FE8"/>
    <w:rsid w:val="0025516E"/>
    <w:rsid w:val="002555D2"/>
    <w:rsid w:val="0025574F"/>
    <w:rsid w:val="00256917"/>
    <w:rsid w:val="00256C09"/>
    <w:rsid w:val="002576E8"/>
    <w:rsid w:val="00260DF9"/>
    <w:rsid w:val="00260E97"/>
    <w:rsid w:val="00261772"/>
    <w:rsid w:val="002629CF"/>
    <w:rsid w:val="00262BBF"/>
    <w:rsid w:val="00263276"/>
    <w:rsid w:val="0026335D"/>
    <w:rsid w:val="00263C5C"/>
    <w:rsid w:val="00264421"/>
    <w:rsid w:val="00264572"/>
    <w:rsid w:val="00264628"/>
    <w:rsid w:val="00264B50"/>
    <w:rsid w:val="0026515C"/>
    <w:rsid w:val="00265266"/>
    <w:rsid w:val="00265309"/>
    <w:rsid w:val="002653BB"/>
    <w:rsid w:val="0026575B"/>
    <w:rsid w:val="0026619C"/>
    <w:rsid w:val="0026631B"/>
    <w:rsid w:val="00266681"/>
    <w:rsid w:val="00266C44"/>
    <w:rsid w:val="00267156"/>
    <w:rsid w:val="0026747B"/>
    <w:rsid w:val="00270349"/>
    <w:rsid w:val="002727DF"/>
    <w:rsid w:val="00272C56"/>
    <w:rsid w:val="00272FB4"/>
    <w:rsid w:val="00273D3C"/>
    <w:rsid w:val="002747EC"/>
    <w:rsid w:val="002748BC"/>
    <w:rsid w:val="0027490C"/>
    <w:rsid w:val="0027496C"/>
    <w:rsid w:val="00274EC0"/>
    <w:rsid w:val="00274F7D"/>
    <w:rsid w:val="00275014"/>
    <w:rsid w:val="00275A2B"/>
    <w:rsid w:val="00276052"/>
    <w:rsid w:val="0027665A"/>
    <w:rsid w:val="002806D5"/>
    <w:rsid w:val="00281B2C"/>
    <w:rsid w:val="002824AE"/>
    <w:rsid w:val="00284195"/>
    <w:rsid w:val="0028524F"/>
    <w:rsid w:val="00285829"/>
    <w:rsid w:val="0028627B"/>
    <w:rsid w:val="00286799"/>
    <w:rsid w:val="00286E8C"/>
    <w:rsid w:val="00287000"/>
    <w:rsid w:val="002872C0"/>
    <w:rsid w:val="002875CA"/>
    <w:rsid w:val="00287C0B"/>
    <w:rsid w:val="0029046C"/>
    <w:rsid w:val="002905FF"/>
    <w:rsid w:val="0029083F"/>
    <w:rsid w:val="00290B85"/>
    <w:rsid w:val="002920F1"/>
    <w:rsid w:val="00292957"/>
    <w:rsid w:val="00292A5B"/>
    <w:rsid w:val="00292C8C"/>
    <w:rsid w:val="00292C91"/>
    <w:rsid w:val="00293485"/>
    <w:rsid w:val="002936F6"/>
    <w:rsid w:val="0029383D"/>
    <w:rsid w:val="00294273"/>
    <w:rsid w:val="00294660"/>
    <w:rsid w:val="00295259"/>
    <w:rsid w:val="0029580A"/>
    <w:rsid w:val="00295922"/>
    <w:rsid w:val="002966BB"/>
    <w:rsid w:val="00296943"/>
    <w:rsid w:val="00297466"/>
    <w:rsid w:val="0029750A"/>
    <w:rsid w:val="002A0A61"/>
    <w:rsid w:val="002A1377"/>
    <w:rsid w:val="002A2728"/>
    <w:rsid w:val="002A2868"/>
    <w:rsid w:val="002A2D07"/>
    <w:rsid w:val="002A4833"/>
    <w:rsid w:val="002A4918"/>
    <w:rsid w:val="002A5CEE"/>
    <w:rsid w:val="002A5F1E"/>
    <w:rsid w:val="002A6CAF"/>
    <w:rsid w:val="002A7183"/>
    <w:rsid w:val="002A71E0"/>
    <w:rsid w:val="002A755F"/>
    <w:rsid w:val="002A7B6F"/>
    <w:rsid w:val="002A7C5F"/>
    <w:rsid w:val="002B301D"/>
    <w:rsid w:val="002B33E6"/>
    <w:rsid w:val="002B415D"/>
    <w:rsid w:val="002B49BF"/>
    <w:rsid w:val="002B4F61"/>
    <w:rsid w:val="002B56B1"/>
    <w:rsid w:val="002B5DD5"/>
    <w:rsid w:val="002C0ECB"/>
    <w:rsid w:val="002C1D5F"/>
    <w:rsid w:val="002C1DB4"/>
    <w:rsid w:val="002C1FB7"/>
    <w:rsid w:val="002C248C"/>
    <w:rsid w:val="002C2E4E"/>
    <w:rsid w:val="002C3F82"/>
    <w:rsid w:val="002C41D6"/>
    <w:rsid w:val="002C5013"/>
    <w:rsid w:val="002C51BE"/>
    <w:rsid w:val="002C546C"/>
    <w:rsid w:val="002C574F"/>
    <w:rsid w:val="002C5760"/>
    <w:rsid w:val="002C59E7"/>
    <w:rsid w:val="002C5BAC"/>
    <w:rsid w:val="002C5C0D"/>
    <w:rsid w:val="002C5EB1"/>
    <w:rsid w:val="002C65CF"/>
    <w:rsid w:val="002C6E5E"/>
    <w:rsid w:val="002CE981"/>
    <w:rsid w:val="002D1446"/>
    <w:rsid w:val="002D24DB"/>
    <w:rsid w:val="002D255E"/>
    <w:rsid w:val="002D27F0"/>
    <w:rsid w:val="002D2FB2"/>
    <w:rsid w:val="002D31DB"/>
    <w:rsid w:val="002D3413"/>
    <w:rsid w:val="002D39FF"/>
    <w:rsid w:val="002D3C87"/>
    <w:rsid w:val="002D3DAC"/>
    <w:rsid w:val="002D4110"/>
    <w:rsid w:val="002D5532"/>
    <w:rsid w:val="002D6022"/>
    <w:rsid w:val="002D610D"/>
    <w:rsid w:val="002D63EC"/>
    <w:rsid w:val="002D6910"/>
    <w:rsid w:val="002D73E8"/>
    <w:rsid w:val="002E0180"/>
    <w:rsid w:val="002E02B1"/>
    <w:rsid w:val="002E07B5"/>
    <w:rsid w:val="002E1E1C"/>
    <w:rsid w:val="002E361E"/>
    <w:rsid w:val="002E39DD"/>
    <w:rsid w:val="002E41E7"/>
    <w:rsid w:val="002E42CA"/>
    <w:rsid w:val="002E633E"/>
    <w:rsid w:val="002E682E"/>
    <w:rsid w:val="002E6D1F"/>
    <w:rsid w:val="002F1576"/>
    <w:rsid w:val="002F15C3"/>
    <w:rsid w:val="002F18C9"/>
    <w:rsid w:val="002F1C8C"/>
    <w:rsid w:val="002F202F"/>
    <w:rsid w:val="002F20EB"/>
    <w:rsid w:val="002F22FB"/>
    <w:rsid w:val="002F235A"/>
    <w:rsid w:val="002F2851"/>
    <w:rsid w:val="002F2973"/>
    <w:rsid w:val="002F2C6D"/>
    <w:rsid w:val="002F443B"/>
    <w:rsid w:val="002F5018"/>
    <w:rsid w:val="002F553C"/>
    <w:rsid w:val="002F5879"/>
    <w:rsid w:val="002F6164"/>
    <w:rsid w:val="002F631B"/>
    <w:rsid w:val="002F64B4"/>
    <w:rsid w:val="002F7D6E"/>
    <w:rsid w:val="0030003A"/>
    <w:rsid w:val="003002BA"/>
    <w:rsid w:val="0030031D"/>
    <w:rsid w:val="00300327"/>
    <w:rsid w:val="003014A0"/>
    <w:rsid w:val="00302F2A"/>
    <w:rsid w:val="00303C34"/>
    <w:rsid w:val="0030466E"/>
    <w:rsid w:val="00304C04"/>
    <w:rsid w:val="00306869"/>
    <w:rsid w:val="00310976"/>
    <w:rsid w:val="00311046"/>
    <w:rsid w:val="0031125A"/>
    <w:rsid w:val="00312E76"/>
    <w:rsid w:val="00313630"/>
    <w:rsid w:val="00313745"/>
    <w:rsid w:val="00314E17"/>
    <w:rsid w:val="003151B1"/>
    <w:rsid w:val="00315FEA"/>
    <w:rsid w:val="00316971"/>
    <w:rsid w:val="00316FC0"/>
    <w:rsid w:val="003173DB"/>
    <w:rsid w:val="003178CB"/>
    <w:rsid w:val="003205DB"/>
    <w:rsid w:val="00320C75"/>
    <w:rsid w:val="00323798"/>
    <w:rsid w:val="00325163"/>
    <w:rsid w:val="00325BFB"/>
    <w:rsid w:val="00326609"/>
    <w:rsid w:val="00326A5E"/>
    <w:rsid w:val="0032758E"/>
    <w:rsid w:val="00327B7E"/>
    <w:rsid w:val="00327EDC"/>
    <w:rsid w:val="00327FF0"/>
    <w:rsid w:val="003314FF"/>
    <w:rsid w:val="00331826"/>
    <w:rsid w:val="00332472"/>
    <w:rsid w:val="00332649"/>
    <w:rsid w:val="003329D0"/>
    <w:rsid w:val="003337B0"/>
    <w:rsid w:val="00334716"/>
    <w:rsid w:val="00334EA9"/>
    <w:rsid w:val="003353B0"/>
    <w:rsid w:val="003369A6"/>
    <w:rsid w:val="00336FEF"/>
    <w:rsid w:val="00337639"/>
    <w:rsid w:val="00337DC2"/>
    <w:rsid w:val="00337F36"/>
    <w:rsid w:val="00337F62"/>
    <w:rsid w:val="00341BFD"/>
    <w:rsid w:val="00343562"/>
    <w:rsid w:val="00345818"/>
    <w:rsid w:val="003465E6"/>
    <w:rsid w:val="00346FE3"/>
    <w:rsid w:val="003470EA"/>
    <w:rsid w:val="00347806"/>
    <w:rsid w:val="00347B0F"/>
    <w:rsid w:val="00350C16"/>
    <w:rsid w:val="003511FB"/>
    <w:rsid w:val="003516FB"/>
    <w:rsid w:val="00353627"/>
    <w:rsid w:val="00353E5C"/>
    <w:rsid w:val="003547EC"/>
    <w:rsid w:val="00356533"/>
    <w:rsid w:val="00356784"/>
    <w:rsid w:val="003567CA"/>
    <w:rsid w:val="00356B38"/>
    <w:rsid w:val="00356E0B"/>
    <w:rsid w:val="00356FD7"/>
    <w:rsid w:val="0035778A"/>
    <w:rsid w:val="00357997"/>
    <w:rsid w:val="00360122"/>
    <w:rsid w:val="003608EA"/>
    <w:rsid w:val="00360C93"/>
    <w:rsid w:val="00360DB2"/>
    <w:rsid w:val="003617CC"/>
    <w:rsid w:val="003623AD"/>
    <w:rsid w:val="0036282A"/>
    <w:rsid w:val="00362D12"/>
    <w:rsid w:val="00362ECE"/>
    <w:rsid w:val="003635B8"/>
    <w:rsid w:val="003651D0"/>
    <w:rsid w:val="00365279"/>
    <w:rsid w:val="003657C8"/>
    <w:rsid w:val="00365883"/>
    <w:rsid w:val="00365A47"/>
    <w:rsid w:val="00366085"/>
    <w:rsid w:val="003663D6"/>
    <w:rsid w:val="00366706"/>
    <w:rsid w:val="00367538"/>
    <w:rsid w:val="00367545"/>
    <w:rsid w:val="00367874"/>
    <w:rsid w:val="00370724"/>
    <w:rsid w:val="003707D5"/>
    <w:rsid w:val="00370CE8"/>
    <w:rsid w:val="00371724"/>
    <w:rsid w:val="00371C71"/>
    <w:rsid w:val="00372EEF"/>
    <w:rsid w:val="00373639"/>
    <w:rsid w:val="00373AC3"/>
    <w:rsid w:val="00373D42"/>
    <w:rsid w:val="00374A27"/>
    <w:rsid w:val="00377259"/>
    <w:rsid w:val="00380225"/>
    <w:rsid w:val="003814AA"/>
    <w:rsid w:val="003817D4"/>
    <w:rsid w:val="0038191F"/>
    <w:rsid w:val="0038242B"/>
    <w:rsid w:val="0038321E"/>
    <w:rsid w:val="00383308"/>
    <w:rsid w:val="003835D2"/>
    <w:rsid w:val="00384DEB"/>
    <w:rsid w:val="00384E9A"/>
    <w:rsid w:val="0038528A"/>
    <w:rsid w:val="003855DB"/>
    <w:rsid w:val="0038560C"/>
    <w:rsid w:val="00386675"/>
    <w:rsid w:val="00386F66"/>
    <w:rsid w:val="003871E5"/>
    <w:rsid w:val="0038760A"/>
    <w:rsid w:val="00391200"/>
    <w:rsid w:val="0039140D"/>
    <w:rsid w:val="00391A95"/>
    <w:rsid w:val="00391B65"/>
    <w:rsid w:val="00391BE5"/>
    <w:rsid w:val="00391CE7"/>
    <w:rsid w:val="00391EF4"/>
    <w:rsid w:val="00392BB8"/>
    <w:rsid w:val="00393557"/>
    <w:rsid w:val="00393859"/>
    <w:rsid w:val="0039564F"/>
    <w:rsid w:val="00396CE8"/>
    <w:rsid w:val="00396D03"/>
    <w:rsid w:val="00396EA8"/>
    <w:rsid w:val="003973DF"/>
    <w:rsid w:val="00397D73"/>
    <w:rsid w:val="003A03D3"/>
    <w:rsid w:val="003A2210"/>
    <w:rsid w:val="003A2BF4"/>
    <w:rsid w:val="003A5380"/>
    <w:rsid w:val="003A690C"/>
    <w:rsid w:val="003A6B14"/>
    <w:rsid w:val="003B0278"/>
    <w:rsid w:val="003B0802"/>
    <w:rsid w:val="003B089D"/>
    <w:rsid w:val="003B17B1"/>
    <w:rsid w:val="003B1867"/>
    <w:rsid w:val="003B1A4B"/>
    <w:rsid w:val="003B2023"/>
    <w:rsid w:val="003B322E"/>
    <w:rsid w:val="003B340C"/>
    <w:rsid w:val="003B372B"/>
    <w:rsid w:val="003B387D"/>
    <w:rsid w:val="003B4D56"/>
    <w:rsid w:val="003B4DE8"/>
    <w:rsid w:val="003B54BA"/>
    <w:rsid w:val="003B5B97"/>
    <w:rsid w:val="003B67A3"/>
    <w:rsid w:val="003B6C45"/>
    <w:rsid w:val="003B6F9E"/>
    <w:rsid w:val="003B740F"/>
    <w:rsid w:val="003B7921"/>
    <w:rsid w:val="003B7CE3"/>
    <w:rsid w:val="003B7D29"/>
    <w:rsid w:val="003B952E"/>
    <w:rsid w:val="003C06E6"/>
    <w:rsid w:val="003C0800"/>
    <w:rsid w:val="003C0A74"/>
    <w:rsid w:val="003C0B5E"/>
    <w:rsid w:val="003C0D7B"/>
    <w:rsid w:val="003C154A"/>
    <w:rsid w:val="003C1A16"/>
    <w:rsid w:val="003C1E21"/>
    <w:rsid w:val="003C2017"/>
    <w:rsid w:val="003C23DC"/>
    <w:rsid w:val="003C2624"/>
    <w:rsid w:val="003C2ADD"/>
    <w:rsid w:val="003C2B85"/>
    <w:rsid w:val="003C3274"/>
    <w:rsid w:val="003C36B9"/>
    <w:rsid w:val="003C5771"/>
    <w:rsid w:val="003C638B"/>
    <w:rsid w:val="003C68E9"/>
    <w:rsid w:val="003C6D85"/>
    <w:rsid w:val="003C7200"/>
    <w:rsid w:val="003C75B6"/>
    <w:rsid w:val="003D05DC"/>
    <w:rsid w:val="003D0DBF"/>
    <w:rsid w:val="003D128A"/>
    <w:rsid w:val="003D153C"/>
    <w:rsid w:val="003D2301"/>
    <w:rsid w:val="003D23CB"/>
    <w:rsid w:val="003D2D03"/>
    <w:rsid w:val="003D3035"/>
    <w:rsid w:val="003D4216"/>
    <w:rsid w:val="003D4D86"/>
    <w:rsid w:val="003D5310"/>
    <w:rsid w:val="003D5431"/>
    <w:rsid w:val="003D59E8"/>
    <w:rsid w:val="003D5ABD"/>
    <w:rsid w:val="003D648B"/>
    <w:rsid w:val="003E0F52"/>
    <w:rsid w:val="003E1E8C"/>
    <w:rsid w:val="003E1EDE"/>
    <w:rsid w:val="003E2118"/>
    <w:rsid w:val="003E32B2"/>
    <w:rsid w:val="003E33E2"/>
    <w:rsid w:val="003E3892"/>
    <w:rsid w:val="003E4127"/>
    <w:rsid w:val="003E4871"/>
    <w:rsid w:val="003E5467"/>
    <w:rsid w:val="003E611A"/>
    <w:rsid w:val="003E689A"/>
    <w:rsid w:val="003E6A59"/>
    <w:rsid w:val="003E79FF"/>
    <w:rsid w:val="003E7FDE"/>
    <w:rsid w:val="003F197B"/>
    <w:rsid w:val="003F1D05"/>
    <w:rsid w:val="003F283E"/>
    <w:rsid w:val="003F2955"/>
    <w:rsid w:val="003F3D75"/>
    <w:rsid w:val="003F3FD0"/>
    <w:rsid w:val="003F4ED4"/>
    <w:rsid w:val="003F54F9"/>
    <w:rsid w:val="004000B5"/>
    <w:rsid w:val="00400112"/>
    <w:rsid w:val="0040065E"/>
    <w:rsid w:val="00400668"/>
    <w:rsid w:val="00401B8C"/>
    <w:rsid w:val="00402907"/>
    <w:rsid w:val="00403998"/>
    <w:rsid w:val="00403A7E"/>
    <w:rsid w:val="00404120"/>
    <w:rsid w:val="0040412B"/>
    <w:rsid w:val="00404630"/>
    <w:rsid w:val="0040479A"/>
    <w:rsid w:val="00404C2F"/>
    <w:rsid w:val="00404F63"/>
    <w:rsid w:val="00405412"/>
    <w:rsid w:val="004055E4"/>
    <w:rsid w:val="00405F00"/>
    <w:rsid w:val="00406A64"/>
    <w:rsid w:val="00410AD2"/>
    <w:rsid w:val="00410B99"/>
    <w:rsid w:val="0041116C"/>
    <w:rsid w:val="00411251"/>
    <w:rsid w:val="00412722"/>
    <w:rsid w:val="0041477A"/>
    <w:rsid w:val="00414E1B"/>
    <w:rsid w:val="00414E2B"/>
    <w:rsid w:val="00415391"/>
    <w:rsid w:val="00415B50"/>
    <w:rsid w:val="0041629B"/>
    <w:rsid w:val="004165D6"/>
    <w:rsid w:val="00416C7F"/>
    <w:rsid w:val="00416D2A"/>
    <w:rsid w:val="00420DE8"/>
    <w:rsid w:val="00420F5E"/>
    <w:rsid w:val="0042168E"/>
    <w:rsid w:val="004246A6"/>
    <w:rsid w:val="0042475C"/>
    <w:rsid w:val="0042483B"/>
    <w:rsid w:val="00424F2F"/>
    <w:rsid w:val="004259DD"/>
    <w:rsid w:val="00425D60"/>
    <w:rsid w:val="00426966"/>
    <w:rsid w:val="004269A7"/>
    <w:rsid w:val="004269DE"/>
    <w:rsid w:val="00426D86"/>
    <w:rsid w:val="00426FED"/>
    <w:rsid w:val="004271E7"/>
    <w:rsid w:val="0042736B"/>
    <w:rsid w:val="0043154D"/>
    <w:rsid w:val="00432527"/>
    <w:rsid w:val="00434984"/>
    <w:rsid w:val="00434DDB"/>
    <w:rsid w:val="004361E6"/>
    <w:rsid w:val="00436E45"/>
    <w:rsid w:val="00437267"/>
    <w:rsid w:val="00437595"/>
    <w:rsid w:val="00437C21"/>
    <w:rsid w:val="004400D4"/>
    <w:rsid w:val="004401C8"/>
    <w:rsid w:val="004406C7"/>
    <w:rsid w:val="004413B7"/>
    <w:rsid w:val="004417E3"/>
    <w:rsid w:val="00441974"/>
    <w:rsid w:val="00441DF3"/>
    <w:rsid w:val="0044277A"/>
    <w:rsid w:val="004428B8"/>
    <w:rsid w:val="00442A3E"/>
    <w:rsid w:val="00442C88"/>
    <w:rsid w:val="004430E7"/>
    <w:rsid w:val="00443653"/>
    <w:rsid w:val="00443666"/>
    <w:rsid w:val="00443C40"/>
    <w:rsid w:val="004441C2"/>
    <w:rsid w:val="0044537D"/>
    <w:rsid w:val="004465CB"/>
    <w:rsid w:val="00447B5D"/>
    <w:rsid w:val="004500E1"/>
    <w:rsid w:val="004501E0"/>
    <w:rsid w:val="00450D29"/>
    <w:rsid w:val="00451720"/>
    <w:rsid w:val="00451B8F"/>
    <w:rsid w:val="00451D52"/>
    <w:rsid w:val="00451FBF"/>
    <w:rsid w:val="004522CC"/>
    <w:rsid w:val="00452315"/>
    <w:rsid w:val="00452D9A"/>
    <w:rsid w:val="00453093"/>
    <w:rsid w:val="00453A09"/>
    <w:rsid w:val="004547C0"/>
    <w:rsid w:val="00454FC0"/>
    <w:rsid w:val="00455566"/>
    <w:rsid w:val="00455637"/>
    <w:rsid w:val="00455FA8"/>
    <w:rsid w:val="004561AE"/>
    <w:rsid w:val="0045692B"/>
    <w:rsid w:val="00457C72"/>
    <w:rsid w:val="0046152B"/>
    <w:rsid w:val="00462104"/>
    <w:rsid w:val="00462B0B"/>
    <w:rsid w:val="00462F09"/>
    <w:rsid w:val="00463192"/>
    <w:rsid w:val="004637B9"/>
    <w:rsid w:val="00463809"/>
    <w:rsid w:val="004644DD"/>
    <w:rsid w:val="004645FF"/>
    <w:rsid w:val="00464F4F"/>
    <w:rsid w:val="00465E69"/>
    <w:rsid w:val="00466227"/>
    <w:rsid w:val="00466D36"/>
    <w:rsid w:val="00466E27"/>
    <w:rsid w:val="004674F3"/>
    <w:rsid w:val="004705AE"/>
    <w:rsid w:val="004707FE"/>
    <w:rsid w:val="00470CA0"/>
    <w:rsid w:val="004712AA"/>
    <w:rsid w:val="004719B5"/>
    <w:rsid w:val="00471DF8"/>
    <w:rsid w:val="00471E7B"/>
    <w:rsid w:val="00472B29"/>
    <w:rsid w:val="00472ED8"/>
    <w:rsid w:val="00472F60"/>
    <w:rsid w:val="0047305F"/>
    <w:rsid w:val="00473178"/>
    <w:rsid w:val="004733C5"/>
    <w:rsid w:val="00473724"/>
    <w:rsid w:val="00473B12"/>
    <w:rsid w:val="00473BD0"/>
    <w:rsid w:val="00473EB1"/>
    <w:rsid w:val="0047419A"/>
    <w:rsid w:val="0047440E"/>
    <w:rsid w:val="00474451"/>
    <w:rsid w:val="00475A00"/>
    <w:rsid w:val="00475B0D"/>
    <w:rsid w:val="00475BDA"/>
    <w:rsid w:val="004764D0"/>
    <w:rsid w:val="004770AB"/>
    <w:rsid w:val="00480114"/>
    <w:rsid w:val="0048093C"/>
    <w:rsid w:val="00480A09"/>
    <w:rsid w:val="00481D53"/>
    <w:rsid w:val="00483C2D"/>
    <w:rsid w:val="00484528"/>
    <w:rsid w:val="00484CD9"/>
    <w:rsid w:val="00484CDE"/>
    <w:rsid w:val="00484E79"/>
    <w:rsid w:val="00485066"/>
    <w:rsid w:val="00486392"/>
    <w:rsid w:val="00487A86"/>
    <w:rsid w:val="00490842"/>
    <w:rsid w:val="004909B5"/>
    <w:rsid w:val="00490F73"/>
    <w:rsid w:val="004910DF"/>
    <w:rsid w:val="00491B2D"/>
    <w:rsid w:val="00491CE4"/>
    <w:rsid w:val="00491D51"/>
    <w:rsid w:val="004932B8"/>
    <w:rsid w:val="00493744"/>
    <w:rsid w:val="004946F6"/>
    <w:rsid w:val="004947F7"/>
    <w:rsid w:val="00494CAD"/>
    <w:rsid w:val="00494CE1"/>
    <w:rsid w:val="0049601D"/>
    <w:rsid w:val="0049620E"/>
    <w:rsid w:val="00496B89"/>
    <w:rsid w:val="00497548"/>
    <w:rsid w:val="00497553"/>
    <w:rsid w:val="00497EC7"/>
    <w:rsid w:val="004A053E"/>
    <w:rsid w:val="004A0C53"/>
    <w:rsid w:val="004A16EE"/>
    <w:rsid w:val="004A1880"/>
    <w:rsid w:val="004A367D"/>
    <w:rsid w:val="004A36DB"/>
    <w:rsid w:val="004A3AE7"/>
    <w:rsid w:val="004A44E0"/>
    <w:rsid w:val="004A4AF7"/>
    <w:rsid w:val="004A55B1"/>
    <w:rsid w:val="004A6649"/>
    <w:rsid w:val="004A6A12"/>
    <w:rsid w:val="004A6E37"/>
    <w:rsid w:val="004A73E9"/>
    <w:rsid w:val="004A747D"/>
    <w:rsid w:val="004A7599"/>
    <w:rsid w:val="004B0211"/>
    <w:rsid w:val="004B0A12"/>
    <w:rsid w:val="004B0E8C"/>
    <w:rsid w:val="004B1253"/>
    <w:rsid w:val="004B1524"/>
    <w:rsid w:val="004B1595"/>
    <w:rsid w:val="004B1694"/>
    <w:rsid w:val="004B1716"/>
    <w:rsid w:val="004B1A33"/>
    <w:rsid w:val="004B1BAD"/>
    <w:rsid w:val="004B24C6"/>
    <w:rsid w:val="004B2896"/>
    <w:rsid w:val="004B2A60"/>
    <w:rsid w:val="004B2B84"/>
    <w:rsid w:val="004B2BC3"/>
    <w:rsid w:val="004B30CF"/>
    <w:rsid w:val="004B31A2"/>
    <w:rsid w:val="004B338D"/>
    <w:rsid w:val="004B513C"/>
    <w:rsid w:val="004B556B"/>
    <w:rsid w:val="004B5592"/>
    <w:rsid w:val="004B5C75"/>
    <w:rsid w:val="004B5D4B"/>
    <w:rsid w:val="004B69BC"/>
    <w:rsid w:val="004B6CCB"/>
    <w:rsid w:val="004B7CE8"/>
    <w:rsid w:val="004C0B97"/>
    <w:rsid w:val="004C10C8"/>
    <w:rsid w:val="004C113A"/>
    <w:rsid w:val="004C1500"/>
    <w:rsid w:val="004C17AE"/>
    <w:rsid w:val="004C1EC8"/>
    <w:rsid w:val="004C294C"/>
    <w:rsid w:val="004C2CF0"/>
    <w:rsid w:val="004C34D5"/>
    <w:rsid w:val="004C3C44"/>
    <w:rsid w:val="004C3F1F"/>
    <w:rsid w:val="004C40A2"/>
    <w:rsid w:val="004C482A"/>
    <w:rsid w:val="004C48AA"/>
    <w:rsid w:val="004C4C84"/>
    <w:rsid w:val="004C5395"/>
    <w:rsid w:val="004C5ED6"/>
    <w:rsid w:val="004C6E1E"/>
    <w:rsid w:val="004C73FE"/>
    <w:rsid w:val="004C7576"/>
    <w:rsid w:val="004C7BD5"/>
    <w:rsid w:val="004D0658"/>
    <w:rsid w:val="004D0D29"/>
    <w:rsid w:val="004D1529"/>
    <w:rsid w:val="004D1554"/>
    <w:rsid w:val="004D1891"/>
    <w:rsid w:val="004D1A80"/>
    <w:rsid w:val="004D25E8"/>
    <w:rsid w:val="004D2A4E"/>
    <w:rsid w:val="004D36F6"/>
    <w:rsid w:val="004D3FEF"/>
    <w:rsid w:val="004D40F7"/>
    <w:rsid w:val="004D4665"/>
    <w:rsid w:val="004D4AD5"/>
    <w:rsid w:val="004D4BED"/>
    <w:rsid w:val="004D50CB"/>
    <w:rsid w:val="004D583D"/>
    <w:rsid w:val="004D5A60"/>
    <w:rsid w:val="004D5C18"/>
    <w:rsid w:val="004D62A0"/>
    <w:rsid w:val="004D664E"/>
    <w:rsid w:val="004D6772"/>
    <w:rsid w:val="004D71B2"/>
    <w:rsid w:val="004D7A64"/>
    <w:rsid w:val="004D7D3B"/>
    <w:rsid w:val="004E0637"/>
    <w:rsid w:val="004E0E1C"/>
    <w:rsid w:val="004E2726"/>
    <w:rsid w:val="004E2A5A"/>
    <w:rsid w:val="004E2EF1"/>
    <w:rsid w:val="004E33AE"/>
    <w:rsid w:val="004E38F5"/>
    <w:rsid w:val="004E48D2"/>
    <w:rsid w:val="004E4BD6"/>
    <w:rsid w:val="004E4CFB"/>
    <w:rsid w:val="004E4EC3"/>
    <w:rsid w:val="004E508B"/>
    <w:rsid w:val="004E5B9A"/>
    <w:rsid w:val="004E62E5"/>
    <w:rsid w:val="004E646A"/>
    <w:rsid w:val="004E711B"/>
    <w:rsid w:val="004E7AF6"/>
    <w:rsid w:val="004E7E1F"/>
    <w:rsid w:val="004F0286"/>
    <w:rsid w:val="004F1233"/>
    <w:rsid w:val="004F134F"/>
    <w:rsid w:val="004F16DC"/>
    <w:rsid w:val="004F2503"/>
    <w:rsid w:val="004F36A4"/>
    <w:rsid w:val="004F499C"/>
    <w:rsid w:val="004F4A4C"/>
    <w:rsid w:val="004F4BF3"/>
    <w:rsid w:val="004F4D20"/>
    <w:rsid w:val="004F5395"/>
    <w:rsid w:val="004F5BBF"/>
    <w:rsid w:val="004F62A5"/>
    <w:rsid w:val="004F6397"/>
    <w:rsid w:val="004F6A35"/>
    <w:rsid w:val="004F6CCC"/>
    <w:rsid w:val="004F7411"/>
    <w:rsid w:val="004F7905"/>
    <w:rsid w:val="0050092B"/>
    <w:rsid w:val="005014DD"/>
    <w:rsid w:val="00501C1A"/>
    <w:rsid w:val="00501C77"/>
    <w:rsid w:val="0050240D"/>
    <w:rsid w:val="005027A1"/>
    <w:rsid w:val="00503041"/>
    <w:rsid w:val="0050312D"/>
    <w:rsid w:val="005038FB"/>
    <w:rsid w:val="00503CB0"/>
    <w:rsid w:val="00504212"/>
    <w:rsid w:val="0050423C"/>
    <w:rsid w:val="00504CBE"/>
    <w:rsid w:val="00504D75"/>
    <w:rsid w:val="00504DDF"/>
    <w:rsid w:val="00506259"/>
    <w:rsid w:val="00506347"/>
    <w:rsid w:val="005064F3"/>
    <w:rsid w:val="00511A68"/>
    <w:rsid w:val="005122D5"/>
    <w:rsid w:val="00512BA5"/>
    <w:rsid w:val="00512DD0"/>
    <w:rsid w:val="00513930"/>
    <w:rsid w:val="00513D86"/>
    <w:rsid w:val="00514920"/>
    <w:rsid w:val="00514A94"/>
    <w:rsid w:val="00515012"/>
    <w:rsid w:val="005151F9"/>
    <w:rsid w:val="005156BC"/>
    <w:rsid w:val="0051573D"/>
    <w:rsid w:val="00517829"/>
    <w:rsid w:val="00517B2E"/>
    <w:rsid w:val="00517D01"/>
    <w:rsid w:val="005201A5"/>
    <w:rsid w:val="005202FF"/>
    <w:rsid w:val="00521617"/>
    <w:rsid w:val="00521DD5"/>
    <w:rsid w:val="00522463"/>
    <w:rsid w:val="00523D35"/>
    <w:rsid w:val="005247FD"/>
    <w:rsid w:val="005251B7"/>
    <w:rsid w:val="00525729"/>
    <w:rsid w:val="005262C6"/>
    <w:rsid w:val="00526B7E"/>
    <w:rsid w:val="00526FEB"/>
    <w:rsid w:val="005277B0"/>
    <w:rsid w:val="00527C31"/>
    <w:rsid w:val="00527FC2"/>
    <w:rsid w:val="0053218C"/>
    <w:rsid w:val="00532220"/>
    <w:rsid w:val="00532F3A"/>
    <w:rsid w:val="0053324E"/>
    <w:rsid w:val="0053333F"/>
    <w:rsid w:val="00533B16"/>
    <w:rsid w:val="00536265"/>
    <w:rsid w:val="00536539"/>
    <w:rsid w:val="005369F1"/>
    <w:rsid w:val="00536F27"/>
    <w:rsid w:val="00540CD3"/>
    <w:rsid w:val="00541102"/>
    <w:rsid w:val="005417B7"/>
    <w:rsid w:val="0054217C"/>
    <w:rsid w:val="005421B1"/>
    <w:rsid w:val="005429C3"/>
    <w:rsid w:val="00543459"/>
    <w:rsid w:val="00543BE0"/>
    <w:rsid w:val="00543D6C"/>
    <w:rsid w:val="0054437C"/>
    <w:rsid w:val="00544BAC"/>
    <w:rsid w:val="00544D73"/>
    <w:rsid w:val="00545DBD"/>
    <w:rsid w:val="00546939"/>
    <w:rsid w:val="00546BC6"/>
    <w:rsid w:val="0054719D"/>
    <w:rsid w:val="00547869"/>
    <w:rsid w:val="0054FB37"/>
    <w:rsid w:val="005500A2"/>
    <w:rsid w:val="005500CF"/>
    <w:rsid w:val="00550E61"/>
    <w:rsid w:val="0055135A"/>
    <w:rsid w:val="00551EA1"/>
    <w:rsid w:val="00552907"/>
    <w:rsid w:val="0055299D"/>
    <w:rsid w:val="00552FA2"/>
    <w:rsid w:val="00553CE7"/>
    <w:rsid w:val="0055413C"/>
    <w:rsid w:val="005553FA"/>
    <w:rsid w:val="0055589D"/>
    <w:rsid w:val="0055627A"/>
    <w:rsid w:val="00556405"/>
    <w:rsid w:val="0055723A"/>
    <w:rsid w:val="00560778"/>
    <w:rsid w:val="00560C5C"/>
    <w:rsid w:val="0056159E"/>
    <w:rsid w:val="005615E3"/>
    <w:rsid w:val="00562FDE"/>
    <w:rsid w:val="00563761"/>
    <w:rsid w:val="005649E6"/>
    <w:rsid w:val="00565121"/>
    <w:rsid w:val="005652E2"/>
    <w:rsid w:val="0056544B"/>
    <w:rsid w:val="00565D24"/>
    <w:rsid w:val="0056732B"/>
    <w:rsid w:val="00567965"/>
    <w:rsid w:val="00570357"/>
    <w:rsid w:val="005703AB"/>
    <w:rsid w:val="005712DA"/>
    <w:rsid w:val="00571C33"/>
    <w:rsid w:val="00571C3B"/>
    <w:rsid w:val="00571F0D"/>
    <w:rsid w:val="0057243A"/>
    <w:rsid w:val="00572729"/>
    <w:rsid w:val="00572E0B"/>
    <w:rsid w:val="00574557"/>
    <w:rsid w:val="0057487C"/>
    <w:rsid w:val="00574B07"/>
    <w:rsid w:val="00574C90"/>
    <w:rsid w:val="00574D27"/>
    <w:rsid w:val="0057558C"/>
    <w:rsid w:val="00575C33"/>
    <w:rsid w:val="00576742"/>
    <w:rsid w:val="005769D3"/>
    <w:rsid w:val="005778D4"/>
    <w:rsid w:val="00577B0D"/>
    <w:rsid w:val="00577C9C"/>
    <w:rsid w:val="00580302"/>
    <w:rsid w:val="005804BD"/>
    <w:rsid w:val="0058124F"/>
    <w:rsid w:val="00581889"/>
    <w:rsid w:val="005819F8"/>
    <w:rsid w:val="005825BA"/>
    <w:rsid w:val="00582793"/>
    <w:rsid w:val="00582F79"/>
    <w:rsid w:val="00583E4A"/>
    <w:rsid w:val="00584C88"/>
    <w:rsid w:val="00585B9A"/>
    <w:rsid w:val="00586327"/>
    <w:rsid w:val="0058711C"/>
    <w:rsid w:val="00587695"/>
    <w:rsid w:val="00587FA1"/>
    <w:rsid w:val="0059028B"/>
    <w:rsid w:val="00590CAA"/>
    <w:rsid w:val="00591248"/>
    <w:rsid w:val="00591C60"/>
    <w:rsid w:val="00591CFB"/>
    <w:rsid w:val="00592A6D"/>
    <w:rsid w:val="00592AE5"/>
    <w:rsid w:val="00592EF8"/>
    <w:rsid w:val="005932BC"/>
    <w:rsid w:val="005935A6"/>
    <w:rsid w:val="0059423B"/>
    <w:rsid w:val="005942C9"/>
    <w:rsid w:val="00594DB7"/>
    <w:rsid w:val="00594DC7"/>
    <w:rsid w:val="0059592C"/>
    <w:rsid w:val="00595A5D"/>
    <w:rsid w:val="00595D6F"/>
    <w:rsid w:val="005A04C9"/>
    <w:rsid w:val="005A16E4"/>
    <w:rsid w:val="005A2A8F"/>
    <w:rsid w:val="005A2C40"/>
    <w:rsid w:val="005A3824"/>
    <w:rsid w:val="005A4D7A"/>
    <w:rsid w:val="005A53D9"/>
    <w:rsid w:val="005A5D39"/>
    <w:rsid w:val="005A66A6"/>
    <w:rsid w:val="005A709F"/>
    <w:rsid w:val="005A7F87"/>
    <w:rsid w:val="005B136D"/>
    <w:rsid w:val="005B4428"/>
    <w:rsid w:val="005B5593"/>
    <w:rsid w:val="005B5EFA"/>
    <w:rsid w:val="005B65BD"/>
    <w:rsid w:val="005B7353"/>
    <w:rsid w:val="005C0D26"/>
    <w:rsid w:val="005C1BEF"/>
    <w:rsid w:val="005C1E85"/>
    <w:rsid w:val="005C2155"/>
    <w:rsid w:val="005C217D"/>
    <w:rsid w:val="005C284F"/>
    <w:rsid w:val="005C3208"/>
    <w:rsid w:val="005C3CE7"/>
    <w:rsid w:val="005C4130"/>
    <w:rsid w:val="005C45C5"/>
    <w:rsid w:val="005C52AB"/>
    <w:rsid w:val="005C553F"/>
    <w:rsid w:val="005C55E7"/>
    <w:rsid w:val="005C55EC"/>
    <w:rsid w:val="005C6669"/>
    <w:rsid w:val="005C6C5E"/>
    <w:rsid w:val="005C6CB5"/>
    <w:rsid w:val="005C6F7E"/>
    <w:rsid w:val="005C7369"/>
    <w:rsid w:val="005C73DD"/>
    <w:rsid w:val="005C7B47"/>
    <w:rsid w:val="005C7FBE"/>
    <w:rsid w:val="005D005A"/>
    <w:rsid w:val="005D0297"/>
    <w:rsid w:val="005D2503"/>
    <w:rsid w:val="005D2D83"/>
    <w:rsid w:val="005D2DB0"/>
    <w:rsid w:val="005D3431"/>
    <w:rsid w:val="005D357D"/>
    <w:rsid w:val="005D4EC2"/>
    <w:rsid w:val="005D5AF8"/>
    <w:rsid w:val="005D5DD8"/>
    <w:rsid w:val="005D7066"/>
    <w:rsid w:val="005D70F3"/>
    <w:rsid w:val="005D7242"/>
    <w:rsid w:val="005E0273"/>
    <w:rsid w:val="005E068A"/>
    <w:rsid w:val="005E0D21"/>
    <w:rsid w:val="005E0EB0"/>
    <w:rsid w:val="005E112D"/>
    <w:rsid w:val="005E1419"/>
    <w:rsid w:val="005E20E2"/>
    <w:rsid w:val="005E22FC"/>
    <w:rsid w:val="005E3E86"/>
    <w:rsid w:val="005E4224"/>
    <w:rsid w:val="005E4298"/>
    <w:rsid w:val="005E44CA"/>
    <w:rsid w:val="005E4637"/>
    <w:rsid w:val="005E4DE5"/>
    <w:rsid w:val="005E4F21"/>
    <w:rsid w:val="005E4F28"/>
    <w:rsid w:val="005E58F1"/>
    <w:rsid w:val="005E62ED"/>
    <w:rsid w:val="005E6920"/>
    <w:rsid w:val="005E7219"/>
    <w:rsid w:val="005F1225"/>
    <w:rsid w:val="005F2710"/>
    <w:rsid w:val="005F2F06"/>
    <w:rsid w:val="005F31BC"/>
    <w:rsid w:val="005F36DD"/>
    <w:rsid w:val="005F562B"/>
    <w:rsid w:val="005F5724"/>
    <w:rsid w:val="005F58E2"/>
    <w:rsid w:val="005F5C47"/>
    <w:rsid w:val="005F6518"/>
    <w:rsid w:val="005F6A03"/>
    <w:rsid w:val="005F6B89"/>
    <w:rsid w:val="005F6D41"/>
    <w:rsid w:val="0060175D"/>
    <w:rsid w:val="006019BE"/>
    <w:rsid w:val="00601F7D"/>
    <w:rsid w:val="00602BCA"/>
    <w:rsid w:val="00603885"/>
    <w:rsid w:val="00603907"/>
    <w:rsid w:val="006039FC"/>
    <w:rsid w:val="0060419D"/>
    <w:rsid w:val="00604841"/>
    <w:rsid w:val="00604E69"/>
    <w:rsid w:val="00604F3E"/>
    <w:rsid w:val="00607D26"/>
    <w:rsid w:val="00610DEF"/>
    <w:rsid w:val="00611C24"/>
    <w:rsid w:val="00611FB7"/>
    <w:rsid w:val="00612A2D"/>
    <w:rsid w:val="00613139"/>
    <w:rsid w:val="006134ED"/>
    <w:rsid w:val="006148A2"/>
    <w:rsid w:val="006157F7"/>
    <w:rsid w:val="00615931"/>
    <w:rsid w:val="00616248"/>
    <w:rsid w:val="0061667C"/>
    <w:rsid w:val="00616A7F"/>
    <w:rsid w:val="00616ABB"/>
    <w:rsid w:val="00620A61"/>
    <w:rsid w:val="006216DE"/>
    <w:rsid w:val="00621DF3"/>
    <w:rsid w:val="00622252"/>
    <w:rsid w:val="006226B3"/>
    <w:rsid w:val="006230E4"/>
    <w:rsid w:val="0062314D"/>
    <w:rsid w:val="0062322D"/>
    <w:rsid w:val="00623823"/>
    <w:rsid w:val="00625198"/>
    <w:rsid w:val="006254BE"/>
    <w:rsid w:val="006256E4"/>
    <w:rsid w:val="006268A8"/>
    <w:rsid w:val="00626FB1"/>
    <w:rsid w:val="006271C5"/>
    <w:rsid w:val="00627417"/>
    <w:rsid w:val="00627AEC"/>
    <w:rsid w:val="00627BFF"/>
    <w:rsid w:val="006308F9"/>
    <w:rsid w:val="00630C3E"/>
    <w:rsid w:val="006317B9"/>
    <w:rsid w:val="00631AC5"/>
    <w:rsid w:val="00631C63"/>
    <w:rsid w:val="0063275B"/>
    <w:rsid w:val="0063355D"/>
    <w:rsid w:val="006339E6"/>
    <w:rsid w:val="0063446E"/>
    <w:rsid w:val="00634AD8"/>
    <w:rsid w:val="00634AF5"/>
    <w:rsid w:val="006364EF"/>
    <w:rsid w:val="00636BD1"/>
    <w:rsid w:val="00636F1B"/>
    <w:rsid w:val="00637A79"/>
    <w:rsid w:val="00637B1A"/>
    <w:rsid w:val="006402D9"/>
    <w:rsid w:val="00640AAD"/>
    <w:rsid w:val="0064132F"/>
    <w:rsid w:val="0064186B"/>
    <w:rsid w:val="00641E1B"/>
    <w:rsid w:val="006422CD"/>
    <w:rsid w:val="006426CB"/>
    <w:rsid w:val="00642B0C"/>
    <w:rsid w:val="00643CBD"/>
    <w:rsid w:val="006454DF"/>
    <w:rsid w:val="006460BC"/>
    <w:rsid w:val="006475F3"/>
    <w:rsid w:val="00647E42"/>
    <w:rsid w:val="00647E7B"/>
    <w:rsid w:val="00650CB0"/>
    <w:rsid w:val="0065149F"/>
    <w:rsid w:val="00651713"/>
    <w:rsid w:val="00651D9A"/>
    <w:rsid w:val="00651EC1"/>
    <w:rsid w:val="00651FA6"/>
    <w:rsid w:val="0065361B"/>
    <w:rsid w:val="00654207"/>
    <w:rsid w:val="00654286"/>
    <w:rsid w:val="00654CDE"/>
    <w:rsid w:val="0065531B"/>
    <w:rsid w:val="00656260"/>
    <w:rsid w:val="006563AE"/>
    <w:rsid w:val="00656D69"/>
    <w:rsid w:val="0065710F"/>
    <w:rsid w:val="0065773F"/>
    <w:rsid w:val="00657CB6"/>
    <w:rsid w:val="0066097A"/>
    <w:rsid w:val="00660A5A"/>
    <w:rsid w:val="00660D02"/>
    <w:rsid w:val="0066258E"/>
    <w:rsid w:val="006626EF"/>
    <w:rsid w:val="00664539"/>
    <w:rsid w:val="0066481B"/>
    <w:rsid w:val="00664B66"/>
    <w:rsid w:val="00665239"/>
    <w:rsid w:val="00665A12"/>
    <w:rsid w:val="00665CEC"/>
    <w:rsid w:val="006665FE"/>
    <w:rsid w:val="00666B85"/>
    <w:rsid w:val="0066728F"/>
    <w:rsid w:val="006672FC"/>
    <w:rsid w:val="00667A2F"/>
    <w:rsid w:val="00670EDE"/>
    <w:rsid w:val="00671E06"/>
    <w:rsid w:val="00672FC4"/>
    <w:rsid w:val="0067506C"/>
    <w:rsid w:val="00675876"/>
    <w:rsid w:val="0067661F"/>
    <w:rsid w:val="0067686B"/>
    <w:rsid w:val="006773BF"/>
    <w:rsid w:val="00677BDC"/>
    <w:rsid w:val="00680E1D"/>
    <w:rsid w:val="0068247D"/>
    <w:rsid w:val="0068397C"/>
    <w:rsid w:val="00683DB0"/>
    <w:rsid w:val="00683E2D"/>
    <w:rsid w:val="00685058"/>
    <w:rsid w:val="00685078"/>
    <w:rsid w:val="00685666"/>
    <w:rsid w:val="00686F03"/>
    <w:rsid w:val="0068FE1A"/>
    <w:rsid w:val="00690087"/>
    <w:rsid w:val="00690A16"/>
    <w:rsid w:val="00690CEF"/>
    <w:rsid w:val="006911D1"/>
    <w:rsid w:val="006920A3"/>
    <w:rsid w:val="00692586"/>
    <w:rsid w:val="006929CA"/>
    <w:rsid w:val="00692E92"/>
    <w:rsid w:val="00693245"/>
    <w:rsid w:val="00693747"/>
    <w:rsid w:val="00693853"/>
    <w:rsid w:val="00693923"/>
    <w:rsid w:val="0069394C"/>
    <w:rsid w:val="0069537D"/>
    <w:rsid w:val="006955F5"/>
    <w:rsid w:val="00695A4B"/>
    <w:rsid w:val="00696307"/>
    <w:rsid w:val="00696FF6"/>
    <w:rsid w:val="0069797F"/>
    <w:rsid w:val="00697EFF"/>
    <w:rsid w:val="006A0A4A"/>
    <w:rsid w:val="006A0C16"/>
    <w:rsid w:val="006A1C29"/>
    <w:rsid w:val="006A2745"/>
    <w:rsid w:val="006A2D5B"/>
    <w:rsid w:val="006A2E37"/>
    <w:rsid w:val="006A372B"/>
    <w:rsid w:val="006A4A86"/>
    <w:rsid w:val="006A4F4D"/>
    <w:rsid w:val="006A616A"/>
    <w:rsid w:val="006A6577"/>
    <w:rsid w:val="006A6609"/>
    <w:rsid w:val="006A667A"/>
    <w:rsid w:val="006A77D5"/>
    <w:rsid w:val="006A7A39"/>
    <w:rsid w:val="006A7AE9"/>
    <w:rsid w:val="006A7BB3"/>
    <w:rsid w:val="006AA768"/>
    <w:rsid w:val="006B1042"/>
    <w:rsid w:val="006B1205"/>
    <w:rsid w:val="006B30AA"/>
    <w:rsid w:val="006B4787"/>
    <w:rsid w:val="006B4DA6"/>
    <w:rsid w:val="006B5FFC"/>
    <w:rsid w:val="006B6298"/>
    <w:rsid w:val="006B7AD3"/>
    <w:rsid w:val="006B7DD6"/>
    <w:rsid w:val="006C0CDB"/>
    <w:rsid w:val="006C104B"/>
    <w:rsid w:val="006C14C7"/>
    <w:rsid w:val="006C1615"/>
    <w:rsid w:val="006C1F8A"/>
    <w:rsid w:val="006C1FC3"/>
    <w:rsid w:val="006C2125"/>
    <w:rsid w:val="006C231A"/>
    <w:rsid w:val="006C2782"/>
    <w:rsid w:val="006C2FBD"/>
    <w:rsid w:val="006C3227"/>
    <w:rsid w:val="006C3599"/>
    <w:rsid w:val="006C3651"/>
    <w:rsid w:val="006C3B13"/>
    <w:rsid w:val="006C3B90"/>
    <w:rsid w:val="006C4A4C"/>
    <w:rsid w:val="006C5002"/>
    <w:rsid w:val="006C6115"/>
    <w:rsid w:val="006C677B"/>
    <w:rsid w:val="006C6801"/>
    <w:rsid w:val="006C7615"/>
    <w:rsid w:val="006C7741"/>
    <w:rsid w:val="006C7A08"/>
    <w:rsid w:val="006D0710"/>
    <w:rsid w:val="006D1160"/>
    <w:rsid w:val="006D132F"/>
    <w:rsid w:val="006D17C6"/>
    <w:rsid w:val="006D22A0"/>
    <w:rsid w:val="006D2C40"/>
    <w:rsid w:val="006D330D"/>
    <w:rsid w:val="006D37A5"/>
    <w:rsid w:val="006D4CF9"/>
    <w:rsid w:val="006D5A80"/>
    <w:rsid w:val="006D6134"/>
    <w:rsid w:val="006D66B3"/>
    <w:rsid w:val="006D6981"/>
    <w:rsid w:val="006D6A24"/>
    <w:rsid w:val="006D6C86"/>
    <w:rsid w:val="006E00ED"/>
    <w:rsid w:val="006E02B1"/>
    <w:rsid w:val="006E0458"/>
    <w:rsid w:val="006E04C9"/>
    <w:rsid w:val="006E0879"/>
    <w:rsid w:val="006E1099"/>
    <w:rsid w:val="006E18AF"/>
    <w:rsid w:val="006E28FB"/>
    <w:rsid w:val="006E29C6"/>
    <w:rsid w:val="006E51FE"/>
    <w:rsid w:val="006E641A"/>
    <w:rsid w:val="006E6CF8"/>
    <w:rsid w:val="006E732F"/>
    <w:rsid w:val="006E791C"/>
    <w:rsid w:val="006EE8A9"/>
    <w:rsid w:val="006F00F7"/>
    <w:rsid w:val="006F0A00"/>
    <w:rsid w:val="006F10AC"/>
    <w:rsid w:val="006F1637"/>
    <w:rsid w:val="006F18FD"/>
    <w:rsid w:val="006F1CDF"/>
    <w:rsid w:val="006F1E40"/>
    <w:rsid w:val="006F240F"/>
    <w:rsid w:val="006F286A"/>
    <w:rsid w:val="006F2B11"/>
    <w:rsid w:val="006F355D"/>
    <w:rsid w:val="006F4060"/>
    <w:rsid w:val="006F40EC"/>
    <w:rsid w:val="006F4D78"/>
    <w:rsid w:val="006F517F"/>
    <w:rsid w:val="006F57C3"/>
    <w:rsid w:val="006F6244"/>
    <w:rsid w:val="006F62C2"/>
    <w:rsid w:val="006F667F"/>
    <w:rsid w:val="006F66E1"/>
    <w:rsid w:val="006F6BC3"/>
    <w:rsid w:val="007013A8"/>
    <w:rsid w:val="00701A9C"/>
    <w:rsid w:val="0070219D"/>
    <w:rsid w:val="0070274C"/>
    <w:rsid w:val="00702D7C"/>
    <w:rsid w:val="00702EF0"/>
    <w:rsid w:val="00703036"/>
    <w:rsid w:val="00703650"/>
    <w:rsid w:val="00703CB6"/>
    <w:rsid w:val="007041A6"/>
    <w:rsid w:val="00704E2C"/>
    <w:rsid w:val="00704EBE"/>
    <w:rsid w:val="00705298"/>
    <w:rsid w:val="007053D4"/>
    <w:rsid w:val="007056C7"/>
    <w:rsid w:val="00705BCF"/>
    <w:rsid w:val="00706252"/>
    <w:rsid w:val="007063D6"/>
    <w:rsid w:val="00706D40"/>
    <w:rsid w:val="00707AA9"/>
    <w:rsid w:val="00707B13"/>
    <w:rsid w:val="007107E6"/>
    <w:rsid w:val="00710C97"/>
    <w:rsid w:val="007114D3"/>
    <w:rsid w:val="00711964"/>
    <w:rsid w:val="007125A0"/>
    <w:rsid w:val="00712752"/>
    <w:rsid w:val="007133B9"/>
    <w:rsid w:val="00713AF8"/>
    <w:rsid w:val="00713D3A"/>
    <w:rsid w:val="00713D9E"/>
    <w:rsid w:val="0071438A"/>
    <w:rsid w:val="007150C5"/>
    <w:rsid w:val="00716ED3"/>
    <w:rsid w:val="007170A8"/>
    <w:rsid w:val="007173E7"/>
    <w:rsid w:val="00720924"/>
    <w:rsid w:val="00720977"/>
    <w:rsid w:val="007218F7"/>
    <w:rsid w:val="007230AE"/>
    <w:rsid w:val="00723B20"/>
    <w:rsid w:val="00724008"/>
    <w:rsid w:val="00724D73"/>
    <w:rsid w:val="00725217"/>
    <w:rsid w:val="0072548B"/>
    <w:rsid w:val="0072593A"/>
    <w:rsid w:val="00725F40"/>
    <w:rsid w:val="007260BF"/>
    <w:rsid w:val="0072623A"/>
    <w:rsid w:val="007262B6"/>
    <w:rsid w:val="00726564"/>
    <w:rsid w:val="00726717"/>
    <w:rsid w:val="007268F0"/>
    <w:rsid w:val="00726A16"/>
    <w:rsid w:val="00726C71"/>
    <w:rsid w:val="00726D43"/>
    <w:rsid w:val="007275DD"/>
    <w:rsid w:val="00727C97"/>
    <w:rsid w:val="007307A8"/>
    <w:rsid w:val="00730B35"/>
    <w:rsid w:val="00730EC2"/>
    <w:rsid w:val="007327AE"/>
    <w:rsid w:val="00732FB6"/>
    <w:rsid w:val="00733304"/>
    <w:rsid w:val="00733680"/>
    <w:rsid w:val="00733835"/>
    <w:rsid w:val="00733C8E"/>
    <w:rsid w:val="00734986"/>
    <w:rsid w:val="00735AFD"/>
    <w:rsid w:val="0073682D"/>
    <w:rsid w:val="00736B8F"/>
    <w:rsid w:val="00737BB8"/>
    <w:rsid w:val="00737FC2"/>
    <w:rsid w:val="007406AF"/>
    <w:rsid w:val="00740DC9"/>
    <w:rsid w:val="007417C1"/>
    <w:rsid w:val="00741CC6"/>
    <w:rsid w:val="00741EE1"/>
    <w:rsid w:val="0074254C"/>
    <w:rsid w:val="0074365B"/>
    <w:rsid w:val="0074400C"/>
    <w:rsid w:val="007442E5"/>
    <w:rsid w:val="00744B77"/>
    <w:rsid w:val="00744F23"/>
    <w:rsid w:val="0074544F"/>
    <w:rsid w:val="00745C14"/>
    <w:rsid w:val="00746BBB"/>
    <w:rsid w:val="00747028"/>
    <w:rsid w:val="007475E2"/>
    <w:rsid w:val="007477D8"/>
    <w:rsid w:val="0074780D"/>
    <w:rsid w:val="0075089D"/>
    <w:rsid w:val="00750B74"/>
    <w:rsid w:val="00750BCD"/>
    <w:rsid w:val="00750EFE"/>
    <w:rsid w:val="0075192E"/>
    <w:rsid w:val="007522BA"/>
    <w:rsid w:val="0075435A"/>
    <w:rsid w:val="0075487A"/>
    <w:rsid w:val="00754DEF"/>
    <w:rsid w:val="00755E22"/>
    <w:rsid w:val="007562BD"/>
    <w:rsid w:val="0075659D"/>
    <w:rsid w:val="00756A94"/>
    <w:rsid w:val="00757932"/>
    <w:rsid w:val="007603BA"/>
    <w:rsid w:val="00760439"/>
    <w:rsid w:val="00761555"/>
    <w:rsid w:val="0076192A"/>
    <w:rsid w:val="00762389"/>
    <w:rsid w:val="00762EE0"/>
    <w:rsid w:val="007644D1"/>
    <w:rsid w:val="007650D6"/>
    <w:rsid w:val="00765156"/>
    <w:rsid w:val="00765198"/>
    <w:rsid w:val="007654D4"/>
    <w:rsid w:val="007656DE"/>
    <w:rsid w:val="007657B2"/>
    <w:rsid w:val="00765837"/>
    <w:rsid w:val="00765DC0"/>
    <w:rsid w:val="007662B8"/>
    <w:rsid w:val="00766A07"/>
    <w:rsid w:val="00767223"/>
    <w:rsid w:val="00767521"/>
    <w:rsid w:val="007677B3"/>
    <w:rsid w:val="00767D0C"/>
    <w:rsid w:val="00767E79"/>
    <w:rsid w:val="007700D4"/>
    <w:rsid w:val="007700E9"/>
    <w:rsid w:val="0077111C"/>
    <w:rsid w:val="007714F4"/>
    <w:rsid w:val="00771D54"/>
    <w:rsid w:val="00772209"/>
    <w:rsid w:val="007733F8"/>
    <w:rsid w:val="00773539"/>
    <w:rsid w:val="007739CA"/>
    <w:rsid w:val="007740D9"/>
    <w:rsid w:val="0077419A"/>
    <w:rsid w:val="00774E84"/>
    <w:rsid w:val="0077500E"/>
    <w:rsid w:val="00775A02"/>
    <w:rsid w:val="00775D61"/>
    <w:rsid w:val="00775ECF"/>
    <w:rsid w:val="00776C6F"/>
    <w:rsid w:val="007778EB"/>
    <w:rsid w:val="00780646"/>
    <w:rsid w:val="00780F6C"/>
    <w:rsid w:val="00781143"/>
    <w:rsid w:val="007817ED"/>
    <w:rsid w:val="00782171"/>
    <w:rsid w:val="0078269C"/>
    <w:rsid w:val="007826B1"/>
    <w:rsid w:val="007826F4"/>
    <w:rsid w:val="007834E3"/>
    <w:rsid w:val="0078382C"/>
    <w:rsid w:val="0078418C"/>
    <w:rsid w:val="0078434C"/>
    <w:rsid w:val="0078570A"/>
    <w:rsid w:val="00785A17"/>
    <w:rsid w:val="0078630E"/>
    <w:rsid w:val="00787199"/>
    <w:rsid w:val="00787348"/>
    <w:rsid w:val="007875D2"/>
    <w:rsid w:val="00787639"/>
    <w:rsid w:val="00787CD3"/>
    <w:rsid w:val="007900A1"/>
    <w:rsid w:val="00790BF2"/>
    <w:rsid w:val="007922D4"/>
    <w:rsid w:val="00792359"/>
    <w:rsid w:val="007927D9"/>
    <w:rsid w:val="00793141"/>
    <w:rsid w:val="0079342D"/>
    <w:rsid w:val="0079466A"/>
    <w:rsid w:val="00794777"/>
    <w:rsid w:val="00794C1A"/>
    <w:rsid w:val="00795725"/>
    <w:rsid w:val="00796192"/>
    <w:rsid w:val="00796444"/>
    <w:rsid w:val="00796506"/>
    <w:rsid w:val="00796AE9"/>
    <w:rsid w:val="00797375"/>
    <w:rsid w:val="00797653"/>
    <w:rsid w:val="007977C0"/>
    <w:rsid w:val="007A04F8"/>
    <w:rsid w:val="007A078B"/>
    <w:rsid w:val="007A0A2C"/>
    <w:rsid w:val="007A18E5"/>
    <w:rsid w:val="007A3278"/>
    <w:rsid w:val="007A3342"/>
    <w:rsid w:val="007A3968"/>
    <w:rsid w:val="007A3BA8"/>
    <w:rsid w:val="007A3F75"/>
    <w:rsid w:val="007A4328"/>
    <w:rsid w:val="007A4433"/>
    <w:rsid w:val="007A4AE6"/>
    <w:rsid w:val="007A4D36"/>
    <w:rsid w:val="007A503A"/>
    <w:rsid w:val="007A5A23"/>
    <w:rsid w:val="007A6959"/>
    <w:rsid w:val="007A7DAE"/>
    <w:rsid w:val="007B047F"/>
    <w:rsid w:val="007B0F68"/>
    <w:rsid w:val="007B194A"/>
    <w:rsid w:val="007B2137"/>
    <w:rsid w:val="007B256A"/>
    <w:rsid w:val="007B3018"/>
    <w:rsid w:val="007B38D4"/>
    <w:rsid w:val="007B3E51"/>
    <w:rsid w:val="007B3E8D"/>
    <w:rsid w:val="007B4152"/>
    <w:rsid w:val="007B5E60"/>
    <w:rsid w:val="007B6F18"/>
    <w:rsid w:val="007B76C8"/>
    <w:rsid w:val="007C0ED7"/>
    <w:rsid w:val="007C22F8"/>
    <w:rsid w:val="007C24D7"/>
    <w:rsid w:val="007C26C7"/>
    <w:rsid w:val="007C271E"/>
    <w:rsid w:val="007C2B5F"/>
    <w:rsid w:val="007C2C4A"/>
    <w:rsid w:val="007C3108"/>
    <w:rsid w:val="007C3591"/>
    <w:rsid w:val="007C36D2"/>
    <w:rsid w:val="007C38AF"/>
    <w:rsid w:val="007C39B3"/>
    <w:rsid w:val="007C4086"/>
    <w:rsid w:val="007C4C20"/>
    <w:rsid w:val="007C508D"/>
    <w:rsid w:val="007C50DF"/>
    <w:rsid w:val="007C5278"/>
    <w:rsid w:val="007C5BBF"/>
    <w:rsid w:val="007C62FA"/>
    <w:rsid w:val="007C6F3F"/>
    <w:rsid w:val="007C77B5"/>
    <w:rsid w:val="007CFC6B"/>
    <w:rsid w:val="007D0146"/>
    <w:rsid w:val="007D0E6B"/>
    <w:rsid w:val="007D20F4"/>
    <w:rsid w:val="007D23E7"/>
    <w:rsid w:val="007D2BBB"/>
    <w:rsid w:val="007D2C37"/>
    <w:rsid w:val="007D39BB"/>
    <w:rsid w:val="007D4CC5"/>
    <w:rsid w:val="007D5333"/>
    <w:rsid w:val="007D5593"/>
    <w:rsid w:val="007D61FC"/>
    <w:rsid w:val="007D78F0"/>
    <w:rsid w:val="007D7A83"/>
    <w:rsid w:val="007D7FA3"/>
    <w:rsid w:val="007D7FC2"/>
    <w:rsid w:val="007E0022"/>
    <w:rsid w:val="007E0466"/>
    <w:rsid w:val="007E0BA0"/>
    <w:rsid w:val="007E0E90"/>
    <w:rsid w:val="007E0FC5"/>
    <w:rsid w:val="007E1255"/>
    <w:rsid w:val="007E16C7"/>
    <w:rsid w:val="007E173F"/>
    <w:rsid w:val="007E1A99"/>
    <w:rsid w:val="007E1D95"/>
    <w:rsid w:val="007E2C9D"/>
    <w:rsid w:val="007E2EAF"/>
    <w:rsid w:val="007E32C2"/>
    <w:rsid w:val="007E3504"/>
    <w:rsid w:val="007E4142"/>
    <w:rsid w:val="007E44B9"/>
    <w:rsid w:val="007E4DE7"/>
    <w:rsid w:val="007E61EB"/>
    <w:rsid w:val="007E6D42"/>
    <w:rsid w:val="007E6DB4"/>
    <w:rsid w:val="007E7C74"/>
    <w:rsid w:val="007E7D1F"/>
    <w:rsid w:val="007F1037"/>
    <w:rsid w:val="007F1AE1"/>
    <w:rsid w:val="007F44B9"/>
    <w:rsid w:val="007F4651"/>
    <w:rsid w:val="007F474C"/>
    <w:rsid w:val="007F66B9"/>
    <w:rsid w:val="007F6C3E"/>
    <w:rsid w:val="007F729D"/>
    <w:rsid w:val="008001C3"/>
    <w:rsid w:val="0080057B"/>
    <w:rsid w:val="00801BC5"/>
    <w:rsid w:val="00801CC3"/>
    <w:rsid w:val="00802707"/>
    <w:rsid w:val="00802C80"/>
    <w:rsid w:val="008030B8"/>
    <w:rsid w:val="00803D00"/>
    <w:rsid w:val="008048A8"/>
    <w:rsid w:val="00804C5E"/>
    <w:rsid w:val="008055BE"/>
    <w:rsid w:val="0080574B"/>
    <w:rsid w:val="00805A1D"/>
    <w:rsid w:val="00806CD2"/>
    <w:rsid w:val="00807982"/>
    <w:rsid w:val="00811A5E"/>
    <w:rsid w:val="00811EF4"/>
    <w:rsid w:val="00812218"/>
    <w:rsid w:val="00812545"/>
    <w:rsid w:val="00813678"/>
    <w:rsid w:val="008140DB"/>
    <w:rsid w:val="008141F0"/>
    <w:rsid w:val="008143AF"/>
    <w:rsid w:val="008145C7"/>
    <w:rsid w:val="008146EA"/>
    <w:rsid w:val="00814F21"/>
    <w:rsid w:val="00815A96"/>
    <w:rsid w:val="00816025"/>
    <w:rsid w:val="008168D9"/>
    <w:rsid w:val="00816E16"/>
    <w:rsid w:val="00816F3A"/>
    <w:rsid w:val="008172A1"/>
    <w:rsid w:val="0081735B"/>
    <w:rsid w:val="008179DC"/>
    <w:rsid w:val="00817A39"/>
    <w:rsid w:val="00820639"/>
    <w:rsid w:val="008206E4"/>
    <w:rsid w:val="008207B4"/>
    <w:rsid w:val="0082115D"/>
    <w:rsid w:val="008219CC"/>
    <w:rsid w:val="00821B81"/>
    <w:rsid w:val="00822601"/>
    <w:rsid w:val="0082260E"/>
    <w:rsid w:val="00822965"/>
    <w:rsid w:val="00822A23"/>
    <w:rsid w:val="00822CFB"/>
    <w:rsid w:val="008236B8"/>
    <w:rsid w:val="00823792"/>
    <w:rsid w:val="008243B0"/>
    <w:rsid w:val="00824557"/>
    <w:rsid w:val="0082459F"/>
    <w:rsid w:val="00824B7D"/>
    <w:rsid w:val="00825227"/>
    <w:rsid w:val="008257D4"/>
    <w:rsid w:val="00825DFC"/>
    <w:rsid w:val="0082650B"/>
    <w:rsid w:val="00826D34"/>
    <w:rsid w:val="00827454"/>
    <w:rsid w:val="00827485"/>
    <w:rsid w:val="008279C8"/>
    <w:rsid w:val="00827F58"/>
    <w:rsid w:val="0083067A"/>
    <w:rsid w:val="00830707"/>
    <w:rsid w:val="00830981"/>
    <w:rsid w:val="00830D61"/>
    <w:rsid w:val="00830E94"/>
    <w:rsid w:val="00831979"/>
    <w:rsid w:val="00831CBD"/>
    <w:rsid w:val="00831FFA"/>
    <w:rsid w:val="008329F1"/>
    <w:rsid w:val="0083329D"/>
    <w:rsid w:val="00833660"/>
    <w:rsid w:val="00833DCA"/>
    <w:rsid w:val="00834071"/>
    <w:rsid w:val="008340AC"/>
    <w:rsid w:val="0083450A"/>
    <w:rsid w:val="00835346"/>
    <w:rsid w:val="00835E8A"/>
    <w:rsid w:val="0083613F"/>
    <w:rsid w:val="00836B02"/>
    <w:rsid w:val="00836E80"/>
    <w:rsid w:val="00836F29"/>
    <w:rsid w:val="00837F00"/>
    <w:rsid w:val="0084052A"/>
    <w:rsid w:val="008416D7"/>
    <w:rsid w:val="0084178B"/>
    <w:rsid w:val="00842326"/>
    <w:rsid w:val="0084280F"/>
    <w:rsid w:val="0084294C"/>
    <w:rsid w:val="00842B2D"/>
    <w:rsid w:val="00842BCA"/>
    <w:rsid w:val="00842D50"/>
    <w:rsid w:val="0084347C"/>
    <w:rsid w:val="00843C3F"/>
    <w:rsid w:val="00843E19"/>
    <w:rsid w:val="00844195"/>
    <w:rsid w:val="0084421D"/>
    <w:rsid w:val="0084536C"/>
    <w:rsid w:val="008457BB"/>
    <w:rsid w:val="00845C8C"/>
    <w:rsid w:val="008464A2"/>
    <w:rsid w:val="0084684C"/>
    <w:rsid w:val="00846FA9"/>
    <w:rsid w:val="00847E11"/>
    <w:rsid w:val="00850009"/>
    <w:rsid w:val="00850721"/>
    <w:rsid w:val="008508F5"/>
    <w:rsid w:val="0085099B"/>
    <w:rsid w:val="00850DBF"/>
    <w:rsid w:val="008514EA"/>
    <w:rsid w:val="008514F2"/>
    <w:rsid w:val="00851AAF"/>
    <w:rsid w:val="00852BFE"/>
    <w:rsid w:val="00852F6B"/>
    <w:rsid w:val="008537D6"/>
    <w:rsid w:val="00853940"/>
    <w:rsid w:val="008548D8"/>
    <w:rsid w:val="0085657D"/>
    <w:rsid w:val="00856A93"/>
    <w:rsid w:val="00857BEA"/>
    <w:rsid w:val="0086043A"/>
    <w:rsid w:val="008616C6"/>
    <w:rsid w:val="00861A65"/>
    <w:rsid w:val="00861C33"/>
    <w:rsid w:val="00862316"/>
    <w:rsid w:val="00862AE8"/>
    <w:rsid w:val="00862DED"/>
    <w:rsid w:val="0086356A"/>
    <w:rsid w:val="008635E6"/>
    <w:rsid w:val="008636E3"/>
    <w:rsid w:val="008638F7"/>
    <w:rsid w:val="00863992"/>
    <w:rsid w:val="00863C09"/>
    <w:rsid w:val="00864403"/>
    <w:rsid w:val="008651B8"/>
    <w:rsid w:val="00865900"/>
    <w:rsid w:val="0086679C"/>
    <w:rsid w:val="0086696A"/>
    <w:rsid w:val="00872098"/>
    <w:rsid w:val="00872CDD"/>
    <w:rsid w:val="0087305E"/>
    <w:rsid w:val="0087343E"/>
    <w:rsid w:val="00874F96"/>
    <w:rsid w:val="008751EA"/>
    <w:rsid w:val="00877023"/>
    <w:rsid w:val="00877029"/>
    <w:rsid w:val="0087769E"/>
    <w:rsid w:val="00880131"/>
    <w:rsid w:val="008801EC"/>
    <w:rsid w:val="00880974"/>
    <w:rsid w:val="00880B48"/>
    <w:rsid w:val="008813CE"/>
    <w:rsid w:val="00881C3E"/>
    <w:rsid w:val="00881DE4"/>
    <w:rsid w:val="00882CE6"/>
    <w:rsid w:val="00883201"/>
    <w:rsid w:val="00883581"/>
    <w:rsid w:val="00883902"/>
    <w:rsid w:val="0088477C"/>
    <w:rsid w:val="008853C0"/>
    <w:rsid w:val="00885464"/>
    <w:rsid w:val="0088578C"/>
    <w:rsid w:val="00885D3F"/>
    <w:rsid w:val="00886043"/>
    <w:rsid w:val="00886967"/>
    <w:rsid w:val="008872C3"/>
    <w:rsid w:val="008875E9"/>
    <w:rsid w:val="0089066F"/>
    <w:rsid w:val="008908E8"/>
    <w:rsid w:val="00890D75"/>
    <w:rsid w:val="00891221"/>
    <w:rsid w:val="008914AE"/>
    <w:rsid w:val="00891DB0"/>
    <w:rsid w:val="008923D6"/>
    <w:rsid w:val="008924EE"/>
    <w:rsid w:val="00892D1E"/>
    <w:rsid w:val="00893CEA"/>
    <w:rsid w:val="008940BC"/>
    <w:rsid w:val="00894260"/>
    <w:rsid w:val="008949E4"/>
    <w:rsid w:val="00894F78"/>
    <w:rsid w:val="00895EA9"/>
    <w:rsid w:val="00895ED7"/>
    <w:rsid w:val="0089623E"/>
    <w:rsid w:val="00896D91"/>
    <w:rsid w:val="008A032D"/>
    <w:rsid w:val="008A03BB"/>
    <w:rsid w:val="008A05D0"/>
    <w:rsid w:val="008A0912"/>
    <w:rsid w:val="008A1FB0"/>
    <w:rsid w:val="008A2677"/>
    <w:rsid w:val="008A30D2"/>
    <w:rsid w:val="008A34EA"/>
    <w:rsid w:val="008A3EE6"/>
    <w:rsid w:val="008A4183"/>
    <w:rsid w:val="008A471F"/>
    <w:rsid w:val="008A4DF2"/>
    <w:rsid w:val="008A4E5C"/>
    <w:rsid w:val="008A4F71"/>
    <w:rsid w:val="008A500D"/>
    <w:rsid w:val="008A51C5"/>
    <w:rsid w:val="008A6219"/>
    <w:rsid w:val="008A63E1"/>
    <w:rsid w:val="008A69B2"/>
    <w:rsid w:val="008A6FF3"/>
    <w:rsid w:val="008A7652"/>
    <w:rsid w:val="008A7976"/>
    <w:rsid w:val="008B0803"/>
    <w:rsid w:val="008B15F8"/>
    <w:rsid w:val="008B171F"/>
    <w:rsid w:val="008B21CE"/>
    <w:rsid w:val="008B233D"/>
    <w:rsid w:val="008B2858"/>
    <w:rsid w:val="008B29B3"/>
    <w:rsid w:val="008B29E9"/>
    <w:rsid w:val="008B32A9"/>
    <w:rsid w:val="008B3F8A"/>
    <w:rsid w:val="008B447C"/>
    <w:rsid w:val="008B4C36"/>
    <w:rsid w:val="008B649C"/>
    <w:rsid w:val="008B65E2"/>
    <w:rsid w:val="008B6C1C"/>
    <w:rsid w:val="008B6F75"/>
    <w:rsid w:val="008B716E"/>
    <w:rsid w:val="008B7BDE"/>
    <w:rsid w:val="008B7CC6"/>
    <w:rsid w:val="008C007A"/>
    <w:rsid w:val="008C03F7"/>
    <w:rsid w:val="008C0D11"/>
    <w:rsid w:val="008C1949"/>
    <w:rsid w:val="008C2078"/>
    <w:rsid w:val="008C31B6"/>
    <w:rsid w:val="008C4106"/>
    <w:rsid w:val="008C4111"/>
    <w:rsid w:val="008C4EC1"/>
    <w:rsid w:val="008C5044"/>
    <w:rsid w:val="008C542F"/>
    <w:rsid w:val="008C69FB"/>
    <w:rsid w:val="008C7936"/>
    <w:rsid w:val="008C7A75"/>
    <w:rsid w:val="008D0FBA"/>
    <w:rsid w:val="008D15F3"/>
    <w:rsid w:val="008D2846"/>
    <w:rsid w:val="008D2AB9"/>
    <w:rsid w:val="008D38CD"/>
    <w:rsid w:val="008D3C54"/>
    <w:rsid w:val="008D47E3"/>
    <w:rsid w:val="008D4CB9"/>
    <w:rsid w:val="008D538D"/>
    <w:rsid w:val="008D5422"/>
    <w:rsid w:val="008D58EF"/>
    <w:rsid w:val="008D5BCD"/>
    <w:rsid w:val="008D6ED4"/>
    <w:rsid w:val="008D7113"/>
    <w:rsid w:val="008D723E"/>
    <w:rsid w:val="008D747F"/>
    <w:rsid w:val="008D7644"/>
    <w:rsid w:val="008E12EA"/>
    <w:rsid w:val="008E1BEC"/>
    <w:rsid w:val="008E1D19"/>
    <w:rsid w:val="008E220E"/>
    <w:rsid w:val="008E2C0E"/>
    <w:rsid w:val="008E3B36"/>
    <w:rsid w:val="008E4AB0"/>
    <w:rsid w:val="008E4D53"/>
    <w:rsid w:val="008E5037"/>
    <w:rsid w:val="008E5278"/>
    <w:rsid w:val="008E59CD"/>
    <w:rsid w:val="008E5D6A"/>
    <w:rsid w:val="008E69CF"/>
    <w:rsid w:val="008E6D4F"/>
    <w:rsid w:val="008E70D4"/>
    <w:rsid w:val="008E7A56"/>
    <w:rsid w:val="008F0CB2"/>
    <w:rsid w:val="008F1682"/>
    <w:rsid w:val="008F1835"/>
    <w:rsid w:val="008F1895"/>
    <w:rsid w:val="008F26CA"/>
    <w:rsid w:val="008F2E87"/>
    <w:rsid w:val="008F2FEC"/>
    <w:rsid w:val="008F34A4"/>
    <w:rsid w:val="008F3863"/>
    <w:rsid w:val="008F43B4"/>
    <w:rsid w:val="008F4589"/>
    <w:rsid w:val="008F6337"/>
    <w:rsid w:val="008F68E9"/>
    <w:rsid w:val="008F6AAE"/>
    <w:rsid w:val="008F7388"/>
    <w:rsid w:val="008F73D8"/>
    <w:rsid w:val="008F7FBE"/>
    <w:rsid w:val="00900088"/>
    <w:rsid w:val="009000FD"/>
    <w:rsid w:val="009004E3"/>
    <w:rsid w:val="0090100B"/>
    <w:rsid w:val="009012E0"/>
    <w:rsid w:val="0090250B"/>
    <w:rsid w:val="00902EB3"/>
    <w:rsid w:val="009033DE"/>
    <w:rsid w:val="009034A2"/>
    <w:rsid w:val="0090355C"/>
    <w:rsid w:val="00903C4F"/>
    <w:rsid w:val="00904573"/>
    <w:rsid w:val="00904EEF"/>
    <w:rsid w:val="009054D1"/>
    <w:rsid w:val="009054EA"/>
    <w:rsid w:val="00905580"/>
    <w:rsid w:val="0090652D"/>
    <w:rsid w:val="00907005"/>
    <w:rsid w:val="00907180"/>
    <w:rsid w:val="00907C39"/>
    <w:rsid w:val="00910C64"/>
    <w:rsid w:val="00911B85"/>
    <w:rsid w:val="00911FB6"/>
    <w:rsid w:val="009120C6"/>
    <w:rsid w:val="00912403"/>
    <w:rsid w:val="00912AA4"/>
    <w:rsid w:val="00912EAA"/>
    <w:rsid w:val="00912FDF"/>
    <w:rsid w:val="00913333"/>
    <w:rsid w:val="00913710"/>
    <w:rsid w:val="009147C1"/>
    <w:rsid w:val="00914B65"/>
    <w:rsid w:val="009150B7"/>
    <w:rsid w:val="00915533"/>
    <w:rsid w:val="009155D0"/>
    <w:rsid w:val="0091627E"/>
    <w:rsid w:val="009163BC"/>
    <w:rsid w:val="00916CEC"/>
    <w:rsid w:val="00916ED8"/>
    <w:rsid w:val="009178FF"/>
    <w:rsid w:val="009200AB"/>
    <w:rsid w:val="009209C0"/>
    <w:rsid w:val="00921134"/>
    <w:rsid w:val="00921B7C"/>
    <w:rsid w:val="0092242E"/>
    <w:rsid w:val="00923A13"/>
    <w:rsid w:val="00923EAA"/>
    <w:rsid w:val="00924009"/>
    <w:rsid w:val="00925829"/>
    <w:rsid w:val="00926C67"/>
    <w:rsid w:val="009271B4"/>
    <w:rsid w:val="00927C19"/>
    <w:rsid w:val="00930A32"/>
    <w:rsid w:val="00930AC4"/>
    <w:rsid w:val="00931760"/>
    <w:rsid w:val="00931BE6"/>
    <w:rsid w:val="00931DA5"/>
    <w:rsid w:val="00932034"/>
    <w:rsid w:val="009330E7"/>
    <w:rsid w:val="00933BB6"/>
    <w:rsid w:val="00933CD4"/>
    <w:rsid w:val="0093415A"/>
    <w:rsid w:val="009343C1"/>
    <w:rsid w:val="00934868"/>
    <w:rsid w:val="00935A87"/>
    <w:rsid w:val="0093607A"/>
    <w:rsid w:val="00936241"/>
    <w:rsid w:val="00936854"/>
    <w:rsid w:val="00936D66"/>
    <w:rsid w:val="00937BBA"/>
    <w:rsid w:val="00940D1A"/>
    <w:rsid w:val="009411F3"/>
    <w:rsid w:val="00942427"/>
    <w:rsid w:val="00943639"/>
    <w:rsid w:val="00943A55"/>
    <w:rsid w:val="00943E34"/>
    <w:rsid w:val="00944004"/>
    <w:rsid w:val="009440C3"/>
    <w:rsid w:val="00944237"/>
    <w:rsid w:val="0094489D"/>
    <w:rsid w:val="00944BEE"/>
    <w:rsid w:val="00944FC7"/>
    <w:rsid w:val="0094518D"/>
    <w:rsid w:val="00945AA5"/>
    <w:rsid w:val="00945B0C"/>
    <w:rsid w:val="00946ECC"/>
    <w:rsid w:val="009476D1"/>
    <w:rsid w:val="00947D3D"/>
    <w:rsid w:val="0095021C"/>
    <w:rsid w:val="009503C5"/>
    <w:rsid w:val="00950CE4"/>
    <w:rsid w:val="00950D2D"/>
    <w:rsid w:val="00951420"/>
    <w:rsid w:val="009518E9"/>
    <w:rsid w:val="00952008"/>
    <w:rsid w:val="00952F39"/>
    <w:rsid w:val="00953449"/>
    <w:rsid w:val="00953E25"/>
    <w:rsid w:val="00953F43"/>
    <w:rsid w:val="00954206"/>
    <w:rsid w:val="009545D9"/>
    <w:rsid w:val="00954CA9"/>
    <w:rsid w:val="00954FB4"/>
    <w:rsid w:val="00955541"/>
    <w:rsid w:val="0095686F"/>
    <w:rsid w:val="00956A28"/>
    <w:rsid w:val="00956CC7"/>
    <w:rsid w:val="00956F8B"/>
    <w:rsid w:val="009573B4"/>
    <w:rsid w:val="009579FA"/>
    <w:rsid w:val="00957F1B"/>
    <w:rsid w:val="0096065B"/>
    <w:rsid w:val="009607E2"/>
    <w:rsid w:val="009617A7"/>
    <w:rsid w:val="00961EC4"/>
    <w:rsid w:val="00962003"/>
    <w:rsid w:val="00962A27"/>
    <w:rsid w:val="00962BB6"/>
    <w:rsid w:val="009630E3"/>
    <w:rsid w:val="00963A2C"/>
    <w:rsid w:val="0096421C"/>
    <w:rsid w:val="009644EB"/>
    <w:rsid w:val="00964DE8"/>
    <w:rsid w:val="0096547B"/>
    <w:rsid w:val="009655E3"/>
    <w:rsid w:val="00965935"/>
    <w:rsid w:val="009659BB"/>
    <w:rsid w:val="00965BFB"/>
    <w:rsid w:val="009662F0"/>
    <w:rsid w:val="009668D5"/>
    <w:rsid w:val="00969D82"/>
    <w:rsid w:val="00971157"/>
    <w:rsid w:val="00971A25"/>
    <w:rsid w:val="00971AA6"/>
    <w:rsid w:val="00971E2A"/>
    <w:rsid w:val="00972C13"/>
    <w:rsid w:val="00972C45"/>
    <w:rsid w:val="00972F97"/>
    <w:rsid w:val="0097317E"/>
    <w:rsid w:val="0097404F"/>
    <w:rsid w:val="00974614"/>
    <w:rsid w:val="0097488D"/>
    <w:rsid w:val="00975AD6"/>
    <w:rsid w:val="00975BDF"/>
    <w:rsid w:val="009766B2"/>
    <w:rsid w:val="0097676C"/>
    <w:rsid w:val="00976C7B"/>
    <w:rsid w:val="00976D05"/>
    <w:rsid w:val="00978B7E"/>
    <w:rsid w:val="00979757"/>
    <w:rsid w:val="009800BB"/>
    <w:rsid w:val="00980F97"/>
    <w:rsid w:val="009815D7"/>
    <w:rsid w:val="00981839"/>
    <w:rsid w:val="00981C33"/>
    <w:rsid w:val="00981E04"/>
    <w:rsid w:val="00982970"/>
    <w:rsid w:val="009829A9"/>
    <w:rsid w:val="00983A6B"/>
    <w:rsid w:val="00984467"/>
    <w:rsid w:val="009846AA"/>
    <w:rsid w:val="009852B0"/>
    <w:rsid w:val="0098537D"/>
    <w:rsid w:val="00985474"/>
    <w:rsid w:val="00985F1F"/>
    <w:rsid w:val="00986800"/>
    <w:rsid w:val="00986C4A"/>
    <w:rsid w:val="009872BE"/>
    <w:rsid w:val="00987808"/>
    <w:rsid w:val="00987E39"/>
    <w:rsid w:val="00987FA9"/>
    <w:rsid w:val="00990425"/>
    <w:rsid w:val="009906BB"/>
    <w:rsid w:val="00990733"/>
    <w:rsid w:val="00990D74"/>
    <w:rsid w:val="00990FE9"/>
    <w:rsid w:val="00991703"/>
    <w:rsid w:val="0099204C"/>
    <w:rsid w:val="00992287"/>
    <w:rsid w:val="00992377"/>
    <w:rsid w:val="00994147"/>
    <w:rsid w:val="00994387"/>
    <w:rsid w:val="0099452E"/>
    <w:rsid w:val="00994DF3"/>
    <w:rsid w:val="00994EF9"/>
    <w:rsid w:val="009960AC"/>
    <w:rsid w:val="009960B0"/>
    <w:rsid w:val="0099696C"/>
    <w:rsid w:val="00996FB1"/>
    <w:rsid w:val="00997580"/>
    <w:rsid w:val="00997D62"/>
    <w:rsid w:val="009A066C"/>
    <w:rsid w:val="009A0B3B"/>
    <w:rsid w:val="009A1829"/>
    <w:rsid w:val="009A1BE4"/>
    <w:rsid w:val="009A2AC6"/>
    <w:rsid w:val="009A4BB5"/>
    <w:rsid w:val="009A4CA5"/>
    <w:rsid w:val="009A52F5"/>
    <w:rsid w:val="009A559A"/>
    <w:rsid w:val="009A5771"/>
    <w:rsid w:val="009A5E2C"/>
    <w:rsid w:val="009A61AC"/>
    <w:rsid w:val="009A639E"/>
    <w:rsid w:val="009A640B"/>
    <w:rsid w:val="009A6605"/>
    <w:rsid w:val="009A70BA"/>
    <w:rsid w:val="009A7E95"/>
    <w:rsid w:val="009B00B9"/>
    <w:rsid w:val="009B0315"/>
    <w:rsid w:val="009B13E2"/>
    <w:rsid w:val="009B1A9D"/>
    <w:rsid w:val="009B314B"/>
    <w:rsid w:val="009B38EE"/>
    <w:rsid w:val="009B3F53"/>
    <w:rsid w:val="009B4202"/>
    <w:rsid w:val="009B476C"/>
    <w:rsid w:val="009B4CF0"/>
    <w:rsid w:val="009B6261"/>
    <w:rsid w:val="009B6507"/>
    <w:rsid w:val="009B785B"/>
    <w:rsid w:val="009C0FA5"/>
    <w:rsid w:val="009C111C"/>
    <w:rsid w:val="009C1D57"/>
    <w:rsid w:val="009C2192"/>
    <w:rsid w:val="009C299D"/>
    <w:rsid w:val="009C2A06"/>
    <w:rsid w:val="009C35E4"/>
    <w:rsid w:val="009C3D9C"/>
    <w:rsid w:val="009C3E9D"/>
    <w:rsid w:val="009C421A"/>
    <w:rsid w:val="009C4293"/>
    <w:rsid w:val="009C453B"/>
    <w:rsid w:val="009C4D0C"/>
    <w:rsid w:val="009C5525"/>
    <w:rsid w:val="009C5935"/>
    <w:rsid w:val="009C631F"/>
    <w:rsid w:val="009C6841"/>
    <w:rsid w:val="009C758F"/>
    <w:rsid w:val="009C7C04"/>
    <w:rsid w:val="009D02B9"/>
    <w:rsid w:val="009D04D1"/>
    <w:rsid w:val="009D0A27"/>
    <w:rsid w:val="009D0BCE"/>
    <w:rsid w:val="009D0C4C"/>
    <w:rsid w:val="009D0CA9"/>
    <w:rsid w:val="009D0EDE"/>
    <w:rsid w:val="009D1F68"/>
    <w:rsid w:val="009D2EF0"/>
    <w:rsid w:val="009D4EFD"/>
    <w:rsid w:val="009D52CE"/>
    <w:rsid w:val="009D5D4A"/>
    <w:rsid w:val="009D6918"/>
    <w:rsid w:val="009D74FA"/>
    <w:rsid w:val="009D7BF5"/>
    <w:rsid w:val="009D7E44"/>
    <w:rsid w:val="009E04FF"/>
    <w:rsid w:val="009E12DF"/>
    <w:rsid w:val="009E26EB"/>
    <w:rsid w:val="009E284B"/>
    <w:rsid w:val="009E357C"/>
    <w:rsid w:val="009E381D"/>
    <w:rsid w:val="009E38E5"/>
    <w:rsid w:val="009E3E6E"/>
    <w:rsid w:val="009E4105"/>
    <w:rsid w:val="009E4C7B"/>
    <w:rsid w:val="009E5368"/>
    <w:rsid w:val="009E5699"/>
    <w:rsid w:val="009E6C9B"/>
    <w:rsid w:val="009E7883"/>
    <w:rsid w:val="009E7F2E"/>
    <w:rsid w:val="009F0073"/>
    <w:rsid w:val="009F22C7"/>
    <w:rsid w:val="009F2762"/>
    <w:rsid w:val="009F2C0E"/>
    <w:rsid w:val="009F3164"/>
    <w:rsid w:val="009F3705"/>
    <w:rsid w:val="009F38BE"/>
    <w:rsid w:val="009F452C"/>
    <w:rsid w:val="009F4BEC"/>
    <w:rsid w:val="009F5488"/>
    <w:rsid w:val="009F57CC"/>
    <w:rsid w:val="009F684F"/>
    <w:rsid w:val="009F69A6"/>
    <w:rsid w:val="009F6DDD"/>
    <w:rsid w:val="009F7023"/>
    <w:rsid w:val="009F7119"/>
    <w:rsid w:val="009F747C"/>
    <w:rsid w:val="009F7748"/>
    <w:rsid w:val="009F7967"/>
    <w:rsid w:val="00A00366"/>
    <w:rsid w:val="00A0126E"/>
    <w:rsid w:val="00A01B1E"/>
    <w:rsid w:val="00A0218E"/>
    <w:rsid w:val="00A02A73"/>
    <w:rsid w:val="00A042E7"/>
    <w:rsid w:val="00A04AC4"/>
    <w:rsid w:val="00A06127"/>
    <w:rsid w:val="00A074F3"/>
    <w:rsid w:val="00A10CA5"/>
    <w:rsid w:val="00A1271F"/>
    <w:rsid w:val="00A14013"/>
    <w:rsid w:val="00A14421"/>
    <w:rsid w:val="00A14625"/>
    <w:rsid w:val="00A14693"/>
    <w:rsid w:val="00A147BB"/>
    <w:rsid w:val="00A14855"/>
    <w:rsid w:val="00A157B9"/>
    <w:rsid w:val="00A15A7F"/>
    <w:rsid w:val="00A15BE7"/>
    <w:rsid w:val="00A15BFA"/>
    <w:rsid w:val="00A16204"/>
    <w:rsid w:val="00A168FD"/>
    <w:rsid w:val="00A17614"/>
    <w:rsid w:val="00A17B10"/>
    <w:rsid w:val="00A2021D"/>
    <w:rsid w:val="00A21D8F"/>
    <w:rsid w:val="00A21DFF"/>
    <w:rsid w:val="00A2239B"/>
    <w:rsid w:val="00A22B23"/>
    <w:rsid w:val="00A22CA0"/>
    <w:rsid w:val="00A232A1"/>
    <w:rsid w:val="00A2342C"/>
    <w:rsid w:val="00A236D4"/>
    <w:rsid w:val="00A2372E"/>
    <w:rsid w:val="00A25DB3"/>
    <w:rsid w:val="00A25DD2"/>
    <w:rsid w:val="00A25E52"/>
    <w:rsid w:val="00A2649F"/>
    <w:rsid w:val="00A26599"/>
    <w:rsid w:val="00A26842"/>
    <w:rsid w:val="00A30CB3"/>
    <w:rsid w:val="00A31246"/>
    <w:rsid w:val="00A31B93"/>
    <w:rsid w:val="00A31E47"/>
    <w:rsid w:val="00A31FD2"/>
    <w:rsid w:val="00A32AF1"/>
    <w:rsid w:val="00A32F49"/>
    <w:rsid w:val="00A32F93"/>
    <w:rsid w:val="00A336BA"/>
    <w:rsid w:val="00A3372C"/>
    <w:rsid w:val="00A34E4C"/>
    <w:rsid w:val="00A3771A"/>
    <w:rsid w:val="00A40796"/>
    <w:rsid w:val="00A40CAA"/>
    <w:rsid w:val="00A41E25"/>
    <w:rsid w:val="00A41F4A"/>
    <w:rsid w:val="00A42B67"/>
    <w:rsid w:val="00A43331"/>
    <w:rsid w:val="00A435E3"/>
    <w:rsid w:val="00A43F34"/>
    <w:rsid w:val="00A44A4B"/>
    <w:rsid w:val="00A44AF3"/>
    <w:rsid w:val="00A44F04"/>
    <w:rsid w:val="00A45627"/>
    <w:rsid w:val="00A45984"/>
    <w:rsid w:val="00A46005"/>
    <w:rsid w:val="00A46C43"/>
    <w:rsid w:val="00A47311"/>
    <w:rsid w:val="00A4769F"/>
    <w:rsid w:val="00A500C6"/>
    <w:rsid w:val="00A501A2"/>
    <w:rsid w:val="00A5045A"/>
    <w:rsid w:val="00A507AD"/>
    <w:rsid w:val="00A5170D"/>
    <w:rsid w:val="00A51CA6"/>
    <w:rsid w:val="00A52EAA"/>
    <w:rsid w:val="00A530B0"/>
    <w:rsid w:val="00A53F23"/>
    <w:rsid w:val="00A53FEC"/>
    <w:rsid w:val="00A54072"/>
    <w:rsid w:val="00A5423C"/>
    <w:rsid w:val="00A54960"/>
    <w:rsid w:val="00A55370"/>
    <w:rsid w:val="00A554D7"/>
    <w:rsid w:val="00A555FB"/>
    <w:rsid w:val="00A55AAD"/>
    <w:rsid w:val="00A55B4E"/>
    <w:rsid w:val="00A561A7"/>
    <w:rsid w:val="00A6063B"/>
    <w:rsid w:val="00A61124"/>
    <w:rsid w:val="00A6232C"/>
    <w:rsid w:val="00A64B54"/>
    <w:rsid w:val="00A64F20"/>
    <w:rsid w:val="00A65A15"/>
    <w:rsid w:val="00A6687A"/>
    <w:rsid w:val="00A677BE"/>
    <w:rsid w:val="00A67C06"/>
    <w:rsid w:val="00A67C87"/>
    <w:rsid w:val="00A7042F"/>
    <w:rsid w:val="00A709C2"/>
    <w:rsid w:val="00A71D46"/>
    <w:rsid w:val="00A71DFE"/>
    <w:rsid w:val="00A72DF1"/>
    <w:rsid w:val="00A73136"/>
    <w:rsid w:val="00A73139"/>
    <w:rsid w:val="00A73624"/>
    <w:rsid w:val="00A73A43"/>
    <w:rsid w:val="00A73CFD"/>
    <w:rsid w:val="00A7446D"/>
    <w:rsid w:val="00A74D15"/>
    <w:rsid w:val="00A750E2"/>
    <w:rsid w:val="00A760F3"/>
    <w:rsid w:val="00A76D38"/>
    <w:rsid w:val="00A76EA5"/>
    <w:rsid w:val="00A77161"/>
    <w:rsid w:val="00A77A5A"/>
    <w:rsid w:val="00A77A72"/>
    <w:rsid w:val="00A77E80"/>
    <w:rsid w:val="00A77EAA"/>
    <w:rsid w:val="00A81EC5"/>
    <w:rsid w:val="00A82D32"/>
    <w:rsid w:val="00A830F4"/>
    <w:rsid w:val="00A83B3E"/>
    <w:rsid w:val="00A83E39"/>
    <w:rsid w:val="00A83FEC"/>
    <w:rsid w:val="00A83FF1"/>
    <w:rsid w:val="00A856D9"/>
    <w:rsid w:val="00A85CFD"/>
    <w:rsid w:val="00A862A8"/>
    <w:rsid w:val="00A86734"/>
    <w:rsid w:val="00A86BEB"/>
    <w:rsid w:val="00A86E75"/>
    <w:rsid w:val="00A86EDB"/>
    <w:rsid w:val="00A87FBC"/>
    <w:rsid w:val="00A91E02"/>
    <w:rsid w:val="00A92794"/>
    <w:rsid w:val="00A93405"/>
    <w:rsid w:val="00A937CC"/>
    <w:rsid w:val="00A9382D"/>
    <w:rsid w:val="00A940D1"/>
    <w:rsid w:val="00A9431D"/>
    <w:rsid w:val="00A94A04"/>
    <w:rsid w:val="00A96707"/>
    <w:rsid w:val="00A968EA"/>
    <w:rsid w:val="00A96997"/>
    <w:rsid w:val="00A96B82"/>
    <w:rsid w:val="00A97106"/>
    <w:rsid w:val="00A97693"/>
    <w:rsid w:val="00A97882"/>
    <w:rsid w:val="00AA024A"/>
    <w:rsid w:val="00AA1050"/>
    <w:rsid w:val="00AA1378"/>
    <w:rsid w:val="00AA3680"/>
    <w:rsid w:val="00AA3BF4"/>
    <w:rsid w:val="00AA46C3"/>
    <w:rsid w:val="00AA48C5"/>
    <w:rsid w:val="00AA48CB"/>
    <w:rsid w:val="00AA69DE"/>
    <w:rsid w:val="00AA79E9"/>
    <w:rsid w:val="00AB04FB"/>
    <w:rsid w:val="00AB0ED2"/>
    <w:rsid w:val="00AB0FFF"/>
    <w:rsid w:val="00AB19F0"/>
    <w:rsid w:val="00AB1EE8"/>
    <w:rsid w:val="00AB3842"/>
    <w:rsid w:val="00AB3883"/>
    <w:rsid w:val="00AB4383"/>
    <w:rsid w:val="00AB4B78"/>
    <w:rsid w:val="00AB4D18"/>
    <w:rsid w:val="00AB5FC9"/>
    <w:rsid w:val="00AB63AE"/>
    <w:rsid w:val="00AB6B08"/>
    <w:rsid w:val="00AB78DB"/>
    <w:rsid w:val="00AC03FF"/>
    <w:rsid w:val="00AC0980"/>
    <w:rsid w:val="00AC0EF7"/>
    <w:rsid w:val="00AC15C4"/>
    <w:rsid w:val="00AC1EBC"/>
    <w:rsid w:val="00AC20C9"/>
    <w:rsid w:val="00AC215D"/>
    <w:rsid w:val="00AC2802"/>
    <w:rsid w:val="00AC31D6"/>
    <w:rsid w:val="00AC37FB"/>
    <w:rsid w:val="00AC3AC5"/>
    <w:rsid w:val="00AC410E"/>
    <w:rsid w:val="00AC4271"/>
    <w:rsid w:val="00AC4463"/>
    <w:rsid w:val="00AC44BE"/>
    <w:rsid w:val="00AC44CC"/>
    <w:rsid w:val="00AC4ADF"/>
    <w:rsid w:val="00AC5153"/>
    <w:rsid w:val="00AC5C70"/>
    <w:rsid w:val="00AC7077"/>
    <w:rsid w:val="00AC7675"/>
    <w:rsid w:val="00AC79BA"/>
    <w:rsid w:val="00AD02A9"/>
    <w:rsid w:val="00AD0406"/>
    <w:rsid w:val="00AD09DD"/>
    <w:rsid w:val="00AD0A08"/>
    <w:rsid w:val="00AD1596"/>
    <w:rsid w:val="00AD20CE"/>
    <w:rsid w:val="00AD2A59"/>
    <w:rsid w:val="00AD324F"/>
    <w:rsid w:val="00AD35B3"/>
    <w:rsid w:val="00AD3B4B"/>
    <w:rsid w:val="00AD42C3"/>
    <w:rsid w:val="00AD4B84"/>
    <w:rsid w:val="00AD50E4"/>
    <w:rsid w:val="00AD5861"/>
    <w:rsid w:val="00AD5B41"/>
    <w:rsid w:val="00AD5C6F"/>
    <w:rsid w:val="00AD6BBF"/>
    <w:rsid w:val="00AD7FCE"/>
    <w:rsid w:val="00AE15DC"/>
    <w:rsid w:val="00AE2232"/>
    <w:rsid w:val="00AE300A"/>
    <w:rsid w:val="00AE32C7"/>
    <w:rsid w:val="00AE3834"/>
    <w:rsid w:val="00AE416C"/>
    <w:rsid w:val="00AE46A8"/>
    <w:rsid w:val="00AE5D3A"/>
    <w:rsid w:val="00AE7052"/>
    <w:rsid w:val="00AE7D7A"/>
    <w:rsid w:val="00AF09A9"/>
    <w:rsid w:val="00AF1D4B"/>
    <w:rsid w:val="00AF2C93"/>
    <w:rsid w:val="00AF2DDC"/>
    <w:rsid w:val="00AF2EDF"/>
    <w:rsid w:val="00AF3400"/>
    <w:rsid w:val="00AF3516"/>
    <w:rsid w:val="00AF35EA"/>
    <w:rsid w:val="00AF3A68"/>
    <w:rsid w:val="00AF3C39"/>
    <w:rsid w:val="00AF4058"/>
    <w:rsid w:val="00AF52BB"/>
    <w:rsid w:val="00AF5556"/>
    <w:rsid w:val="00AF5AA1"/>
    <w:rsid w:val="00AF5F14"/>
    <w:rsid w:val="00AF68D3"/>
    <w:rsid w:val="00B01087"/>
    <w:rsid w:val="00B01EE8"/>
    <w:rsid w:val="00B02F44"/>
    <w:rsid w:val="00B03DCF"/>
    <w:rsid w:val="00B03FBE"/>
    <w:rsid w:val="00B0476C"/>
    <w:rsid w:val="00B052EE"/>
    <w:rsid w:val="00B05895"/>
    <w:rsid w:val="00B07381"/>
    <w:rsid w:val="00B079CE"/>
    <w:rsid w:val="00B102C4"/>
    <w:rsid w:val="00B10842"/>
    <w:rsid w:val="00B1094B"/>
    <w:rsid w:val="00B109F7"/>
    <w:rsid w:val="00B10B92"/>
    <w:rsid w:val="00B10E8C"/>
    <w:rsid w:val="00B10EE2"/>
    <w:rsid w:val="00B111EE"/>
    <w:rsid w:val="00B11201"/>
    <w:rsid w:val="00B11E40"/>
    <w:rsid w:val="00B1273E"/>
    <w:rsid w:val="00B12EE2"/>
    <w:rsid w:val="00B1387B"/>
    <w:rsid w:val="00B15F81"/>
    <w:rsid w:val="00B162A4"/>
    <w:rsid w:val="00B1675A"/>
    <w:rsid w:val="00B16CD7"/>
    <w:rsid w:val="00B2026E"/>
    <w:rsid w:val="00B213FD"/>
    <w:rsid w:val="00B21924"/>
    <w:rsid w:val="00B21D70"/>
    <w:rsid w:val="00B21F66"/>
    <w:rsid w:val="00B23E58"/>
    <w:rsid w:val="00B2412A"/>
    <w:rsid w:val="00B25259"/>
    <w:rsid w:val="00B256B0"/>
    <w:rsid w:val="00B25E81"/>
    <w:rsid w:val="00B261E9"/>
    <w:rsid w:val="00B2671C"/>
    <w:rsid w:val="00B2714A"/>
    <w:rsid w:val="00B2737B"/>
    <w:rsid w:val="00B273C6"/>
    <w:rsid w:val="00B276F2"/>
    <w:rsid w:val="00B3185A"/>
    <w:rsid w:val="00B31975"/>
    <w:rsid w:val="00B32EE4"/>
    <w:rsid w:val="00B32F49"/>
    <w:rsid w:val="00B3452D"/>
    <w:rsid w:val="00B34906"/>
    <w:rsid w:val="00B357B0"/>
    <w:rsid w:val="00B36A17"/>
    <w:rsid w:val="00B36EEF"/>
    <w:rsid w:val="00B37276"/>
    <w:rsid w:val="00B4046A"/>
    <w:rsid w:val="00B41EEB"/>
    <w:rsid w:val="00B42062"/>
    <w:rsid w:val="00B4228E"/>
    <w:rsid w:val="00B43644"/>
    <w:rsid w:val="00B4394E"/>
    <w:rsid w:val="00B43F15"/>
    <w:rsid w:val="00B44546"/>
    <w:rsid w:val="00B45331"/>
    <w:rsid w:val="00B454D0"/>
    <w:rsid w:val="00B458B9"/>
    <w:rsid w:val="00B464DE"/>
    <w:rsid w:val="00B4689F"/>
    <w:rsid w:val="00B46BB0"/>
    <w:rsid w:val="00B47C8D"/>
    <w:rsid w:val="00B47E2F"/>
    <w:rsid w:val="00B47E64"/>
    <w:rsid w:val="00B47F64"/>
    <w:rsid w:val="00B47FA8"/>
    <w:rsid w:val="00B4D016"/>
    <w:rsid w:val="00B50E5C"/>
    <w:rsid w:val="00B513FA"/>
    <w:rsid w:val="00B516AB"/>
    <w:rsid w:val="00B51746"/>
    <w:rsid w:val="00B51B2A"/>
    <w:rsid w:val="00B51EDF"/>
    <w:rsid w:val="00B52DF6"/>
    <w:rsid w:val="00B532DC"/>
    <w:rsid w:val="00B5352D"/>
    <w:rsid w:val="00B538A7"/>
    <w:rsid w:val="00B53EB9"/>
    <w:rsid w:val="00B540EC"/>
    <w:rsid w:val="00B5426F"/>
    <w:rsid w:val="00B54576"/>
    <w:rsid w:val="00B54B81"/>
    <w:rsid w:val="00B54C34"/>
    <w:rsid w:val="00B55981"/>
    <w:rsid w:val="00B5D2C0"/>
    <w:rsid w:val="00B5EA9B"/>
    <w:rsid w:val="00B611CE"/>
    <w:rsid w:val="00B6170E"/>
    <w:rsid w:val="00B62805"/>
    <w:rsid w:val="00B62AAB"/>
    <w:rsid w:val="00B62B42"/>
    <w:rsid w:val="00B63E64"/>
    <w:rsid w:val="00B63F74"/>
    <w:rsid w:val="00B6432D"/>
    <w:rsid w:val="00B645A7"/>
    <w:rsid w:val="00B647E1"/>
    <w:rsid w:val="00B65D54"/>
    <w:rsid w:val="00B660D5"/>
    <w:rsid w:val="00B66632"/>
    <w:rsid w:val="00B668AE"/>
    <w:rsid w:val="00B67835"/>
    <w:rsid w:val="00B67914"/>
    <w:rsid w:val="00B70182"/>
    <w:rsid w:val="00B70237"/>
    <w:rsid w:val="00B70B59"/>
    <w:rsid w:val="00B715CA"/>
    <w:rsid w:val="00B716CD"/>
    <w:rsid w:val="00B719D5"/>
    <w:rsid w:val="00B71B68"/>
    <w:rsid w:val="00B72A97"/>
    <w:rsid w:val="00B73505"/>
    <w:rsid w:val="00B749E8"/>
    <w:rsid w:val="00B75B7D"/>
    <w:rsid w:val="00B75E31"/>
    <w:rsid w:val="00B762F7"/>
    <w:rsid w:val="00B77075"/>
    <w:rsid w:val="00B775D2"/>
    <w:rsid w:val="00B77884"/>
    <w:rsid w:val="00B807AF"/>
    <w:rsid w:val="00B80D55"/>
    <w:rsid w:val="00B8102E"/>
    <w:rsid w:val="00B8230D"/>
    <w:rsid w:val="00B82BF1"/>
    <w:rsid w:val="00B83267"/>
    <w:rsid w:val="00B83BAF"/>
    <w:rsid w:val="00B85502"/>
    <w:rsid w:val="00B85552"/>
    <w:rsid w:val="00B86B66"/>
    <w:rsid w:val="00B87697"/>
    <w:rsid w:val="00B9021C"/>
    <w:rsid w:val="00B904A6"/>
    <w:rsid w:val="00B908C5"/>
    <w:rsid w:val="00B90B0D"/>
    <w:rsid w:val="00B90C1A"/>
    <w:rsid w:val="00B90DE7"/>
    <w:rsid w:val="00B91372"/>
    <w:rsid w:val="00B91EB2"/>
    <w:rsid w:val="00B92122"/>
    <w:rsid w:val="00B944CE"/>
    <w:rsid w:val="00B94699"/>
    <w:rsid w:val="00B94793"/>
    <w:rsid w:val="00B9480C"/>
    <w:rsid w:val="00B94AE4"/>
    <w:rsid w:val="00B94F58"/>
    <w:rsid w:val="00B966BD"/>
    <w:rsid w:val="00BA0630"/>
    <w:rsid w:val="00BA1070"/>
    <w:rsid w:val="00BA15CC"/>
    <w:rsid w:val="00BA19C2"/>
    <w:rsid w:val="00BA1AE2"/>
    <w:rsid w:val="00BA21C3"/>
    <w:rsid w:val="00BA282D"/>
    <w:rsid w:val="00BA36C1"/>
    <w:rsid w:val="00BA420F"/>
    <w:rsid w:val="00BA4280"/>
    <w:rsid w:val="00BA47E1"/>
    <w:rsid w:val="00BA4F81"/>
    <w:rsid w:val="00BA5226"/>
    <w:rsid w:val="00BA52BA"/>
    <w:rsid w:val="00BA6CF6"/>
    <w:rsid w:val="00BA70B7"/>
    <w:rsid w:val="00BA7F20"/>
    <w:rsid w:val="00BB039D"/>
    <w:rsid w:val="00BB0412"/>
    <w:rsid w:val="00BB06B4"/>
    <w:rsid w:val="00BB120B"/>
    <w:rsid w:val="00BB147A"/>
    <w:rsid w:val="00BB1A00"/>
    <w:rsid w:val="00BB2777"/>
    <w:rsid w:val="00BB2989"/>
    <w:rsid w:val="00BB302A"/>
    <w:rsid w:val="00BB3180"/>
    <w:rsid w:val="00BB3690"/>
    <w:rsid w:val="00BB474B"/>
    <w:rsid w:val="00BB5D77"/>
    <w:rsid w:val="00BB671D"/>
    <w:rsid w:val="00BB686C"/>
    <w:rsid w:val="00BB716C"/>
    <w:rsid w:val="00BB782A"/>
    <w:rsid w:val="00BC0300"/>
    <w:rsid w:val="00BC2237"/>
    <w:rsid w:val="00BC236D"/>
    <w:rsid w:val="00BC2B63"/>
    <w:rsid w:val="00BC2CF5"/>
    <w:rsid w:val="00BC3173"/>
    <w:rsid w:val="00BC34CF"/>
    <w:rsid w:val="00BC3EA8"/>
    <w:rsid w:val="00BC454A"/>
    <w:rsid w:val="00BC48D1"/>
    <w:rsid w:val="00BC4A83"/>
    <w:rsid w:val="00BC5013"/>
    <w:rsid w:val="00BC5106"/>
    <w:rsid w:val="00BC54BD"/>
    <w:rsid w:val="00BC5A94"/>
    <w:rsid w:val="00BC5EC1"/>
    <w:rsid w:val="00BC5F9C"/>
    <w:rsid w:val="00BC5FA6"/>
    <w:rsid w:val="00BC660D"/>
    <w:rsid w:val="00BC6664"/>
    <w:rsid w:val="00BC6A4B"/>
    <w:rsid w:val="00BC721C"/>
    <w:rsid w:val="00BC725A"/>
    <w:rsid w:val="00BD0AD7"/>
    <w:rsid w:val="00BD1734"/>
    <w:rsid w:val="00BD1E8A"/>
    <w:rsid w:val="00BD263F"/>
    <w:rsid w:val="00BD291D"/>
    <w:rsid w:val="00BD2BBD"/>
    <w:rsid w:val="00BD2E6E"/>
    <w:rsid w:val="00BD34D4"/>
    <w:rsid w:val="00BD4355"/>
    <w:rsid w:val="00BD59C1"/>
    <w:rsid w:val="00BD6DAF"/>
    <w:rsid w:val="00BD6ED4"/>
    <w:rsid w:val="00BD7F0C"/>
    <w:rsid w:val="00BE02FF"/>
    <w:rsid w:val="00BE13AC"/>
    <w:rsid w:val="00BE14EB"/>
    <w:rsid w:val="00BE21A1"/>
    <w:rsid w:val="00BE256F"/>
    <w:rsid w:val="00BE2E88"/>
    <w:rsid w:val="00BE3315"/>
    <w:rsid w:val="00BE4266"/>
    <w:rsid w:val="00BE4E6F"/>
    <w:rsid w:val="00BE5061"/>
    <w:rsid w:val="00BE50C1"/>
    <w:rsid w:val="00BE6D30"/>
    <w:rsid w:val="00BE7AE3"/>
    <w:rsid w:val="00BE7D00"/>
    <w:rsid w:val="00BF0397"/>
    <w:rsid w:val="00BF12D6"/>
    <w:rsid w:val="00BF1405"/>
    <w:rsid w:val="00BF1A41"/>
    <w:rsid w:val="00BF1DCF"/>
    <w:rsid w:val="00BF2CFD"/>
    <w:rsid w:val="00BF318F"/>
    <w:rsid w:val="00BF32FC"/>
    <w:rsid w:val="00BF4230"/>
    <w:rsid w:val="00BF4550"/>
    <w:rsid w:val="00BF4BF8"/>
    <w:rsid w:val="00BF564E"/>
    <w:rsid w:val="00BF5938"/>
    <w:rsid w:val="00BF5AA3"/>
    <w:rsid w:val="00BF6351"/>
    <w:rsid w:val="00BF636C"/>
    <w:rsid w:val="00BF6383"/>
    <w:rsid w:val="00BF6781"/>
    <w:rsid w:val="00BF7E52"/>
    <w:rsid w:val="00BFCC0B"/>
    <w:rsid w:val="00C025BA"/>
    <w:rsid w:val="00C027F9"/>
    <w:rsid w:val="00C037C8"/>
    <w:rsid w:val="00C03A74"/>
    <w:rsid w:val="00C03B60"/>
    <w:rsid w:val="00C040B6"/>
    <w:rsid w:val="00C05336"/>
    <w:rsid w:val="00C057F9"/>
    <w:rsid w:val="00C065C8"/>
    <w:rsid w:val="00C06822"/>
    <w:rsid w:val="00C06A6B"/>
    <w:rsid w:val="00C06E9A"/>
    <w:rsid w:val="00C11E4A"/>
    <w:rsid w:val="00C12940"/>
    <w:rsid w:val="00C134F2"/>
    <w:rsid w:val="00C136D6"/>
    <w:rsid w:val="00C13781"/>
    <w:rsid w:val="00C13820"/>
    <w:rsid w:val="00C13857"/>
    <w:rsid w:val="00C13D0F"/>
    <w:rsid w:val="00C13D4D"/>
    <w:rsid w:val="00C13EA9"/>
    <w:rsid w:val="00C14A54"/>
    <w:rsid w:val="00C14ACC"/>
    <w:rsid w:val="00C14D46"/>
    <w:rsid w:val="00C15577"/>
    <w:rsid w:val="00C15649"/>
    <w:rsid w:val="00C15E4E"/>
    <w:rsid w:val="00C165BD"/>
    <w:rsid w:val="00C16DD5"/>
    <w:rsid w:val="00C16E75"/>
    <w:rsid w:val="00C16F39"/>
    <w:rsid w:val="00C174EA"/>
    <w:rsid w:val="00C175EE"/>
    <w:rsid w:val="00C17B74"/>
    <w:rsid w:val="00C205C8"/>
    <w:rsid w:val="00C213CD"/>
    <w:rsid w:val="00C219CC"/>
    <w:rsid w:val="00C225ED"/>
    <w:rsid w:val="00C22779"/>
    <w:rsid w:val="00C227DA"/>
    <w:rsid w:val="00C22CFA"/>
    <w:rsid w:val="00C244BB"/>
    <w:rsid w:val="00C2467B"/>
    <w:rsid w:val="00C24D08"/>
    <w:rsid w:val="00C24DA1"/>
    <w:rsid w:val="00C24E3B"/>
    <w:rsid w:val="00C253D4"/>
    <w:rsid w:val="00C256FB"/>
    <w:rsid w:val="00C2595D"/>
    <w:rsid w:val="00C259B9"/>
    <w:rsid w:val="00C25CCA"/>
    <w:rsid w:val="00C262AF"/>
    <w:rsid w:val="00C265F2"/>
    <w:rsid w:val="00C26613"/>
    <w:rsid w:val="00C2687C"/>
    <w:rsid w:val="00C26892"/>
    <w:rsid w:val="00C26B3E"/>
    <w:rsid w:val="00C27B10"/>
    <w:rsid w:val="00C27EF0"/>
    <w:rsid w:val="00C30607"/>
    <w:rsid w:val="00C30AA1"/>
    <w:rsid w:val="00C30B0E"/>
    <w:rsid w:val="00C34208"/>
    <w:rsid w:val="00C34FAC"/>
    <w:rsid w:val="00C352D4"/>
    <w:rsid w:val="00C370EE"/>
    <w:rsid w:val="00C3766C"/>
    <w:rsid w:val="00C37BB7"/>
    <w:rsid w:val="00C37EE3"/>
    <w:rsid w:val="00C401AD"/>
    <w:rsid w:val="00C41179"/>
    <w:rsid w:val="00C4168B"/>
    <w:rsid w:val="00C421C9"/>
    <w:rsid w:val="00C4382B"/>
    <w:rsid w:val="00C43C7F"/>
    <w:rsid w:val="00C442D2"/>
    <w:rsid w:val="00C4435C"/>
    <w:rsid w:val="00C45447"/>
    <w:rsid w:val="00C4556B"/>
    <w:rsid w:val="00C459DA"/>
    <w:rsid w:val="00C45EE4"/>
    <w:rsid w:val="00C46D31"/>
    <w:rsid w:val="00C47981"/>
    <w:rsid w:val="00C47A63"/>
    <w:rsid w:val="00C502FF"/>
    <w:rsid w:val="00C50A20"/>
    <w:rsid w:val="00C51953"/>
    <w:rsid w:val="00C52453"/>
    <w:rsid w:val="00C52851"/>
    <w:rsid w:val="00C52B21"/>
    <w:rsid w:val="00C53584"/>
    <w:rsid w:val="00C53801"/>
    <w:rsid w:val="00C53844"/>
    <w:rsid w:val="00C53F0D"/>
    <w:rsid w:val="00C541A0"/>
    <w:rsid w:val="00C5472D"/>
    <w:rsid w:val="00C54C1D"/>
    <w:rsid w:val="00C55A07"/>
    <w:rsid w:val="00C55D97"/>
    <w:rsid w:val="00C568F0"/>
    <w:rsid w:val="00C56BB1"/>
    <w:rsid w:val="00C56E01"/>
    <w:rsid w:val="00C57B06"/>
    <w:rsid w:val="00C62495"/>
    <w:rsid w:val="00C629A9"/>
    <w:rsid w:val="00C62E05"/>
    <w:rsid w:val="00C639C9"/>
    <w:rsid w:val="00C63EF7"/>
    <w:rsid w:val="00C64C11"/>
    <w:rsid w:val="00C64CF0"/>
    <w:rsid w:val="00C64E3C"/>
    <w:rsid w:val="00C64E5D"/>
    <w:rsid w:val="00C64F7F"/>
    <w:rsid w:val="00C657BA"/>
    <w:rsid w:val="00C65EA8"/>
    <w:rsid w:val="00C66120"/>
    <w:rsid w:val="00C66376"/>
    <w:rsid w:val="00C6638E"/>
    <w:rsid w:val="00C669AF"/>
    <w:rsid w:val="00C67810"/>
    <w:rsid w:val="00C67AE2"/>
    <w:rsid w:val="00C67BBE"/>
    <w:rsid w:val="00C700A8"/>
    <w:rsid w:val="00C70517"/>
    <w:rsid w:val="00C72059"/>
    <w:rsid w:val="00C722FC"/>
    <w:rsid w:val="00C730AC"/>
    <w:rsid w:val="00C7381B"/>
    <w:rsid w:val="00C73EFA"/>
    <w:rsid w:val="00C74333"/>
    <w:rsid w:val="00C74A18"/>
    <w:rsid w:val="00C74B2A"/>
    <w:rsid w:val="00C750E6"/>
    <w:rsid w:val="00C75427"/>
    <w:rsid w:val="00C80F16"/>
    <w:rsid w:val="00C813E6"/>
    <w:rsid w:val="00C81413"/>
    <w:rsid w:val="00C82055"/>
    <w:rsid w:val="00C82445"/>
    <w:rsid w:val="00C82607"/>
    <w:rsid w:val="00C82F6C"/>
    <w:rsid w:val="00C830B7"/>
    <w:rsid w:val="00C8390C"/>
    <w:rsid w:val="00C83995"/>
    <w:rsid w:val="00C847EF"/>
    <w:rsid w:val="00C849F4"/>
    <w:rsid w:val="00C855C8"/>
    <w:rsid w:val="00C85BEE"/>
    <w:rsid w:val="00C87916"/>
    <w:rsid w:val="00C87E49"/>
    <w:rsid w:val="00C90257"/>
    <w:rsid w:val="00C90CC1"/>
    <w:rsid w:val="00C90ED7"/>
    <w:rsid w:val="00C91736"/>
    <w:rsid w:val="00C917F6"/>
    <w:rsid w:val="00C9183C"/>
    <w:rsid w:val="00C9186C"/>
    <w:rsid w:val="00C9192E"/>
    <w:rsid w:val="00C92048"/>
    <w:rsid w:val="00C9258F"/>
    <w:rsid w:val="00C930F2"/>
    <w:rsid w:val="00C940D6"/>
    <w:rsid w:val="00C94659"/>
    <w:rsid w:val="00C9476A"/>
    <w:rsid w:val="00C94A9D"/>
    <w:rsid w:val="00C950C7"/>
    <w:rsid w:val="00C95A1B"/>
    <w:rsid w:val="00C95BA9"/>
    <w:rsid w:val="00C95BD2"/>
    <w:rsid w:val="00C95C83"/>
    <w:rsid w:val="00C96E97"/>
    <w:rsid w:val="00C97927"/>
    <w:rsid w:val="00C9E430"/>
    <w:rsid w:val="00CA06B3"/>
    <w:rsid w:val="00CA0972"/>
    <w:rsid w:val="00CA1233"/>
    <w:rsid w:val="00CA197E"/>
    <w:rsid w:val="00CA201A"/>
    <w:rsid w:val="00CA20B5"/>
    <w:rsid w:val="00CA25CB"/>
    <w:rsid w:val="00CA31C7"/>
    <w:rsid w:val="00CA386C"/>
    <w:rsid w:val="00CA3C34"/>
    <w:rsid w:val="00CA4274"/>
    <w:rsid w:val="00CA4AB8"/>
    <w:rsid w:val="00CA50A9"/>
    <w:rsid w:val="00CA530C"/>
    <w:rsid w:val="00CA56F6"/>
    <w:rsid w:val="00CA5946"/>
    <w:rsid w:val="00CA721F"/>
    <w:rsid w:val="00CA78C5"/>
    <w:rsid w:val="00CA7DBD"/>
    <w:rsid w:val="00CB06B5"/>
    <w:rsid w:val="00CB196D"/>
    <w:rsid w:val="00CB2140"/>
    <w:rsid w:val="00CB2BF4"/>
    <w:rsid w:val="00CB38D1"/>
    <w:rsid w:val="00CB3DD7"/>
    <w:rsid w:val="00CB4D50"/>
    <w:rsid w:val="00CB4DEA"/>
    <w:rsid w:val="00CB53DD"/>
    <w:rsid w:val="00CB5939"/>
    <w:rsid w:val="00CB5B92"/>
    <w:rsid w:val="00CB6ECA"/>
    <w:rsid w:val="00CB728E"/>
    <w:rsid w:val="00CB757F"/>
    <w:rsid w:val="00CB7630"/>
    <w:rsid w:val="00CB7A2A"/>
    <w:rsid w:val="00CC05A1"/>
    <w:rsid w:val="00CC1634"/>
    <w:rsid w:val="00CC2469"/>
    <w:rsid w:val="00CC420C"/>
    <w:rsid w:val="00CC42B2"/>
    <w:rsid w:val="00CC477D"/>
    <w:rsid w:val="00CC560C"/>
    <w:rsid w:val="00CC5ADB"/>
    <w:rsid w:val="00CC5E6B"/>
    <w:rsid w:val="00CC7A71"/>
    <w:rsid w:val="00CC7B43"/>
    <w:rsid w:val="00CD1268"/>
    <w:rsid w:val="00CD2D84"/>
    <w:rsid w:val="00CD35EA"/>
    <w:rsid w:val="00CD3EA4"/>
    <w:rsid w:val="00CD5602"/>
    <w:rsid w:val="00CD5887"/>
    <w:rsid w:val="00CD5F64"/>
    <w:rsid w:val="00CD5FED"/>
    <w:rsid w:val="00CD6D6C"/>
    <w:rsid w:val="00CD7568"/>
    <w:rsid w:val="00CD7876"/>
    <w:rsid w:val="00CD7C7B"/>
    <w:rsid w:val="00CE000B"/>
    <w:rsid w:val="00CE0155"/>
    <w:rsid w:val="00CE066D"/>
    <w:rsid w:val="00CE1F48"/>
    <w:rsid w:val="00CE231B"/>
    <w:rsid w:val="00CE2982"/>
    <w:rsid w:val="00CE3AC0"/>
    <w:rsid w:val="00CE52FE"/>
    <w:rsid w:val="00CE64A4"/>
    <w:rsid w:val="00CE68C6"/>
    <w:rsid w:val="00CE6B2B"/>
    <w:rsid w:val="00CE7579"/>
    <w:rsid w:val="00CE763B"/>
    <w:rsid w:val="00CE7687"/>
    <w:rsid w:val="00CE7B7C"/>
    <w:rsid w:val="00CF3012"/>
    <w:rsid w:val="00CF31E5"/>
    <w:rsid w:val="00CF35A6"/>
    <w:rsid w:val="00CF37E1"/>
    <w:rsid w:val="00CF3BFA"/>
    <w:rsid w:val="00CF41B2"/>
    <w:rsid w:val="00CF5103"/>
    <w:rsid w:val="00CF5E09"/>
    <w:rsid w:val="00CF5E2F"/>
    <w:rsid w:val="00CF69F4"/>
    <w:rsid w:val="00CF701A"/>
    <w:rsid w:val="00D00817"/>
    <w:rsid w:val="00D01F5D"/>
    <w:rsid w:val="00D0226C"/>
    <w:rsid w:val="00D02A9A"/>
    <w:rsid w:val="00D039D6"/>
    <w:rsid w:val="00D04327"/>
    <w:rsid w:val="00D04EC7"/>
    <w:rsid w:val="00D05118"/>
    <w:rsid w:val="00D05C5D"/>
    <w:rsid w:val="00D06530"/>
    <w:rsid w:val="00D067E3"/>
    <w:rsid w:val="00D099BF"/>
    <w:rsid w:val="00D10477"/>
    <w:rsid w:val="00D10A6E"/>
    <w:rsid w:val="00D10DA4"/>
    <w:rsid w:val="00D11034"/>
    <w:rsid w:val="00D11129"/>
    <w:rsid w:val="00D11A1D"/>
    <w:rsid w:val="00D12320"/>
    <w:rsid w:val="00D12729"/>
    <w:rsid w:val="00D12770"/>
    <w:rsid w:val="00D145D8"/>
    <w:rsid w:val="00D1462B"/>
    <w:rsid w:val="00D14913"/>
    <w:rsid w:val="00D14D92"/>
    <w:rsid w:val="00D14EFB"/>
    <w:rsid w:val="00D14F05"/>
    <w:rsid w:val="00D15346"/>
    <w:rsid w:val="00D154C7"/>
    <w:rsid w:val="00D15E86"/>
    <w:rsid w:val="00D15EDD"/>
    <w:rsid w:val="00D16823"/>
    <w:rsid w:val="00D1745A"/>
    <w:rsid w:val="00D200AF"/>
    <w:rsid w:val="00D2092E"/>
    <w:rsid w:val="00D20F0C"/>
    <w:rsid w:val="00D212D6"/>
    <w:rsid w:val="00D2245D"/>
    <w:rsid w:val="00D22D4C"/>
    <w:rsid w:val="00D24618"/>
    <w:rsid w:val="00D25476"/>
    <w:rsid w:val="00D25D37"/>
    <w:rsid w:val="00D25E94"/>
    <w:rsid w:val="00D25FA4"/>
    <w:rsid w:val="00D26D5E"/>
    <w:rsid w:val="00D27A3D"/>
    <w:rsid w:val="00D3000E"/>
    <w:rsid w:val="00D30576"/>
    <w:rsid w:val="00D3082B"/>
    <w:rsid w:val="00D31049"/>
    <w:rsid w:val="00D32F91"/>
    <w:rsid w:val="00D349E2"/>
    <w:rsid w:val="00D37C0C"/>
    <w:rsid w:val="00D40051"/>
    <w:rsid w:val="00D40194"/>
    <w:rsid w:val="00D40311"/>
    <w:rsid w:val="00D405D0"/>
    <w:rsid w:val="00D40E70"/>
    <w:rsid w:val="00D415C8"/>
    <w:rsid w:val="00D417A3"/>
    <w:rsid w:val="00D41E5E"/>
    <w:rsid w:val="00D424DB"/>
    <w:rsid w:val="00D426A4"/>
    <w:rsid w:val="00D42CB9"/>
    <w:rsid w:val="00D430FE"/>
    <w:rsid w:val="00D4336D"/>
    <w:rsid w:val="00D438C4"/>
    <w:rsid w:val="00D43F55"/>
    <w:rsid w:val="00D44213"/>
    <w:rsid w:val="00D44CBD"/>
    <w:rsid w:val="00D459E2"/>
    <w:rsid w:val="00D45D91"/>
    <w:rsid w:val="00D46007"/>
    <w:rsid w:val="00D46B63"/>
    <w:rsid w:val="00D46D4C"/>
    <w:rsid w:val="00D46E57"/>
    <w:rsid w:val="00D46FF9"/>
    <w:rsid w:val="00D47929"/>
    <w:rsid w:val="00D47C8F"/>
    <w:rsid w:val="00D5048A"/>
    <w:rsid w:val="00D5075E"/>
    <w:rsid w:val="00D51329"/>
    <w:rsid w:val="00D51965"/>
    <w:rsid w:val="00D527B3"/>
    <w:rsid w:val="00D5297C"/>
    <w:rsid w:val="00D52A06"/>
    <w:rsid w:val="00D532DA"/>
    <w:rsid w:val="00D53630"/>
    <w:rsid w:val="00D5385F"/>
    <w:rsid w:val="00D53B7D"/>
    <w:rsid w:val="00D53FE8"/>
    <w:rsid w:val="00D54F7D"/>
    <w:rsid w:val="00D55175"/>
    <w:rsid w:val="00D555A4"/>
    <w:rsid w:val="00D55A4F"/>
    <w:rsid w:val="00D56A04"/>
    <w:rsid w:val="00D57566"/>
    <w:rsid w:val="00D605C1"/>
    <w:rsid w:val="00D60C5F"/>
    <w:rsid w:val="00D60D75"/>
    <w:rsid w:val="00D6165A"/>
    <w:rsid w:val="00D61A6F"/>
    <w:rsid w:val="00D61BAD"/>
    <w:rsid w:val="00D623D5"/>
    <w:rsid w:val="00D62916"/>
    <w:rsid w:val="00D62A24"/>
    <w:rsid w:val="00D63941"/>
    <w:rsid w:val="00D6541A"/>
    <w:rsid w:val="00D65DA6"/>
    <w:rsid w:val="00D66798"/>
    <w:rsid w:val="00D6681E"/>
    <w:rsid w:val="00D66A66"/>
    <w:rsid w:val="00D67007"/>
    <w:rsid w:val="00D672CF"/>
    <w:rsid w:val="00D67A53"/>
    <w:rsid w:val="00D70CC3"/>
    <w:rsid w:val="00D717EB"/>
    <w:rsid w:val="00D718D0"/>
    <w:rsid w:val="00D71B10"/>
    <w:rsid w:val="00D72284"/>
    <w:rsid w:val="00D72328"/>
    <w:rsid w:val="00D72BF0"/>
    <w:rsid w:val="00D72C7C"/>
    <w:rsid w:val="00D72FA1"/>
    <w:rsid w:val="00D73A05"/>
    <w:rsid w:val="00D744A4"/>
    <w:rsid w:val="00D746CD"/>
    <w:rsid w:val="00D747ED"/>
    <w:rsid w:val="00D7488E"/>
    <w:rsid w:val="00D74D88"/>
    <w:rsid w:val="00D74E9F"/>
    <w:rsid w:val="00D7674E"/>
    <w:rsid w:val="00D76BB7"/>
    <w:rsid w:val="00D76BCA"/>
    <w:rsid w:val="00D76F95"/>
    <w:rsid w:val="00D770C7"/>
    <w:rsid w:val="00D77C13"/>
    <w:rsid w:val="00D804C0"/>
    <w:rsid w:val="00D80E45"/>
    <w:rsid w:val="00D80F52"/>
    <w:rsid w:val="00D810E2"/>
    <w:rsid w:val="00D812D6"/>
    <w:rsid w:val="00D813CA"/>
    <w:rsid w:val="00D819B9"/>
    <w:rsid w:val="00D81EB2"/>
    <w:rsid w:val="00D84364"/>
    <w:rsid w:val="00D845AB"/>
    <w:rsid w:val="00D84DAC"/>
    <w:rsid w:val="00D84F8C"/>
    <w:rsid w:val="00D865CF"/>
    <w:rsid w:val="00D86674"/>
    <w:rsid w:val="00D8708E"/>
    <w:rsid w:val="00D87803"/>
    <w:rsid w:val="00D87CD1"/>
    <w:rsid w:val="00D87ED6"/>
    <w:rsid w:val="00D914A7"/>
    <w:rsid w:val="00D91909"/>
    <w:rsid w:val="00D921CD"/>
    <w:rsid w:val="00D931CD"/>
    <w:rsid w:val="00D94C0B"/>
    <w:rsid w:val="00D94E98"/>
    <w:rsid w:val="00D95E89"/>
    <w:rsid w:val="00D96BE5"/>
    <w:rsid w:val="00D9731A"/>
    <w:rsid w:val="00D973E1"/>
    <w:rsid w:val="00D97E15"/>
    <w:rsid w:val="00DA03A7"/>
    <w:rsid w:val="00DA057F"/>
    <w:rsid w:val="00DA0E81"/>
    <w:rsid w:val="00DA11F5"/>
    <w:rsid w:val="00DA246A"/>
    <w:rsid w:val="00DA27FC"/>
    <w:rsid w:val="00DA298F"/>
    <w:rsid w:val="00DA3289"/>
    <w:rsid w:val="00DA3646"/>
    <w:rsid w:val="00DA364F"/>
    <w:rsid w:val="00DA3835"/>
    <w:rsid w:val="00DA3C2A"/>
    <w:rsid w:val="00DA3D85"/>
    <w:rsid w:val="00DA42DE"/>
    <w:rsid w:val="00DA6A55"/>
    <w:rsid w:val="00DA6CDA"/>
    <w:rsid w:val="00DA6FB2"/>
    <w:rsid w:val="00DA7155"/>
    <w:rsid w:val="00DA71C5"/>
    <w:rsid w:val="00DA7DA3"/>
    <w:rsid w:val="00DA7DEE"/>
    <w:rsid w:val="00DB01E7"/>
    <w:rsid w:val="00DB0EEA"/>
    <w:rsid w:val="00DB13A4"/>
    <w:rsid w:val="00DB201B"/>
    <w:rsid w:val="00DB2C73"/>
    <w:rsid w:val="00DB39A4"/>
    <w:rsid w:val="00DB3F53"/>
    <w:rsid w:val="00DB46FA"/>
    <w:rsid w:val="00DB4741"/>
    <w:rsid w:val="00DB4D2D"/>
    <w:rsid w:val="00DB632D"/>
    <w:rsid w:val="00DB6ED4"/>
    <w:rsid w:val="00DC0361"/>
    <w:rsid w:val="00DC13C0"/>
    <w:rsid w:val="00DC2837"/>
    <w:rsid w:val="00DC32FA"/>
    <w:rsid w:val="00DC3F82"/>
    <w:rsid w:val="00DC4303"/>
    <w:rsid w:val="00DC46FF"/>
    <w:rsid w:val="00DC61A3"/>
    <w:rsid w:val="00DC6343"/>
    <w:rsid w:val="00DC6436"/>
    <w:rsid w:val="00DC658F"/>
    <w:rsid w:val="00DC68D7"/>
    <w:rsid w:val="00DC6F69"/>
    <w:rsid w:val="00DC71CA"/>
    <w:rsid w:val="00DC71EB"/>
    <w:rsid w:val="00DC7438"/>
    <w:rsid w:val="00DC7686"/>
    <w:rsid w:val="00DC768F"/>
    <w:rsid w:val="00DC7B4A"/>
    <w:rsid w:val="00DD01CC"/>
    <w:rsid w:val="00DD0428"/>
    <w:rsid w:val="00DD1261"/>
    <w:rsid w:val="00DD1EA4"/>
    <w:rsid w:val="00DD2254"/>
    <w:rsid w:val="00DD3461"/>
    <w:rsid w:val="00DD358C"/>
    <w:rsid w:val="00DD366F"/>
    <w:rsid w:val="00DD3756"/>
    <w:rsid w:val="00DD470C"/>
    <w:rsid w:val="00DD5D46"/>
    <w:rsid w:val="00DD5F4A"/>
    <w:rsid w:val="00DD6492"/>
    <w:rsid w:val="00DD6B88"/>
    <w:rsid w:val="00DD6BE5"/>
    <w:rsid w:val="00DD6E60"/>
    <w:rsid w:val="00DD7470"/>
    <w:rsid w:val="00DD7BAF"/>
    <w:rsid w:val="00DE0FF4"/>
    <w:rsid w:val="00DE1D9E"/>
    <w:rsid w:val="00DE2234"/>
    <w:rsid w:val="00DE2782"/>
    <w:rsid w:val="00DE332B"/>
    <w:rsid w:val="00DE3BF1"/>
    <w:rsid w:val="00DE514A"/>
    <w:rsid w:val="00DE5A74"/>
    <w:rsid w:val="00DE5DF4"/>
    <w:rsid w:val="00DE5E78"/>
    <w:rsid w:val="00DE613B"/>
    <w:rsid w:val="00DE6F58"/>
    <w:rsid w:val="00DE7364"/>
    <w:rsid w:val="00DE73FF"/>
    <w:rsid w:val="00DE7CE6"/>
    <w:rsid w:val="00DE7E9C"/>
    <w:rsid w:val="00DF00FA"/>
    <w:rsid w:val="00DF0142"/>
    <w:rsid w:val="00DF0278"/>
    <w:rsid w:val="00DF02D3"/>
    <w:rsid w:val="00DF2173"/>
    <w:rsid w:val="00DF2529"/>
    <w:rsid w:val="00DF30BE"/>
    <w:rsid w:val="00DF338A"/>
    <w:rsid w:val="00DF33EE"/>
    <w:rsid w:val="00DF366B"/>
    <w:rsid w:val="00DF3F0C"/>
    <w:rsid w:val="00DF475D"/>
    <w:rsid w:val="00DF5B3E"/>
    <w:rsid w:val="00DF7244"/>
    <w:rsid w:val="00DF72EE"/>
    <w:rsid w:val="00E00371"/>
    <w:rsid w:val="00E0097A"/>
    <w:rsid w:val="00E00ABD"/>
    <w:rsid w:val="00E011F6"/>
    <w:rsid w:val="00E01334"/>
    <w:rsid w:val="00E0133A"/>
    <w:rsid w:val="00E01BCD"/>
    <w:rsid w:val="00E01C56"/>
    <w:rsid w:val="00E02377"/>
    <w:rsid w:val="00E0242D"/>
    <w:rsid w:val="00E02C21"/>
    <w:rsid w:val="00E0322B"/>
    <w:rsid w:val="00E04251"/>
    <w:rsid w:val="00E0428B"/>
    <w:rsid w:val="00E048B0"/>
    <w:rsid w:val="00E05472"/>
    <w:rsid w:val="00E06044"/>
    <w:rsid w:val="00E07805"/>
    <w:rsid w:val="00E100D5"/>
    <w:rsid w:val="00E10311"/>
    <w:rsid w:val="00E104F3"/>
    <w:rsid w:val="00E10A36"/>
    <w:rsid w:val="00E112B7"/>
    <w:rsid w:val="00E11822"/>
    <w:rsid w:val="00E11BE0"/>
    <w:rsid w:val="00E121F0"/>
    <w:rsid w:val="00E127A3"/>
    <w:rsid w:val="00E13717"/>
    <w:rsid w:val="00E13C63"/>
    <w:rsid w:val="00E13F48"/>
    <w:rsid w:val="00E14216"/>
    <w:rsid w:val="00E153F4"/>
    <w:rsid w:val="00E15C4C"/>
    <w:rsid w:val="00E20A9F"/>
    <w:rsid w:val="00E216DF"/>
    <w:rsid w:val="00E21772"/>
    <w:rsid w:val="00E21CB0"/>
    <w:rsid w:val="00E232D6"/>
    <w:rsid w:val="00E233D0"/>
    <w:rsid w:val="00E2359F"/>
    <w:rsid w:val="00E23F23"/>
    <w:rsid w:val="00E241A5"/>
    <w:rsid w:val="00E24428"/>
    <w:rsid w:val="00E24878"/>
    <w:rsid w:val="00E249FD"/>
    <w:rsid w:val="00E2592B"/>
    <w:rsid w:val="00E25CB2"/>
    <w:rsid w:val="00E25E02"/>
    <w:rsid w:val="00E25EB5"/>
    <w:rsid w:val="00E267F9"/>
    <w:rsid w:val="00E27148"/>
    <w:rsid w:val="00E272DB"/>
    <w:rsid w:val="00E27C9E"/>
    <w:rsid w:val="00E2C070"/>
    <w:rsid w:val="00E303C5"/>
    <w:rsid w:val="00E3173E"/>
    <w:rsid w:val="00E31D4C"/>
    <w:rsid w:val="00E3252B"/>
    <w:rsid w:val="00E32DBC"/>
    <w:rsid w:val="00E3313D"/>
    <w:rsid w:val="00E33249"/>
    <w:rsid w:val="00E3471F"/>
    <w:rsid w:val="00E348B3"/>
    <w:rsid w:val="00E351C5"/>
    <w:rsid w:val="00E35787"/>
    <w:rsid w:val="00E35BE1"/>
    <w:rsid w:val="00E35E57"/>
    <w:rsid w:val="00E363EA"/>
    <w:rsid w:val="00E3673B"/>
    <w:rsid w:val="00E36F78"/>
    <w:rsid w:val="00E375D0"/>
    <w:rsid w:val="00E37728"/>
    <w:rsid w:val="00E37A22"/>
    <w:rsid w:val="00E401D4"/>
    <w:rsid w:val="00E40471"/>
    <w:rsid w:val="00E40631"/>
    <w:rsid w:val="00E40D91"/>
    <w:rsid w:val="00E42855"/>
    <w:rsid w:val="00E42BC8"/>
    <w:rsid w:val="00E43028"/>
    <w:rsid w:val="00E4349A"/>
    <w:rsid w:val="00E438E4"/>
    <w:rsid w:val="00E43974"/>
    <w:rsid w:val="00E441CC"/>
    <w:rsid w:val="00E44EB7"/>
    <w:rsid w:val="00E451BC"/>
    <w:rsid w:val="00E4524E"/>
    <w:rsid w:val="00E465F6"/>
    <w:rsid w:val="00E46A6E"/>
    <w:rsid w:val="00E47AE6"/>
    <w:rsid w:val="00E47E77"/>
    <w:rsid w:val="00E50B21"/>
    <w:rsid w:val="00E50CDF"/>
    <w:rsid w:val="00E51AA2"/>
    <w:rsid w:val="00E51D3A"/>
    <w:rsid w:val="00E52B7F"/>
    <w:rsid w:val="00E53C7D"/>
    <w:rsid w:val="00E53E2C"/>
    <w:rsid w:val="00E53FF6"/>
    <w:rsid w:val="00E544E6"/>
    <w:rsid w:val="00E55117"/>
    <w:rsid w:val="00E561F1"/>
    <w:rsid w:val="00E562CA"/>
    <w:rsid w:val="00E603F3"/>
    <w:rsid w:val="00E6074B"/>
    <w:rsid w:val="00E61513"/>
    <w:rsid w:val="00E61662"/>
    <w:rsid w:val="00E618BF"/>
    <w:rsid w:val="00E636BF"/>
    <w:rsid w:val="00E6380E"/>
    <w:rsid w:val="00E63F37"/>
    <w:rsid w:val="00E6401D"/>
    <w:rsid w:val="00E644A5"/>
    <w:rsid w:val="00E65929"/>
    <w:rsid w:val="00E65A14"/>
    <w:rsid w:val="00E67A3B"/>
    <w:rsid w:val="00E67ADD"/>
    <w:rsid w:val="00E701AE"/>
    <w:rsid w:val="00E71401"/>
    <w:rsid w:val="00E71663"/>
    <w:rsid w:val="00E71BC3"/>
    <w:rsid w:val="00E721C2"/>
    <w:rsid w:val="00E729F1"/>
    <w:rsid w:val="00E72B78"/>
    <w:rsid w:val="00E72ED2"/>
    <w:rsid w:val="00E73D5E"/>
    <w:rsid w:val="00E73F47"/>
    <w:rsid w:val="00E741A4"/>
    <w:rsid w:val="00E746D0"/>
    <w:rsid w:val="00E74D62"/>
    <w:rsid w:val="00E74D9D"/>
    <w:rsid w:val="00E7502E"/>
    <w:rsid w:val="00E75BCA"/>
    <w:rsid w:val="00E762E9"/>
    <w:rsid w:val="00E768DA"/>
    <w:rsid w:val="00E77760"/>
    <w:rsid w:val="00E8053B"/>
    <w:rsid w:val="00E80AAE"/>
    <w:rsid w:val="00E80FB4"/>
    <w:rsid w:val="00E81538"/>
    <w:rsid w:val="00E8201F"/>
    <w:rsid w:val="00E82F6B"/>
    <w:rsid w:val="00E83123"/>
    <w:rsid w:val="00E83AD2"/>
    <w:rsid w:val="00E84B9A"/>
    <w:rsid w:val="00E85DFB"/>
    <w:rsid w:val="00E86202"/>
    <w:rsid w:val="00E8646E"/>
    <w:rsid w:val="00E868D6"/>
    <w:rsid w:val="00E86A10"/>
    <w:rsid w:val="00E86E4F"/>
    <w:rsid w:val="00E87581"/>
    <w:rsid w:val="00E87631"/>
    <w:rsid w:val="00E900B2"/>
    <w:rsid w:val="00E90CBD"/>
    <w:rsid w:val="00E90DE8"/>
    <w:rsid w:val="00E92F13"/>
    <w:rsid w:val="00E93109"/>
    <w:rsid w:val="00E931C0"/>
    <w:rsid w:val="00E943B1"/>
    <w:rsid w:val="00E9465F"/>
    <w:rsid w:val="00E95345"/>
    <w:rsid w:val="00E96E14"/>
    <w:rsid w:val="00E973FA"/>
    <w:rsid w:val="00E97783"/>
    <w:rsid w:val="00E97870"/>
    <w:rsid w:val="00EA03BB"/>
    <w:rsid w:val="00EA0512"/>
    <w:rsid w:val="00EA0B72"/>
    <w:rsid w:val="00EA1B59"/>
    <w:rsid w:val="00EA1F8B"/>
    <w:rsid w:val="00EA285B"/>
    <w:rsid w:val="00EA31C2"/>
    <w:rsid w:val="00EA3C69"/>
    <w:rsid w:val="00EA4598"/>
    <w:rsid w:val="00EA4F89"/>
    <w:rsid w:val="00EA5008"/>
    <w:rsid w:val="00EA5038"/>
    <w:rsid w:val="00EA5957"/>
    <w:rsid w:val="00EA5B22"/>
    <w:rsid w:val="00EA6B32"/>
    <w:rsid w:val="00EA6B54"/>
    <w:rsid w:val="00EA747E"/>
    <w:rsid w:val="00EA7A1A"/>
    <w:rsid w:val="00EA7C4D"/>
    <w:rsid w:val="00EB0121"/>
    <w:rsid w:val="00EB0829"/>
    <w:rsid w:val="00EB0B1D"/>
    <w:rsid w:val="00EB29D1"/>
    <w:rsid w:val="00EB395F"/>
    <w:rsid w:val="00EB3CEA"/>
    <w:rsid w:val="00EB406C"/>
    <w:rsid w:val="00EB4431"/>
    <w:rsid w:val="00EB4458"/>
    <w:rsid w:val="00EB48FF"/>
    <w:rsid w:val="00EB49C7"/>
    <w:rsid w:val="00EB5A84"/>
    <w:rsid w:val="00EB649B"/>
    <w:rsid w:val="00EB6CB1"/>
    <w:rsid w:val="00EB7A41"/>
    <w:rsid w:val="00EC07EF"/>
    <w:rsid w:val="00EC099F"/>
    <w:rsid w:val="00EC0C73"/>
    <w:rsid w:val="00EC0FEA"/>
    <w:rsid w:val="00EC15A1"/>
    <w:rsid w:val="00EC1A38"/>
    <w:rsid w:val="00EC222F"/>
    <w:rsid w:val="00EC2B4F"/>
    <w:rsid w:val="00EC2CE2"/>
    <w:rsid w:val="00EC3539"/>
    <w:rsid w:val="00EC383F"/>
    <w:rsid w:val="00EC3952"/>
    <w:rsid w:val="00EC3C74"/>
    <w:rsid w:val="00EC3CE7"/>
    <w:rsid w:val="00EC3DD4"/>
    <w:rsid w:val="00EC3E9E"/>
    <w:rsid w:val="00EC471A"/>
    <w:rsid w:val="00EC489F"/>
    <w:rsid w:val="00EC5100"/>
    <w:rsid w:val="00EC54F9"/>
    <w:rsid w:val="00EC58F3"/>
    <w:rsid w:val="00EC5994"/>
    <w:rsid w:val="00EC6110"/>
    <w:rsid w:val="00ED0066"/>
    <w:rsid w:val="00ED0662"/>
    <w:rsid w:val="00ED0A58"/>
    <w:rsid w:val="00ED13A9"/>
    <w:rsid w:val="00ED2C40"/>
    <w:rsid w:val="00ED2DFB"/>
    <w:rsid w:val="00ED32E4"/>
    <w:rsid w:val="00ED3CC3"/>
    <w:rsid w:val="00ED3DC9"/>
    <w:rsid w:val="00ED44CA"/>
    <w:rsid w:val="00ED477A"/>
    <w:rsid w:val="00ED488D"/>
    <w:rsid w:val="00ED4AF6"/>
    <w:rsid w:val="00ED5A31"/>
    <w:rsid w:val="00ED5C50"/>
    <w:rsid w:val="00ED6952"/>
    <w:rsid w:val="00ED789E"/>
    <w:rsid w:val="00EE06E7"/>
    <w:rsid w:val="00EE0A36"/>
    <w:rsid w:val="00EE19D5"/>
    <w:rsid w:val="00EE1E91"/>
    <w:rsid w:val="00EE1E9F"/>
    <w:rsid w:val="00EE2287"/>
    <w:rsid w:val="00EE2808"/>
    <w:rsid w:val="00EE2872"/>
    <w:rsid w:val="00EE28A1"/>
    <w:rsid w:val="00EE3247"/>
    <w:rsid w:val="00EE437D"/>
    <w:rsid w:val="00EE452D"/>
    <w:rsid w:val="00EE55A0"/>
    <w:rsid w:val="00EE57CD"/>
    <w:rsid w:val="00EE5F2C"/>
    <w:rsid w:val="00EE7C27"/>
    <w:rsid w:val="00EE7C7C"/>
    <w:rsid w:val="00EF0077"/>
    <w:rsid w:val="00EF01A0"/>
    <w:rsid w:val="00EF1184"/>
    <w:rsid w:val="00EF11A4"/>
    <w:rsid w:val="00EF1627"/>
    <w:rsid w:val="00EF1973"/>
    <w:rsid w:val="00EF1D74"/>
    <w:rsid w:val="00EF1DF9"/>
    <w:rsid w:val="00EF1E2F"/>
    <w:rsid w:val="00EF25C5"/>
    <w:rsid w:val="00EF293D"/>
    <w:rsid w:val="00EF3B04"/>
    <w:rsid w:val="00EF4550"/>
    <w:rsid w:val="00EF4580"/>
    <w:rsid w:val="00EF4668"/>
    <w:rsid w:val="00EF4E13"/>
    <w:rsid w:val="00EF5AD4"/>
    <w:rsid w:val="00EF5D11"/>
    <w:rsid w:val="00EF6246"/>
    <w:rsid w:val="00EF6A58"/>
    <w:rsid w:val="00EF6BC9"/>
    <w:rsid w:val="00EF6C72"/>
    <w:rsid w:val="00EF7982"/>
    <w:rsid w:val="00F00A9F"/>
    <w:rsid w:val="00F013B2"/>
    <w:rsid w:val="00F018A3"/>
    <w:rsid w:val="00F01902"/>
    <w:rsid w:val="00F0247E"/>
    <w:rsid w:val="00F029F5"/>
    <w:rsid w:val="00F02F50"/>
    <w:rsid w:val="00F03144"/>
    <w:rsid w:val="00F0347D"/>
    <w:rsid w:val="00F03E2B"/>
    <w:rsid w:val="00F0451C"/>
    <w:rsid w:val="00F048E2"/>
    <w:rsid w:val="00F0522A"/>
    <w:rsid w:val="00F06296"/>
    <w:rsid w:val="00F0732E"/>
    <w:rsid w:val="00F07A5A"/>
    <w:rsid w:val="00F07F0E"/>
    <w:rsid w:val="00F1025F"/>
    <w:rsid w:val="00F1047E"/>
    <w:rsid w:val="00F105A6"/>
    <w:rsid w:val="00F10DE0"/>
    <w:rsid w:val="00F114B0"/>
    <w:rsid w:val="00F114E1"/>
    <w:rsid w:val="00F13989"/>
    <w:rsid w:val="00F14D36"/>
    <w:rsid w:val="00F15434"/>
    <w:rsid w:val="00F154AE"/>
    <w:rsid w:val="00F15FA4"/>
    <w:rsid w:val="00F17152"/>
    <w:rsid w:val="00F174EA"/>
    <w:rsid w:val="00F17A3E"/>
    <w:rsid w:val="00F207EA"/>
    <w:rsid w:val="00F2156F"/>
    <w:rsid w:val="00F21D56"/>
    <w:rsid w:val="00F2253F"/>
    <w:rsid w:val="00F22D11"/>
    <w:rsid w:val="00F23396"/>
    <w:rsid w:val="00F23437"/>
    <w:rsid w:val="00F24AEF"/>
    <w:rsid w:val="00F24C98"/>
    <w:rsid w:val="00F2550D"/>
    <w:rsid w:val="00F26042"/>
    <w:rsid w:val="00F267FB"/>
    <w:rsid w:val="00F277FA"/>
    <w:rsid w:val="00F309B2"/>
    <w:rsid w:val="00F30E50"/>
    <w:rsid w:val="00F30E57"/>
    <w:rsid w:val="00F319D6"/>
    <w:rsid w:val="00F328C7"/>
    <w:rsid w:val="00F32F6E"/>
    <w:rsid w:val="00F33180"/>
    <w:rsid w:val="00F33267"/>
    <w:rsid w:val="00F336EE"/>
    <w:rsid w:val="00F344B3"/>
    <w:rsid w:val="00F34E10"/>
    <w:rsid w:val="00F352D6"/>
    <w:rsid w:val="00F3550B"/>
    <w:rsid w:val="00F3650A"/>
    <w:rsid w:val="00F36601"/>
    <w:rsid w:val="00F36AF3"/>
    <w:rsid w:val="00F37473"/>
    <w:rsid w:val="00F37C74"/>
    <w:rsid w:val="00F3B91A"/>
    <w:rsid w:val="00F40470"/>
    <w:rsid w:val="00F40AF6"/>
    <w:rsid w:val="00F40B4D"/>
    <w:rsid w:val="00F416CD"/>
    <w:rsid w:val="00F42EE8"/>
    <w:rsid w:val="00F4337F"/>
    <w:rsid w:val="00F44845"/>
    <w:rsid w:val="00F449B2"/>
    <w:rsid w:val="00F46121"/>
    <w:rsid w:val="00F4677F"/>
    <w:rsid w:val="00F46E2F"/>
    <w:rsid w:val="00F4783A"/>
    <w:rsid w:val="00F5055D"/>
    <w:rsid w:val="00F50995"/>
    <w:rsid w:val="00F51C94"/>
    <w:rsid w:val="00F5255A"/>
    <w:rsid w:val="00F527BC"/>
    <w:rsid w:val="00F52F8D"/>
    <w:rsid w:val="00F53149"/>
    <w:rsid w:val="00F53233"/>
    <w:rsid w:val="00F54709"/>
    <w:rsid w:val="00F549A6"/>
    <w:rsid w:val="00F54FE4"/>
    <w:rsid w:val="00F55F2D"/>
    <w:rsid w:val="00F565C0"/>
    <w:rsid w:val="00F56617"/>
    <w:rsid w:val="00F570F0"/>
    <w:rsid w:val="00F5745C"/>
    <w:rsid w:val="00F57750"/>
    <w:rsid w:val="00F5796E"/>
    <w:rsid w:val="00F57B16"/>
    <w:rsid w:val="00F6061D"/>
    <w:rsid w:val="00F60FDF"/>
    <w:rsid w:val="00F61037"/>
    <w:rsid w:val="00F61082"/>
    <w:rsid w:val="00F61363"/>
    <w:rsid w:val="00F613DC"/>
    <w:rsid w:val="00F62186"/>
    <w:rsid w:val="00F62FB0"/>
    <w:rsid w:val="00F635F5"/>
    <w:rsid w:val="00F635F6"/>
    <w:rsid w:val="00F638A3"/>
    <w:rsid w:val="00F639CB"/>
    <w:rsid w:val="00F640FB"/>
    <w:rsid w:val="00F64205"/>
    <w:rsid w:val="00F646A2"/>
    <w:rsid w:val="00F64CAF"/>
    <w:rsid w:val="00F6528E"/>
    <w:rsid w:val="00F655AF"/>
    <w:rsid w:val="00F65C54"/>
    <w:rsid w:val="00F67198"/>
    <w:rsid w:val="00F672D8"/>
    <w:rsid w:val="00F672DE"/>
    <w:rsid w:val="00F67730"/>
    <w:rsid w:val="00F678EC"/>
    <w:rsid w:val="00F67DD4"/>
    <w:rsid w:val="00F71089"/>
    <w:rsid w:val="00F712A3"/>
    <w:rsid w:val="00F71686"/>
    <w:rsid w:val="00F7201C"/>
    <w:rsid w:val="00F721A7"/>
    <w:rsid w:val="00F72F79"/>
    <w:rsid w:val="00F7337E"/>
    <w:rsid w:val="00F747BF"/>
    <w:rsid w:val="00F748DF"/>
    <w:rsid w:val="00F74B1D"/>
    <w:rsid w:val="00F74F5A"/>
    <w:rsid w:val="00F76466"/>
    <w:rsid w:val="00F77605"/>
    <w:rsid w:val="00F777F3"/>
    <w:rsid w:val="00F801A8"/>
    <w:rsid w:val="00F80C7C"/>
    <w:rsid w:val="00F80D92"/>
    <w:rsid w:val="00F80E54"/>
    <w:rsid w:val="00F81C2D"/>
    <w:rsid w:val="00F83279"/>
    <w:rsid w:val="00F8388D"/>
    <w:rsid w:val="00F83A4E"/>
    <w:rsid w:val="00F84855"/>
    <w:rsid w:val="00F84ECD"/>
    <w:rsid w:val="00F85D3F"/>
    <w:rsid w:val="00F86955"/>
    <w:rsid w:val="00F86CBB"/>
    <w:rsid w:val="00F87545"/>
    <w:rsid w:val="00F905CD"/>
    <w:rsid w:val="00F90676"/>
    <w:rsid w:val="00F90BAC"/>
    <w:rsid w:val="00F90BD0"/>
    <w:rsid w:val="00F90C5B"/>
    <w:rsid w:val="00F90D4A"/>
    <w:rsid w:val="00F90F08"/>
    <w:rsid w:val="00F91061"/>
    <w:rsid w:val="00F91202"/>
    <w:rsid w:val="00F9282A"/>
    <w:rsid w:val="00F92AE4"/>
    <w:rsid w:val="00F93220"/>
    <w:rsid w:val="00F93564"/>
    <w:rsid w:val="00F93967"/>
    <w:rsid w:val="00F93F0B"/>
    <w:rsid w:val="00F9460E"/>
    <w:rsid w:val="00F953A8"/>
    <w:rsid w:val="00F9610C"/>
    <w:rsid w:val="00F9636D"/>
    <w:rsid w:val="00F96514"/>
    <w:rsid w:val="00F96D04"/>
    <w:rsid w:val="00F97864"/>
    <w:rsid w:val="00F97D46"/>
    <w:rsid w:val="00FA0332"/>
    <w:rsid w:val="00FA0542"/>
    <w:rsid w:val="00FA0EA4"/>
    <w:rsid w:val="00FA105A"/>
    <w:rsid w:val="00FA14AC"/>
    <w:rsid w:val="00FA1DFD"/>
    <w:rsid w:val="00FA2BD1"/>
    <w:rsid w:val="00FA3256"/>
    <w:rsid w:val="00FA3594"/>
    <w:rsid w:val="00FA3788"/>
    <w:rsid w:val="00FA43EA"/>
    <w:rsid w:val="00FA560A"/>
    <w:rsid w:val="00FA62A8"/>
    <w:rsid w:val="00FA66F0"/>
    <w:rsid w:val="00FA76E4"/>
    <w:rsid w:val="00FA7C27"/>
    <w:rsid w:val="00FA7E71"/>
    <w:rsid w:val="00FB109B"/>
    <w:rsid w:val="00FB1A3D"/>
    <w:rsid w:val="00FB2094"/>
    <w:rsid w:val="00FB20C2"/>
    <w:rsid w:val="00FB288E"/>
    <w:rsid w:val="00FB2AB9"/>
    <w:rsid w:val="00FB2DEB"/>
    <w:rsid w:val="00FB30C5"/>
    <w:rsid w:val="00FB41E1"/>
    <w:rsid w:val="00FB4446"/>
    <w:rsid w:val="00FB4E6A"/>
    <w:rsid w:val="00FB6187"/>
    <w:rsid w:val="00FB6473"/>
    <w:rsid w:val="00FB6697"/>
    <w:rsid w:val="00FB687D"/>
    <w:rsid w:val="00FB6CD1"/>
    <w:rsid w:val="00FB7DA5"/>
    <w:rsid w:val="00FC1196"/>
    <w:rsid w:val="00FC138F"/>
    <w:rsid w:val="00FC2222"/>
    <w:rsid w:val="00FC2B79"/>
    <w:rsid w:val="00FC38EC"/>
    <w:rsid w:val="00FC42EE"/>
    <w:rsid w:val="00FC4CE0"/>
    <w:rsid w:val="00FC54DC"/>
    <w:rsid w:val="00FC563D"/>
    <w:rsid w:val="00FC5EE2"/>
    <w:rsid w:val="00FC6357"/>
    <w:rsid w:val="00FC6559"/>
    <w:rsid w:val="00FC676A"/>
    <w:rsid w:val="00FC7453"/>
    <w:rsid w:val="00FC7BD8"/>
    <w:rsid w:val="00FD05D6"/>
    <w:rsid w:val="00FD0FEE"/>
    <w:rsid w:val="00FD13F7"/>
    <w:rsid w:val="00FD191B"/>
    <w:rsid w:val="00FD1DF2"/>
    <w:rsid w:val="00FD2025"/>
    <w:rsid w:val="00FD39FF"/>
    <w:rsid w:val="00FD4254"/>
    <w:rsid w:val="00FD446B"/>
    <w:rsid w:val="00FD4E5B"/>
    <w:rsid w:val="00FD50B7"/>
    <w:rsid w:val="00FD6251"/>
    <w:rsid w:val="00FD7C57"/>
    <w:rsid w:val="00FD7F26"/>
    <w:rsid w:val="00FE021A"/>
    <w:rsid w:val="00FE0438"/>
    <w:rsid w:val="00FE063B"/>
    <w:rsid w:val="00FE1317"/>
    <w:rsid w:val="00FE17EE"/>
    <w:rsid w:val="00FE1D2D"/>
    <w:rsid w:val="00FE221F"/>
    <w:rsid w:val="00FE2C56"/>
    <w:rsid w:val="00FE2CE2"/>
    <w:rsid w:val="00FE377B"/>
    <w:rsid w:val="00FE3CBE"/>
    <w:rsid w:val="00FE3F73"/>
    <w:rsid w:val="00FE4B86"/>
    <w:rsid w:val="00FE4C85"/>
    <w:rsid w:val="00FE4E77"/>
    <w:rsid w:val="00FE531F"/>
    <w:rsid w:val="00FE5C83"/>
    <w:rsid w:val="00FF19DE"/>
    <w:rsid w:val="00FF28C2"/>
    <w:rsid w:val="00FF2A2F"/>
    <w:rsid w:val="00FF2B05"/>
    <w:rsid w:val="00FF2B9D"/>
    <w:rsid w:val="00FF2FB9"/>
    <w:rsid w:val="00FF3029"/>
    <w:rsid w:val="00FF32F6"/>
    <w:rsid w:val="00FF4E85"/>
    <w:rsid w:val="00FF5318"/>
    <w:rsid w:val="00FF581E"/>
    <w:rsid w:val="00FF5AC7"/>
    <w:rsid w:val="00FF5FC4"/>
    <w:rsid w:val="00FF7CC4"/>
    <w:rsid w:val="010EAE50"/>
    <w:rsid w:val="0117B14D"/>
    <w:rsid w:val="011912B4"/>
    <w:rsid w:val="011A89A5"/>
    <w:rsid w:val="011BE274"/>
    <w:rsid w:val="01279C9A"/>
    <w:rsid w:val="01299B1D"/>
    <w:rsid w:val="012BFB5F"/>
    <w:rsid w:val="012C2393"/>
    <w:rsid w:val="013710E4"/>
    <w:rsid w:val="013FEFEC"/>
    <w:rsid w:val="01465F1D"/>
    <w:rsid w:val="01483619"/>
    <w:rsid w:val="014867D6"/>
    <w:rsid w:val="014B5401"/>
    <w:rsid w:val="0151C83D"/>
    <w:rsid w:val="015E2AF0"/>
    <w:rsid w:val="015F3057"/>
    <w:rsid w:val="01600B43"/>
    <w:rsid w:val="016E0A47"/>
    <w:rsid w:val="0170A9FC"/>
    <w:rsid w:val="017A5998"/>
    <w:rsid w:val="0183396A"/>
    <w:rsid w:val="018669BD"/>
    <w:rsid w:val="01871B1F"/>
    <w:rsid w:val="0189CC65"/>
    <w:rsid w:val="01A96805"/>
    <w:rsid w:val="01A99666"/>
    <w:rsid w:val="01B3A556"/>
    <w:rsid w:val="01B8A38F"/>
    <w:rsid w:val="01BAA5C9"/>
    <w:rsid w:val="01D58644"/>
    <w:rsid w:val="01DF1A4C"/>
    <w:rsid w:val="01E15AD9"/>
    <w:rsid w:val="01E4B025"/>
    <w:rsid w:val="01F7C6F5"/>
    <w:rsid w:val="01FE0AED"/>
    <w:rsid w:val="01FF4C88"/>
    <w:rsid w:val="0200CEF6"/>
    <w:rsid w:val="02076E35"/>
    <w:rsid w:val="020B2F39"/>
    <w:rsid w:val="020DC7C7"/>
    <w:rsid w:val="0225E24E"/>
    <w:rsid w:val="0233FB19"/>
    <w:rsid w:val="02357A84"/>
    <w:rsid w:val="02367663"/>
    <w:rsid w:val="023A9533"/>
    <w:rsid w:val="023B6855"/>
    <w:rsid w:val="023F9F57"/>
    <w:rsid w:val="024338E2"/>
    <w:rsid w:val="024BD424"/>
    <w:rsid w:val="0251FA03"/>
    <w:rsid w:val="0256A392"/>
    <w:rsid w:val="0260A6E7"/>
    <w:rsid w:val="0262D95C"/>
    <w:rsid w:val="027B8D2D"/>
    <w:rsid w:val="0291379A"/>
    <w:rsid w:val="029D0192"/>
    <w:rsid w:val="02A568E9"/>
    <w:rsid w:val="02AEFBE6"/>
    <w:rsid w:val="02B3D1C1"/>
    <w:rsid w:val="02B85BBA"/>
    <w:rsid w:val="02BCEF9A"/>
    <w:rsid w:val="02BFC524"/>
    <w:rsid w:val="02C35D4B"/>
    <w:rsid w:val="02C4C1A1"/>
    <w:rsid w:val="02D08A8C"/>
    <w:rsid w:val="02DCF786"/>
    <w:rsid w:val="02E6E3DD"/>
    <w:rsid w:val="02EAA536"/>
    <w:rsid w:val="02EE8F61"/>
    <w:rsid w:val="02F22EBC"/>
    <w:rsid w:val="030101B7"/>
    <w:rsid w:val="0308FA66"/>
    <w:rsid w:val="0309FB4D"/>
    <w:rsid w:val="031C1540"/>
    <w:rsid w:val="0324E3E0"/>
    <w:rsid w:val="032EF4F4"/>
    <w:rsid w:val="0336D3D1"/>
    <w:rsid w:val="03432332"/>
    <w:rsid w:val="034D544D"/>
    <w:rsid w:val="03520E7F"/>
    <w:rsid w:val="03522C15"/>
    <w:rsid w:val="035C4F3A"/>
    <w:rsid w:val="03605660"/>
    <w:rsid w:val="0369B4D2"/>
    <w:rsid w:val="036A9485"/>
    <w:rsid w:val="0372D33C"/>
    <w:rsid w:val="0376DAD1"/>
    <w:rsid w:val="037754A0"/>
    <w:rsid w:val="0377CCA9"/>
    <w:rsid w:val="037CBECB"/>
    <w:rsid w:val="037E5241"/>
    <w:rsid w:val="0381637A"/>
    <w:rsid w:val="03822909"/>
    <w:rsid w:val="0384AD2C"/>
    <w:rsid w:val="03861E14"/>
    <w:rsid w:val="0388D59A"/>
    <w:rsid w:val="0389BBBB"/>
    <w:rsid w:val="038B3257"/>
    <w:rsid w:val="038C0474"/>
    <w:rsid w:val="0393AF84"/>
    <w:rsid w:val="03986897"/>
    <w:rsid w:val="03A45D3C"/>
    <w:rsid w:val="03A6FF9A"/>
    <w:rsid w:val="03A90059"/>
    <w:rsid w:val="03ACC8AB"/>
    <w:rsid w:val="03B108FE"/>
    <w:rsid w:val="03B2E1F9"/>
    <w:rsid w:val="03B36348"/>
    <w:rsid w:val="03B62C01"/>
    <w:rsid w:val="03B6AA10"/>
    <w:rsid w:val="03BBC6D5"/>
    <w:rsid w:val="03C1291D"/>
    <w:rsid w:val="03C2AF17"/>
    <w:rsid w:val="03CB1D8B"/>
    <w:rsid w:val="03CDFD61"/>
    <w:rsid w:val="03D1294A"/>
    <w:rsid w:val="03D26C92"/>
    <w:rsid w:val="03D36ABD"/>
    <w:rsid w:val="03D3B9D7"/>
    <w:rsid w:val="03DAF2AE"/>
    <w:rsid w:val="03DB6E62"/>
    <w:rsid w:val="03E806CA"/>
    <w:rsid w:val="03ED7435"/>
    <w:rsid w:val="03F0EFEE"/>
    <w:rsid w:val="03F869DB"/>
    <w:rsid w:val="03F9E1EB"/>
    <w:rsid w:val="03FC3E76"/>
    <w:rsid w:val="0406711E"/>
    <w:rsid w:val="0406DFE3"/>
    <w:rsid w:val="0408AB37"/>
    <w:rsid w:val="040F2D4F"/>
    <w:rsid w:val="0411C8BE"/>
    <w:rsid w:val="0413297E"/>
    <w:rsid w:val="0418AB3E"/>
    <w:rsid w:val="041FE31C"/>
    <w:rsid w:val="042210EB"/>
    <w:rsid w:val="043A2F87"/>
    <w:rsid w:val="043B2BB6"/>
    <w:rsid w:val="044409E2"/>
    <w:rsid w:val="044B3659"/>
    <w:rsid w:val="044D9F19"/>
    <w:rsid w:val="04511726"/>
    <w:rsid w:val="0459FA21"/>
    <w:rsid w:val="046577A3"/>
    <w:rsid w:val="04738A99"/>
    <w:rsid w:val="0477A266"/>
    <w:rsid w:val="047F0468"/>
    <w:rsid w:val="047F9C89"/>
    <w:rsid w:val="04871E8B"/>
    <w:rsid w:val="048E9394"/>
    <w:rsid w:val="049736B8"/>
    <w:rsid w:val="049A810C"/>
    <w:rsid w:val="04A30720"/>
    <w:rsid w:val="04A56DA1"/>
    <w:rsid w:val="04A71A0C"/>
    <w:rsid w:val="04AC5E8A"/>
    <w:rsid w:val="04AF32AA"/>
    <w:rsid w:val="04B6105D"/>
    <w:rsid w:val="04B89019"/>
    <w:rsid w:val="04B9BDE2"/>
    <w:rsid w:val="04BDF0CF"/>
    <w:rsid w:val="04C275CC"/>
    <w:rsid w:val="04C6FC1A"/>
    <w:rsid w:val="04D0B056"/>
    <w:rsid w:val="04D2849D"/>
    <w:rsid w:val="04D9CABA"/>
    <w:rsid w:val="04DCF146"/>
    <w:rsid w:val="04E2C351"/>
    <w:rsid w:val="04E924AE"/>
    <w:rsid w:val="05027D9B"/>
    <w:rsid w:val="0503551F"/>
    <w:rsid w:val="0503A886"/>
    <w:rsid w:val="05055632"/>
    <w:rsid w:val="05055BFB"/>
    <w:rsid w:val="0509BB5B"/>
    <w:rsid w:val="050AFC63"/>
    <w:rsid w:val="051E8841"/>
    <w:rsid w:val="051F47D6"/>
    <w:rsid w:val="051FA295"/>
    <w:rsid w:val="05212043"/>
    <w:rsid w:val="0536B309"/>
    <w:rsid w:val="053B1A84"/>
    <w:rsid w:val="05402D9D"/>
    <w:rsid w:val="0547BFDF"/>
    <w:rsid w:val="0551C113"/>
    <w:rsid w:val="0552D0DD"/>
    <w:rsid w:val="05576637"/>
    <w:rsid w:val="055801F4"/>
    <w:rsid w:val="05600676"/>
    <w:rsid w:val="0569C189"/>
    <w:rsid w:val="0570E620"/>
    <w:rsid w:val="0579D48A"/>
    <w:rsid w:val="057F51FD"/>
    <w:rsid w:val="058A91AB"/>
    <w:rsid w:val="058D4798"/>
    <w:rsid w:val="059258A4"/>
    <w:rsid w:val="0596A9F8"/>
    <w:rsid w:val="0597A75D"/>
    <w:rsid w:val="05A50AD1"/>
    <w:rsid w:val="05B04C4B"/>
    <w:rsid w:val="05BB990F"/>
    <w:rsid w:val="05BDFEA5"/>
    <w:rsid w:val="05BF77A1"/>
    <w:rsid w:val="05C2B024"/>
    <w:rsid w:val="05C74862"/>
    <w:rsid w:val="05C781AA"/>
    <w:rsid w:val="05CBFBED"/>
    <w:rsid w:val="05D6FC17"/>
    <w:rsid w:val="05DEF1D4"/>
    <w:rsid w:val="05DF4333"/>
    <w:rsid w:val="05DFC46C"/>
    <w:rsid w:val="05DFE3CB"/>
    <w:rsid w:val="05E1374D"/>
    <w:rsid w:val="05E4E4FF"/>
    <w:rsid w:val="05ED7F2D"/>
    <w:rsid w:val="05F025DD"/>
    <w:rsid w:val="05F7A9E6"/>
    <w:rsid w:val="05FD9C6D"/>
    <w:rsid w:val="06004FC9"/>
    <w:rsid w:val="060DDF4B"/>
    <w:rsid w:val="060DF224"/>
    <w:rsid w:val="060EC85C"/>
    <w:rsid w:val="0612350C"/>
    <w:rsid w:val="0614B1AE"/>
    <w:rsid w:val="061A7475"/>
    <w:rsid w:val="0629CF7E"/>
    <w:rsid w:val="062A33AC"/>
    <w:rsid w:val="063BC1F9"/>
    <w:rsid w:val="06487C3C"/>
    <w:rsid w:val="064B8925"/>
    <w:rsid w:val="064DCAEB"/>
    <w:rsid w:val="064E7639"/>
    <w:rsid w:val="06503599"/>
    <w:rsid w:val="065A7C5F"/>
    <w:rsid w:val="065C5019"/>
    <w:rsid w:val="065FFB45"/>
    <w:rsid w:val="06626EFB"/>
    <w:rsid w:val="0663720B"/>
    <w:rsid w:val="06692512"/>
    <w:rsid w:val="066B6542"/>
    <w:rsid w:val="06744F81"/>
    <w:rsid w:val="067627AB"/>
    <w:rsid w:val="067A0980"/>
    <w:rsid w:val="067B480A"/>
    <w:rsid w:val="067E65FF"/>
    <w:rsid w:val="067EA65C"/>
    <w:rsid w:val="06810C72"/>
    <w:rsid w:val="06836944"/>
    <w:rsid w:val="068C931A"/>
    <w:rsid w:val="0690E20C"/>
    <w:rsid w:val="06946ABB"/>
    <w:rsid w:val="069590F9"/>
    <w:rsid w:val="06960472"/>
    <w:rsid w:val="06978DB6"/>
    <w:rsid w:val="0699D2F3"/>
    <w:rsid w:val="069B6EFE"/>
    <w:rsid w:val="06A1C20B"/>
    <w:rsid w:val="06ABD177"/>
    <w:rsid w:val="06ABD777"/>
    <w:rsid w:val="06AD5153"/>
    <w:rsid w:val="06BDED18"/>
    <w:rsid w:val="06BE3729"/>
    <w:rsid w:val="06C0E3EE"/>
    <w:rsid w:val="06C13AB6"/>
    <w:rsid w:val="06C1F516"/>
    <w:rsid w:val="06C336C4"/>
    <w:rsid w:val="06C48E36"/>
    <w:rsid w:val="06CCD4BF"/>
    <w:rsid w:val="06D2CF22"/>
    <w:rsid w:val="06D7DECB"/>
    <w:rsid w:val="06D984B2"/>
    <w:rsid w:val="06E26A35"/>
    <w:rsid w:val="06E364B8"/>
    <w:rsid w:val="06E452B6"/>
    <w:rsid w:val="06E796D5"/>
    <w:rsid w:val="06EE5A09"/>
    <w:rsid w:val="06F4CE3A"/>
    <w:rsid w:val="07013285"/>
    <w:rsid w:val="07069B18"/>
    <w:rsid w:val="07070F68"/>
    <w:rsid w:val="07097EC3"/>
    <w:rsid w:val="070ED978"/>
    <w:rsid w:val="0713A92E"/>
    <w:rsid w:val="07229AE6"/>
    <w:rsid w:val="0726AFBC"/>
    <w:rsid w:val="072F9848"/>
    <w:rsid w:val="0734ED51"/>
    <w:rsid w:val="0736DC55"/>
    <w:rsid w:val="07398036"/>
    <w:rsid w:val="073CE827"/>
    <w:rsid w:val="0744B26D"/>
    <w:rsid w:val="0745DCB0"/>
    <w:rsid w:val="0747C906"/>
    <w:rsid w:val="0750B9A4"/>
    <w:rsid w:val="0750EC9C"/>
    <w:rsid w:val="0766B87C"/>
    <w:rsid w:val="077345F8"/>
    <w:rsid w:val="078A0351"/>
    <w:rsid w:val="078EF744"/>
    <w:rsid w:val="078F5114"/>
    <w:rsid w:val="078FBAC2"/>
    <w:rsid w:val="078FE99C"/>
    <w:rsid w:val="07962009"/>
    <w:rsid w:val="079675AC"/>
    <w:rsid w:val="07A8A07F"/>
    <w:rsid w:val="07AB1F57"/>
    <w:rsid w:val="07AC5CC6"/>
    <w:rsid w:val="07ADACB1"/>
    <w:rsid w:val="07AFA793"/>
    <w:rsid w:val="07B680FC"/>
    <w:rsid w:val="07B7005B"/>
    <w:rsid w:val="07C13200"/>
    <w:rsid w:val="07D5B8D2"/>
    <w:rsid w:val="07DEE9C3"/>
    <w:rsid w:val="07E3862A"/>
    <w:rsid w:val="07E5D022"/>
    <w:rsid w:val="07EA5F8E"/>
    <w:rsid w:val="07F1241B"/>
    <w:rsid w:val="07F62829"/>
    <w:rsid w:val="07F9B7B0"/>
    <w:rsid w:val="080BDF3C"/>
    <w:rsid w:val="080F7CC0"/>
    <w:rsid w:val="08134A46"/>
    <w:rsid w:val="081BB321"/>
    <w:rsid w:val="0821EB75"/>
    <w:rsid w:val="08235675"/>
    <w:rsid w:val="0823E4E8"/>
    <w:rsid w:val="08291E14"/>
    <w:rsid w:val="082944E3"/>
    <w:rsid w:val="082CBEDD"/>
    <w:rsid w:val="082D9DFE"/>
    <w:rsid w:val="082EE81D"/>
    <w:rsid w:val="08344104"/>
    <w:rsid w:val="083A62B7"/>
    <w:rsid w:val="083D3EF6"/>
    <w:rsid w:val="083E33B3"/>
    <w:rsid w:val="083E84F7"/>
    <w:rsid w:val="0841BB36"/>
    <w:rsid w:val="08456422"/>
    <w:rsid w:val="084A0AAE"/>
    <w:rsid w:val="08561554"/>
    <w:rsid w:val="08581E4F"/>
    <w:rsid w:val="085869A0"/>
    <w:rsid w:val="085BCCAA"/>
    <w:rsid w:val="08661E6B"/>
    <w:rsid w:val="086B5CA8"/>
    <w:rsid w:val="086E29D1"/>
    <w:rsid w:val="087889E2"/>
    <w:rsid w:val="0878EE4A"/>
    <w:rsid w:val="0882F1C5"/>
    <w:rsid w:val="088D081F"/>
    <w:rsid w:val="089243F5"/>
    <w:rsid w:val="08946CA1"/>
    <w:rsid w:val="08969FAD"/>
    <w:rsid w:val="089D914C"/>
    <w:rsid w:val="089EED39"/>
    <w:rsid w:val="08A04FE5"/>
    <w:rsid w:val="08A22097"/>
    <w:rsid w:val="08A38EBE"/>
    <w:rsid w:val="08A63BAD"/>
    <w:rsid w:val="08AF5AE4"/>
    <w:rsid w:val="08CA030E"/>
    <w:rsid w:val="08D8DCBD"/>
    <w:rsid w:val="08DAF623"/>
    <w:rsid w:val="08DEF8A4"/>
    <w:rsid w:val="08E26117"/>
    <w:rsid w:val="08E8B64D"/>
    <w:rsid w:val="08EE0C82"/>
    <w:rsid w:val="09040B01"/>
    <w:rsid w:val="090D8263"/>
    <w:rsid w:val="090E4119"/>
    <w:rsid w:val="090F3B55"/>
    <w:rsid w:val="09178F70"/>
    <w:rsid w:val="0918BBB4"/>
    <w:rsid w:val="091A6252"/>
    <w:rsid w:val="0927FE73"/>
    <w:rsid w:val="092FAAB8"/>
    <w:rsid w:val="09339229"/>
    <w:rsid w:val="093EA8FD"/>
    <w:rsid w:val="0940F214"/>
    <w:rsid w:val="094847E3"/>
    <w:rsid w:val="094C9623"/>
    <w:rsid w:val="0950DBAF"/>
    <w:rsid w:val="09510C0B"/>
    <w:rsid w:val="095CB951"/>
    <w:rsid w:val="0965081C"/>
    <w:rsid w:val="09698B39"/>
    <w:rsid w:val="0970B5D4"/>
    <w:rsid w:val="0972FD6B"/>
    <w:rsid w:val="09762D19"/>
    <w:rsid w:val="097E14FA"/>
    <w:rsid w:val="09880C6B"/>
    <w:rsid w:val="098FC8B1"/>
    <w:rsid w:val="099AACB6"/>
    <w:rsid w:val="099B8DBB"/>
    <w:rsid w:val="09A0BF6A"/>
    <w:rsid w:val="09A2E76B"/>
    <w:rsid w:val="09BC95D1"/>
    <w:rsid w:val="09C1F38F"/>
    <w:rsid w:val="09C292EC"/>
    <w:rsid w:val="09D17364"/>
    <w:rsid w:val="09D53E2D"/>
    <w:rsid w:val="09D71350"/>
    <w:rsid w:val="09D85D0A"/>
    <w:rsid w:val="09E3292C"/>
    <w:rsid w:val="09E47CF5"/>
    <w:rsid w:val="09E7E978"/>
    <w:rsid w:val="09EB9E36"/>
    <w:rsid w:val="09F1E79C"/>
    <w:rsid w:val="09F49CB1"/>
    <w:rsid w:val="09F58DC0"/>
    <w:rsid w:val="09F8704A"/>
    <w:rsid w:val="09FAFE8D"/>
    <w:rsid w:val="09FC4779"/>
    <w:rsid w:val="09FDC20C"/>
    <w:rsid w:val="0A03C8C9"/>
    <w:rsid w:val="0A08FB9E"/>
    <w:rsid w:val="0A0B758B"/>
    <w:rsid w:val="0A0F6DB8"/>
    <w:rsid w:val="0A1BC060"/>
    <w:rsid w:val="0A1C0A2F"/>
    <w:rsid w:val="0A248A20"/>
    <w:rsid w:val="0A2769E8"/>
    <w:rsid w:val="0A2DE2DE"/>
    <w:rsid w:val="0A3AE096"/>
    <w:rsid w:val="0A3C70FF"/>
    <w:rsid w:val="0A3CC29A"/>
    <w:rsid w:val="0A3ECBDA"/>
    <w:rsid w:val="0A455F61"/>
    <w:rsid w:val="0A4B823F"/>
    <w:rsid w:val="0A552177"/>
    <w:rsid w:val="0A55D17D"/>
    <w:rsid w:val="0A57724F"/>
    <w:rsid w:val="0A5AC2B9"/>
    <w:rsid w:val="0A5C7C81"/>
    <w:rsid w:val="0A682002"/>
    <w:rsid w:val="0A6C7659"/>
    <w:rsid w:val="0A7EF2D6"/>
    <w:rsid w:val="0A812062"/>
    <w:rsid w:val="0A88E184"/>
    <w:rsid w:val="0A893DE7"/>
    <w:rsid w:val="0A8CBA08"/>
    <w:rsid w:val="0A8E111A"/>
    <w:rsid w:val="0A8E2007"/>
    <w:rsid w:val="0A997D05"/>
    <w:rsid w:val="0A9B3D4F"/>
    <w:rsid w:val="0A9B5457"/>
    <w:rsid w:val="0A9CB725"/>
    <w:rsid w:val="0A9F0E57"/>
    <w:rsid w:val="0AA0D1A2"/>
    <w:rsid w:val="0AA5574B"/>
    <w:rsid w:val="0AAE65AC"/>
    <w:rsid w:val="0AB3F989"/>
    <w:rsid w:val="0AB9F5F3"/>
    <w:rsid w:val="0ABA1A22"/>
    <w:rsid w:val="0AC27BCE"/>
    <w:rsid w:val="0AC29DFF"/>
    <w:rsid w:val="0ACB57D6"/>
    <w:rsid w:val="0AD4FE6A"/>
    <w:rsid w:val="0ADD166D"/>
    <w:rsid w:val="0ADD3EB8"/>
    <w:rsid w:val="0AE228E2"/>
    <w:rsid w:val="0AE41844"/>
    <w:rsid w:val="0AE7A36C"/>
    <w:rsid w:val="0AF5CCD9"/>
    <w:rsid w:val="0B0274CB"/>
    <w:rsid w:val="0B049C04"/>
    <w:rsid w:val="0B1066EA"/>
    <w:rsid w:val="0B12CFA2"/>
    <w:rsid w:val="0B1CDE8D"/>
    <w:rsid w:val="0B254528"/>
    <w:rsid w:val="0B2B04AC"/>
    <w:rsid w:val="0B308528"/>
    <w:rsid w:val="0B337FA3"/>
    <w:rsid w:val="0B35037F"/>
    <w:rsid w:val="0B3E7AB7"/>
    <w:rsid w:val="0B41AD4A"/>
    <w:rsid w:val="0B47236E"/>
    <w:rsid w:val="0B474F07"/>
    <w:rsid w:val="0B478F08"/>
    <w:rsid w:val="0B4C8A78"/>
    <w:rsid w:val="0B4DC563"/>
    <w:rsid w:val="0B4E1A1A"/>
    <w:rsid w:val="0B4E6C74"/>
    <w:rsid w:val="0B524BD0"/>
    <w:rsid w:val="0B5DA3AD"/>
    <w:rsid w:val="0B694262"/>
    <w:rsid w:val="0B6B95D8"/>
    <w:rsid w:val="0B6DD4C4"/>
    <w:rsid w:val="0B7F3E50"/>
    <w:rsid w:val="0B824283"/>
    <w:rsid w:val="0B9DEA76"/>
    <w:rsid w:val="0B9FD82B"/>
    <w:rsid w:val="0BA5F35B"/>
    <w:rsid w:val="0BAD4B7B"/>
    <w:rsid w:val="0BB4B74A"/>
    <w:rsid w:val="0BB8D5AC"/>
    <w:rsid w:val="0BBC96D6"/>
    <w:rsid w:val="0BC860B7"/>
    <w:rsid w:val="0BCB2F41"/>
    <w:rsid w:val="0BCDF2E7"/>
    <w:rsid w:val="0BD72B1D"/>
    <w:rsid w:val="0BD8B313"/>
    <w:rsid w:val="0BE72867"/>
    <w:rsid w:val="0BE7488E"/>
    <w:rsid w:val="0BEED8B5"/>
    <w:rsid w:val="0BEF82C4"/>
    <w:rsid w:val="0BF79892"/>
    <w:rsid w:val="0BF82AA3"/>
    <w:rsid w:val="0BFA77C3"/>
    <w:rsid w:val="0BFE5EFF"/>
    <w:rsid w:val="0BFF7231"/>
    <w:rsid w:val="0C0B8BA9"/>
    <w:rsid w:val="0C0DB0AD"/>
    <w:rsid w:val="0C0DEEDA"/>
    <w:rsid w:val="0C0F1054"/>
    <w:rsid w:val="0C2BB89F"/>
    <w:rsid w:val="0C2C616E"/>
    <w:rsid w:val="0C3DA906"/>
    <w:rsid w:val="0C498FB2"/>
    <w:rsid w:val="0C63D1E0"/>
    <w:rsid w:val="0C656E13"/>
    <w:rsid w:val="0C6AD7C4"/>
    <w:rsid w:val="0C6B3C6B"/>
    <w:rsid w:val="0C7171AD"/>
    <w:rsid w:val="0C7182A4"/>
    <w:rsid w:val="0C748921"/>
    <w:rsid w:val="0C79C506"/>
    <w:rsid w:val="0C7E09E0"/>
    <w:rsid w:val="0C7FE8A5"/>
    <w:rsid w:val="0C87901B"/>
    <w:rsid w:val="0C88F66D"/>
    <w:rsid w:val="0C8BEB78"/>
    <w:rsid w:val="0C8E8AAA"/>
    <w:rsid w:val="0C998333"/>
    <w:rsid w:val="0C9E75F6"/>
    <w:rsid w:val="0CA374D8"/>
    <w:rsid w:val="0CA5F4E5"/>
    <w:rsid w:val="0CB5482E"/>
    <w:rsid w:val="0CBA7FBE"/>
    <w:rsid w:val="0CBC34C3"/>
    <w:rsid w:val="0CBDB5F1"/>
    <w:rsid w:val="0CBE4301"/>
    <w:rsid w:val="0CC3F939"/>
    <w:rsid w:val="0CC6BEFC"/>
    <w:rsid w:val="0CCC0FFD"/>
    <w:rsid w:val="0CCF598B"/>
    <w:rsid w:val="0CD30E4C"/>
    <w:rsid w:val="0CD3F555"/>
    <w:rsid w:val="0CE2DF00"/>
    <w:rsid w:val="0CE59564"/>
    <w:rsid w:val="0CE98163"/>
    <w:rsid w:val="0CF0CF94"/>
    <w:rsid w:val="0CF20952"/>
    <w:rsid w:val="0D05B50E"/>
    <w:rsid w:val="0D084728"/>
    <w:rsid w:val="0D0EC4E6"/>
    <w:rsid w:val="0D10F37C"/>
    <w:rsid w:val="0D179640"/>
    <w:rsid w:val="0D1D1FC3"/>
    <w:rsid w:val="0D1F40A1"/>
    <w:rsid w:val="0D1FA914"/>
    <w:rsid w:val="0D20D388"/>
    <w:rsid w:val="0D264541"/>
    <w:rsid w:val="0D309720"/>
    <w:rsid w:val="0D356AD6"/>
    <w:rsid w:val="0D3BA0FF"/>
    <w:rsid w:val="0D40C949"/>
    <w:rsid w:val="0D4AF271"/>
    <w:rsid w:val="0D4C1BA6"/>
    <w:rsid w:val="0D516F32"/>
    <w:rsid w:val="0D54EB80"/>
    <w:rsid w:val="0D5D451D"/>
    <w:rsid w:val="0D62186D"/>
    <w:rsid w:val="0D637C46"/>
    <w:rsid w:val="0D642171"/>
    <w:rsid w:val="0D643118"/>
    <w:rsid w:val="0D660F61"/>
    <w:rsid w:val="0D692FC9"/>
    <w:rsid w:val="0D6D2884"/>
    <w:rsid w:val="0D6E08D7"/>
    <w:rsid w:val="0D76F561"/>
    <w:rsid w:val="0D7A1699"/>
    <w:rsid w:val="0D7BA3D0"/>
    <w:rsid w:val="0D7D4144"/>
    <w:rsid w:val="0D7F0CCA"/>
    <w:rsid w:val="0D8284B8"/>
    <w:rsid w:val="0D89B544"/>
    <w:rsid w:val="0D8A52D9"/>
    <w:rsid w:val="0D9A2AE7"/>
    <w:rsid w:val="0D9C4377"/>
    <w:rsid w:val="0DA1D3C0"/>
    <w:rsid w:val="0DA297BD"/>
    <w:rsid w:val="0DB42A44"/>
    <w:rsid w:val="0DB74FC2"/>
    <w:rsid w:val="0DB76688"/>
    <w:rsid w:val="0DBD7084"/>
    <w:rsid w:val="0DD69474"/>
    <w:rsid w:val="0DD83CE9"/>
    <w:rsid w:val="0DDB8A66"/>
    <w:rsid w:val="0DE10337"/>
    <w:rsid w:val="0DE60695"/>
    <w:rsid w:val="0DE97682"/>
    <w:rsid w:val="0DF35AAF"/>
    <w:rsid w:val="0DF97359"/>
    <w:rsid w:val="0DFE1763"/>
    <w:rsid w:val="0E0160F0"/>
    <w:rsid w:val="0E02BC67"/>
    <w:rsid w:val="0E05D48C"/>
    <w:rsid w:val="0E19DA41"/>
    <w:rsid w:val="0E1BFDAF"/>
    <w:rsid w:val="0E1EFBDC"/>
    <w:rsid w:val="0E22A043"/>
    <w:rsid w:val="0E239E9E"/>
    <w:rsid w:val="0E25C39E"/>
    <w:rsid w:val="0E2D0B33"/>
    <w:rsid w:val="0E2DCBB8"/>
    <w:rsid w:val="0E375CA7"/>
    <w:rsid w:val="0E3ADBAE"/>
    <w:rsid w:val="0E3C5B82"/>
    <w:rsid w:val="0E4496C2"/>
    <w:rsid w:val="0E4CA927"/>
    <w:rsid w:val="0E52C601"/>
    <w:rsid w:val="0E537E00"/>
    <w:rsid w:val="0E54E9B5"/>
    <w:rsid w:val="0E584A13"/>
    <w:rsid w:val="0E5D4CC3"/>
    <w:rsid w:val="0E5E51FA"/>
    <w:rsid w:val="0E5F357F"/>
    <w:rsid w:val="0E68FE2B"/>
    <w:rsid w:val="0E6D88DD"/>
    <w:rsid w:val="0E78337C"/>
    <w:rsid w:val="0E7B518F"/>
    <w:rsid w:val="0E892243"/>
    <w:rsid w:val="0E8B855A"/>
    <w:rsid w:val="0E8D87DE"/>
    <w:rsid w:val="0E9637D0"/>
    <w:rsid w:val="0E98B6AE"/>
    <w:rsid w:val="0E9920D0"/>
    <w:rsid w:val="0E99E60B"/>
    <w:rsid w:val="0EA0BCD8"/>
    <w:rsid w:val="0EA91A25"/>
    <w:rsid w:val="0EAB3832"/>
    <w:rsid w:val="0EBEE78D"/>
    <w:rsid w:val="0EBFA450"/>
    <w:rsid w:val="0EBFADB7"/>
    <w:rsid w:val="0EC21514"/>
    <w:rsid w:val="0EC438A5"/>
    <w:rsid w:val="0ECB6274"/>
    <w:rsid w:val="0ECFAB0C"/>
    <w:rsid w:val="0ED0F13A"/>
    <w:rsid w:val="0ED4D665"/>
    <w:rsid w:val="0ED5CABF"/>
    <w:rsid w:val="0ED6C67A"/>
    <w:rsid w:val="0ED918C7"/>
    <w:rsid w:val="0EE1634B"/>
    <w:rsid w:val="0EED55F0"/>
    <w:rsid w:val="0EF1329D"/>
    <w:rsid w:val="0EF187D4"/>
    <w:rsid w:val="0EFE4CA5"/>
    <w:rsid w:val="0EFF4A85"/>
    <w:rsid w:val="0F020924"/>
    <w:rsid w:val="0F03DCC5"/>
    <w:rsid w:val="0F044D5A"/>
    <w:rsid w:val="0F05F176"/>
    <w:rsid w:val="0F08D7C4"/>
    <w:rsid w:val="0F0C84FA"/>
    <w:rsid w:val="0F2585A5"/>
    <w:rsid w:val="0F323388"/>
    <w:rsid w:val="0F47FFA1"/>
    <w:rsid w:val="0F4F7F25"/>
    <w:rsid w:val="0F5068E2"/>
    <w:rsid w:val="0F5574FC"/>
    <w:rsid w:val="0F5B9F13"/>
    <w:rsid w:val="0F70EB23"/>
    <w:rsid w:val="0F789D8C"/>
    <w:rsid w:val="0F82CB11"/>
    <w:rsid w:val="0F85D41A"/>
    <w:rsid w:val="0F9A0F5B"/>
    <w:rsid w:val="0F9C7B16"/>
    <w:rsid w:val="0FA36028"/>
    <w:rsid w:val="0FAC03B1"/>
    <w:rsid w:val="0FAE4787"/>
    <w:rsid w:val="0FB2877A"/>
    <w:rsid w:val="0FB5AAA2"/>
    <w:rsid w:val="0FBB40A1"/>
    <w:rsid w:val="0FC1B30D"/>
    <w:rsid w:val="0FC2C30E"/>
    <w:rsid w:val="0FC65C62"/>
    <w:rsid w:val="0FC8AC07"/>
    <w:rsid w:val="0FCBF0EE"/>
    <w:rsid w:val="0FCEEE56"/>
    <w:rsid w:val="0FD93F15"/>
    <w:rsid w:val="0FDA7F46"/>
    <w:rsid w:val="0FDCFD57"/>
    <w:rsid w:val="0FDEBD37"/>
    <w:rsid w:val="0FE6234C"/>
    <w:rsid w:val="0FF4542E"/>
    <w:rsid w:val="0FF8936B"/>
    <w:rsid w:val="0FF89C69"/>
    <w:rsid w:val="0FF9FA46"/>
    <w:rsid w:val="0FFADC46"/>
    <w:rsid w:val="0FFAF939"/>
    <w:rsid w:val="0FFF103C"/>
    <w:rsid w:val="10070136"/>
    <w:rsid w:val="100F74C9"/>
    <w:rsid w:val="100FE8B3"/>
    <w:rsid w:val="1013C907"/>
    <w:rsid w:val="101621B0"/>
    <w:rsid w:val="101689F6"/>
    <w:rsid w:val="101B5007"/>
    <w:rsid w:val="101CF288"/>
    <w:rsid w:val="1024D3A1"/>
    <w:rsid w:val="103CE6B8"/>
    <w:rsid w:val="103D55D0"/>
    <w:rsid w:val="10431DB7"/>
    <w:rsid w:val="10439B3A"/>
    <w:rsid w:val="1047AE03"/>
    <w:rsid w:val="10488CAA"/>
    <w:rsid w:val="104A84FB"/>
    <w:rsid w:val="104B95D4"/>
    <w:rsid w:val="1058812A"/>
    <w:rsid w:val="1068C202"/>
    <w:rsid w:val="106EEF8D"/>
    <w:rsid w:val="107EDA7A"/>
    <w:rsid w:val="107FEEE9"/>
    <w:rsid w:val="1087D8C6"/>
    <w:rsid w:val="108B25AA"/>
    <w:rsid w:val="10994339"/>
    <w:rsid w:val="10A124AA"/>
    <w:rsid w:val="10A67B5A"/>
    <w:rsid w:val="10A8202F"/>
    <w:rsid w:val="10AE34E8"/>
    <w:rsid w:val="10B28A09"/>
    <w:rsid w:val="10BD16BF"/>
    <w:rsid w:val="10C15606"/>
    <w:rsid w:val="10CC6E4E"/>
    <w:rsid w:val="10CCA6AA"/>
    <w:rsid w:val="10CDADCB"/>
    <w:rsid w:val="10CECF69"/>
    <w:rsid w:val="10D4C728"/>
    <w:rsid w:val="10D80669"/>
    <w:rsid w:val="10DC65F6"/>
    <w:rsid w:val="10E0B8B0"/>
    <w:rsid w:val="10E3AE1C"/>
    <w:rsid w:val="10E61350"/>
    <w:rsid w:val="10EA1834"/>
    <w:rsid w:val="10FC2341"/>
    <w:rsid w:val="10FE4878"/>
    <w:rsid w:val="110413D8"/>
    <w:rsid w:val="110B804B"/>
    <w:rsid w:val="110FCE81"/>
    <w:rsid w:val="1114443F"/>
    <w:rsid w:val="111F76CD"/>
    <w:rsid w:val="11328FFF"/>
    <w:rsid w:val="1157D90B"/>
    <w:rsid w:val="115A65DC"/>
    <w:rsid w:val="11642BD8"/>
    <w:rsid w:val="1168BC15"/>
    <w:rsid w:val="1170286C"/>
    <w:rsid w:val="117033E8"/>
    <w:rsid w:val="11748D55"/>
    <w:rsid w:val="117A5AD1"/>
    <w:rsid w:val="117FF1B8"/>
    <w:rsid w:val="11847634"/>
    <w:rsid w:val="1188F1E7"/>
    <w:rsid w:val="119D3E68"/>
    <w:rsid w:val="11A5C52C"/>
    <w:rsid w:val="11AA1EE6"/>
    <w:rsid w:val="11AE7F59"/>
    <w:rsid w:val="11BA2597"/>
    <w:rsid w:val="11BDC900"/>
    <w:rsid w:val="11C2E067"/>
    <w:rsid w:val="11C7A1CB"/>
    <w:rsid w:val="11CCFFD2"/>
    <w:rsid w:val="11D42F3E"/>
    <w:rsid w:val="11D5B5FA"/>
    <w:rsid w:val="11D92631"/>
    <w:rsid w:val="11D957EF"/>
    <w:rsid w:val="11DA91E0"/>
    <w:rsid w:val="11ECE64D"/>
    <w:rsid w:val="1208282E"/>
    <w:rsid w:val="120A8BB7"/>
    <w:rsid w:val="120BAD31"/>
    <w:rsid w:val="12118EB9"/>
    <w:rsid w:val="12271C14"/>
    <w:rsid w:val="12294089"/>
    <w:rsid w:val="122B05F6"/>
    <w:rsid w:val="1232A975"/>
    <w:rsid w:val="1233C78B"/>
    <w:rsid w:val="123E41F7"/>
    <w:rsid w:val="12498F22"/>
    <w:rsid w:val="125659B3"/>
    <w:rsid w:val="1256E9F1"/>
    <w:rsid w:val="12609DA0"/>
    <w:rsid w:val="127937B8"/>
    <w:rsid w:val="127FFF2A"/>
    <w:rsid w:val="12844085"/>
    <w:rsid w:val="1287B94D"/>
    <w:rsid w:val="128825CB"/>
    <w:rsid w:val="128F9A66"/>
    <w:rsid w:val="129382EE"/>
    <w:rsid w:val="1297198B"/>
    <w:rsid w:val="129827C8"/>
    <w:rsid w:val="129910D3"/>
    <w:rsid w:val="12B05EC6"/>
    <w:rsid w:val="12B2B7F7"/>
    <w:rsid w:val="12BDD0DF"/>
    <w:rsid w:val="12CB7E65"/>
    <w:rsid w:val="12CD3F27"/>
    <w:rsid w:val="12D16C5E"/>
    <w:rsid w:val="12D7EE03"/>
    <w:rsid w:val="12DE1098"/>
    <w:rsid w:val="12E61EC5"/>
    <w:rsid w:val="12EE056C"/>
    <w:rsid w:val="12EFE5C7"/>
    <w:rsid w:val="12F242E0"/>
    <w:rsid w:val="12F3AB87"/>
    <w:rsid w:val="12FA8FAF"/>
    <w:rsid w:val="12FAA010"/>
    <w:rsid w:val="130F3B38"/>
    <w:rsid w:val="130F848E"/>
    <w:rsid w:val="131AC822"/>
    <w:rsid w:val="131EC8E9"/>
    <w:rsid w:val="1332C42F"/>
    <w:rsid w:val="133B954A"/>
    <w:rsid w:val="133E7400"/>
    <w:rsid w:val="13447BF0"/>
    <w:rsid w:val="1352F145"/>
    <w:rsid w:val="1353E7FD"/>
    <w:rsid w:val="13549601"/>
    <w:rsid w:val="135ED1B3"/>
    <w:rsid w:val="135F9393"/>
    <w:rsid w:val="135FA586"/>
    <w:rsid w:val="137296DA"/>
    <w:rsid w:val="1374F692"/>
    <w:rsid w:val="13790D98"/>
    <w:rsid w:val="137A9E54"/>
    <w:rsid w:val="137C5C11"/>
    <w:rsid w:val="13919606"/>
    <w:rsid w:val="13963D50"/>
    <w:rsid w:val="139743F1"/>
    <w:rsid w:val="139A072A"/>
    <w:rsid w:val="139F271C"/>
    <w:rsid w:val="13A2E984"/>
    <w:rsid w:val="13AE59D4"/>
    <w:rsid w:val="13B2791B"/>
    <w:rsid w:val="13B501E9"/>
    <w:rsid w:val="13B9C0F5"/>
    <w:rsid w:val="13BD479F"/>
    <w:rsid w:val="13BDF4F1"/>
    <w:rsid w:val="13C04986"/>
    <w:rsid w:val="13C0BE30"/>
    <w:rsid w:val="13C3F258"/>
    <w:rsid w:val="13CB20FA"/>
    <w:rsid w:val="13CB2AB3"/>
    <w:rsid w:val="13DA6EE6"/>
    <w:rsid w:val="13DCB99D"/>
    <w:rsid w:val="13E0490E"/>
    <w:rsid w:val="13E49768"/>
    <w:rsid w:val="13E49FBB"/>
    <w:rsid w:val="13E4C365"/>
    <w:rsid w:val="13E7803F"/>
    <w:rsid w:val="13F0DA54"/>
    <w:rsid w:val="13FD522B"/>
    <w:rsid w:val="1401F88A"/>
    <w:rsid w:val="1402AE6D"/>
    <w:rsid w:val="140A9C94"/>
    <w:rsid w:val="14122478"/>
    <w:rsid w:val="141383FD"/>
    <w:rsid w:val="14179887"/>
    <w:rsid w:val="1417D5A5"/>
    <w:rsid w:val="14183EA3"/>
    <w:rsid w:val="141C5C50"/>
    <w:rsid w:val="142E20CF"/>
    <w:rsid w:val="143B0F9B"/>
    <w:rsid w:val="143CC250"/>
    <w:rsid w:val="143DB6CE"/>
    <w:rsid w:val="143E42A4"/>
    <w:rsid w:val="1441266E"/>
    <w:rsid w:val="1442CB9D"/>
    <w:rsid w:val="1449F953"/>
    <w:rsid w:val="144DC7C8"/>
    <w:rsid w:val="14528711"/>
    <w:rsid w:val="14557A28"/>
    <w:rsid w:val="145A5A82"/>
    <w:rsid w:val="145B47CE"/>
    <w:rsid w:val="145C4238"/>
    <w:rsid w:val="146009BD"/>
    <w:rsid w:val="1466F491"/>
    <w:rsid w:val="146FC649"/>
    <w:rsid w:val="147418A9"/>
    <w:rsid w:val="1486493D"/>
    <w:rsid w:val="14998D0B"/>
    <w:rsid w:val="14A23F30"/>
    <w:rsid w:val="14A4ACDD"/>
    <w:rsid w:val="14A54B6C"/>
    <w:rsid w:val="14AEF883"/>
    <w:rsid w:val="14B88A5A"/>
    <w:rsid w:val="14C49489"/>
    <w:rsid w:val="14C7A410"/>
    <w:rsid w:val="14CA4D37"/>
    <w:rsid w:val="14CE21F5"/>
    <w:rsid w:val="14D30983"/>
    <w:rsid w:val="14D94E07"/>
    <w:rsid w:val="14E0A800"/>
    <w:rsid w:val="14E869BB"/>
    <w:rsid w:val="14EE51F1"/>
    <w:rsid w:val="14F48C27"/>
    <w:rsid w:val="14F875E8"/>
    <w:rsid w:val="14FEA162"/>
    <w:rsid w:val="15002B72"/>
    <w:rsid w:val="150B89D5"/>
    <w:rsid w:val="150DD028"/>
    <w:rsid w:val="150DF80B"/>
    <w:rsid w:val="15101503"/>
    <w:rsid w:val="1511AABA"/>
    <w:rsid w:val="151B0586"/>
    <w:rsid w:val="152BC631"/>
    <w:rsid w:val="1531F1B5"/>
    <w:rsid w:val="153B1C10"/>
    <w:rsid w:val="1542AC35"/>
    <w:rsid w:val="1544AA81"/>
    <w:rsid w:val="154FFB6B"/>
    <w:rsid w:val="1557DCC2"/>
    <w:rsid w:val="1559E03A"/>
    <w:rsid w:val="155A34E7"/>
    <w:rsid w:val="156ADB8C"/>
    <w:rsid w:val="156E9204"/>
    <w:rsid w:val="1570B251"/>
    <w:rsid w:val="15785CCE"/>
    <w:rsid w:val="157C55B6"/>
    <w:rsid w:val="158EA976"/>
    <w:rsid w:val="15930311"/>
    <w:rsid w:val="1593AB4C"/>
    <w:rsid w:val="1596116A"/>
    <w:rsid w:val="15A6554E"/>
    <w:rsid w:val="15B1B36C"/>
    <w:rsid w:val="15B5F5BA"/>
    <w:rsid w:val="15B615F7"/>
    <w:rsid w:val="15B72A1F"/>
    <w:rsid w:val="15B7DA80"/>
    <w:rsid w:val="15B93129"/>
    <w:rsid w:val="15C234F5"/>
    <w:rsid w:val="15C36D45"/>
    <w:rsid w:val="15C4304C"/>
    <w:rsid w:val="15D7F10B"/>
    <w:rsid w:val="15D9BAA2"/>
    <w:rsid w:val="15E3D9A5"/>
    <w:rsid w:val="15F7713C"/>
    <w:rsid w:val="15FFFA7C"/>
    <w:rsid w:val="16042F88"/>
    <w:rsid w:val="161B40D3"/>
    <w:rsid w:val="161B94A9"/>
    <w:rsid w:val="16226111"/>
    <w:rsid w:val="162DA1AB"/>
    <w:rsid w:val="16369307"/>
    <w:rsid w:val="1644B8F7"/>
    <w:rsid w:val="1645D031"/>
    <w:rsid w:val="16491B52"/>
    <w:rsid w:val="164C1CE2"/>
    <w:rsid w:val="16542DF7"/>
    <w:rsid w:val="16665C02"/>
    <w:rsid w:val="16667C53"/>
    <w:rsid w:val="16745507"/>
    <w:rsid w:val="167C7E38"/>
    <w:rsid w:val="169FC9F9"/>
    <w:rsid w:val="16A1C212"/>
    <w:rsid w:val="16A2BECD"/>
    <w:rsid w:val="16AD1016"/>
    <w:rsid w:val="16ADCE30"/>
    <w:rsid w:val="16B95987"/>
    <w:rsid w:val="16B97A35"/>
    <w:rsid w:val="16BDE116"/>
    <w:rsid w:val="16C0F440"/>
    <w:rsid w:val="16C7BC0C"/>
    <w:rsid w:val="16CA4F8A"/>
    <w:rsid w:val="16D80E48"/>
    <w:rsid w:val="16D850FC"/>
    <w:rsid w:val="16DA5F3E"/>
    <w:rsid w:val="16DB6CB8"/>
    <w:rsid w:val="16E0EAED"/>
    <w:rsid w:val="16E6A562"/>
    <w:rsid w:val="16F05873"/>
    <w:rsid w:val="16FB16A7"/>
    <w:rsid w:val="1701A81C"/>
    <w:rsid w:val="171CC56A"/>
    <w:rsid w:val="17239F31"/>
    <w:rsid w:val="172CFC65"/>
    <w:rsid w:val="1733A8B2"/>
    <w:rsid w:val="17438AB0"/>
    <w:rsid w:val="17495192"/>
    <w:rsid w:val="174E4056"/>
    <w:rsid w:val="1755AD85"/>
    <w:rsid w:val="17646416"/>
    <w:rsid w:val="1766BB92"/>
    <w:rsid w:val="1770B2B6"/>
    <w:rsid w:val="178069DE"/>
    <w:rsid w:val="178452FD"/>
    <w:rsid w:val="1786E7C4"/>
    <w:rsid w:val="178D058D"/>
    <w:rsid w:val="1796A9F7"/>
    <w:rsid w:val="179BDC7B"/>
    <w:rsid w:val="17AC2D6B"/>
    <w:rsid w:val="17AF70E2"/>
    <w:rsid w:val="17B24C20"/>
    <w:rsid w:val="17B45BF1"/>
    <w:rsid w:val="17B6793D"/>
    <w:rsid w:val="17B81A3C"/>
    <w:rsid w:val="17B9D537"/>
    <w:rsid w:val="17C59D45"/>
    <w:rsid w:val="17C8DFD7"/>
    <w:rsid w:val="17CCBC5E"/>
    <w:rsid w:val="17EE4514"/>
    <w:rsid w:val="17F74A16"/>
    <w:rsid w:val="17FC848E"/>
    <w:rsid w:val="17FF68FB"/>
    <w:rsid w:val="180F739C"/>
    <w:rsid w:val="1811DC8F"/>
    <w:rsid w:val="181CA900"/>
    <w:rsid w:val="181EC795"/>
    <w:rsid w:val="182C8DBC"/>
    <w:rsid w:val="183241B9"/>
    <w:rsid w:val="183CC7E5"/>
    <w:rsid w:val="183F1B3B"/>
    <w:rsid w:val="183F90D4"/>
    <w:rsid w:val="18407F85"/>
    <w:rsid w:val="18485911"/>
    <w:rsid w:val="1853B8D1"/>
    <w:rsid w:val="186733EC"/>
    <w:rsid w:val="186CEF85"/>
    <w:rsid w:val="186F0CE8"/>
    <w:rsid w:val="186F6E60"/>
    <w:rsid w:val="187BB088"/>
    <w:rsid w:val="187BCDDB"/>
    <w:rsid w:val="188DFC46"/>
    <w:rsid w:val="188E0CDD"/>
    <w:rsid w:val="1891573F"/>
    <w:rsid w:val="1891F338"/>
    <w:rsid w:val="1894E6A7"/>
    <w:rsid w:val="18A69F8E"/>
    <w:rsid w:val="18A7C06A"/>
    <w:rsid w:val="18AAF878"/>
    <w:rsid w:val="18B0FB1F"/>
    <w:rsid w:val="18B2873C"/>
    <w:rsid w:val="18B8A677"/>
    <w:rsid w:val="18B928FC"/>
    <w:rsid w:val="18BA5551"/>
    <w:rsid w:val="18C9C697"/>
    <w:rsid w:val="18CD4BC1"/>
    <w:rsid w:val="18D2E434"/>
    <w:rsid w:val="18DFFF7D"/>
    <w:rsid w:val="18E210BB"/>
    <w:rsid w:val="18E40925"/>
    <w:rsid w:val="18E58C67"/>
    <w:rsid w:val="18E7DA33"/>
    <w:rsid w:val="18EB4FE3"/>
    <w:rsid w:val="18EDE603"/>
    <w:rsid w:val="18F20961"/>
    <w:rsid w:val="18FDBC7E"/>
    <w:rsid w:val="190F6094"/>
    <w:rsid w:val="19135A52"/>
    <w:rsid w:val="1915F198"/>
    <w:rsid w:val="191FE67E"/>
    <w:rsid w:val="19334520"/>
    <w:rsid w:val="1933DD50"/>
    <w:rsid w:val="19350F40"/>
    <w:rsid w:val="193B2FCD"/>
    <w:rsid w:val="1943D2D8"/>
    <w:rsid w:val="1944430B"/>
    <w:rsid w:val="1948B696"/>
    <w:rsid w:val="19493EFE"/>
    <w:rsid w:val="194E187E"/>
    <w:rsid w:val="1950FADD"/>
    <w:rsid w:val="1955FEED"/>
    <w:rsid w:val="19594229"/>
    <w:rsid w:val="195BE953"/>
    <w:rsid w:val="195EC053"/>
    <w:rsid w:val="1964E50E"/>
    <w:rsid w:val="1965E93A"/>
    <w:rsid w:val="1967F959"/>
    <w:rsid w:val="196A068F"/>
    <w:rsid w:val="196A51E2"/>
    <w:rsid w:val="196A9BA4"/>
    <w:rsid w:val="196BBBCD"/>
    <w:rsid w:val="196C126E"/>
    <w:rsid w:val="196EA602"/>
    <w:rsid w:val="196FE9E2"/>
    <w:rsid w:val="1970F82E"/>
    <w:rsid w:val="197BE8CD"/>
    <w:rsid w:val="197F68C4"/>
    <w:rsid w:val="1984BC03"/>
    <w:rsid w:val="19868C73"/>
    <w:rsid w:val="198EC8B0"/>
    <w:rsid w:val="199FD5E5"/>
    <w:rsid w:val="19A2CDB9"/>
    <w:rsid w:val="19A50941"/>
    <w:rsid w:val="19A75B3C"/>
    <w:rsid w:val="19AC5331"/>
    <w:rsid w:val="19B00688"/>
    <w:rsid w:val="19B5070A"/>
    <w:rsid w:val="19D54EBD"/>
    <w:rsid w:val="19D8E1DC"/>
    <w:rsid w:val="19DD9F64"/>
    <w:rsid w:val="19E2A861"/>
    <w:rsid w:val="19E46D5C"/>
    <w:rsid w:val="19E58A38"/>
    <w:rsid w:val="19E60315"/>
    <w:rsid w:val="19E63471"/>
    <w:rsid w:val="19E831C5"/>
    <w:rsid w:val="19F3E5FB"/>
    <w:rsid w:val="19F686AD"/>
    <w:rsid w:val="19F6C074"/>
    <w:rsid w:val="1A05BF87"/>
    <w:rsid w:val="1A06E435"/>
    <w:rsid w:val="1A07AFDD"/>
    <w:rsid w:val="1A09C6EE"/>
    <w:rsid w:val="1A0AB760"/>
    <w:rsid w:val="1A16115F"/>
    <w:rsid w:val="1A1A96BE"/>
    <w:rsid w:val="1A26E0E7"/>
    <w:rsid w:val="1A304074"/>
    <w:rsid w:val="1A34B09B"/>
    <w:rsid w:val="1A362C1B"/>
    <w:rsid w:val="1A387B4C"/>
    <w:rsid w:val="1A3A3163"/>
    <w:rsid w:val="1A3A390B"/>
    <w:rsid w:val="1A55AA08"/>
    <w:rsid w:val="1A5878AF"/>
    <w:rsid w:val="1A6281A2"/>
    <w:rsid w:val="1A638D21"/>
    <w:rsid w:val="1A6920AC"/>
    <w:rsid w:val="1A708E0D"/>
    <w:rsid w:val="1A7CD532"/>
    <w:rsid w:val="1A89788C"/>
    <w:rsid w:val="1A9288BE"/>
    <w:rsid w:val="1A990E78"/>
    <w:rsid w:val="1A99D722"/>
    <w:rsid w:val="1A9ACA72"/>
    <w:rsid w:val="1A9E56F2"/>
    <w:rsid w:val="1AA4E577"/>
    <w:rsid w:val="1AB02894"/>
    <w:rsid w:val="1AB05B2D"/>
    <w:rsid w:val="1ABE8F08"/>
    <w:rsid w:val="1AC0B625"/>
    <w:rsid w:val="1AC3BFA0"/>
    <w:rsid w:val="1ACCBD6D"/>
    <w:rsid w:val="1AD36B9F"/>
    <w:rsid w:val="1ADCF849"/>
    <w:rsid w:val="1AE23F78"/>
    <w:rsid w:val="1AE83E6D"/>
    <w:rsid w:val="1AF45F28"/>
    <w:rsid w:val="1AFE5538"/>
    <w:rsid w:val="1AFF9296"/>
    <w:rsid w:val="1B0A99FB"/>
    <w:rsid w:val="1B0D7878"/>
    <w:rsid w:val="1B0E03E0"/>
    <w:rsid w:val="1B122E7D"/>
    <w:rsid w:val="1B1A4018"/>
    <w:rsid w:val="1B29D6E5"/>
    <w:rsid w:val="1B2DF1DC"/>
    <w:rsid w:val="1B343D81"/>
    <w:rsid w:val="1B3462CB"/>
    <w:rsid w:val="1B34BCB1"/>
    <w:rsid w:val="1B38ED1C"/>
    <w:rsid w:val="1B47EC9C"/>
    <w:rsid w:val="1B496FA3"/>
    <w:rsid w:val="1B4982DE"/>
    <w:rsid w:val="1B49E933"/>
    <w:rsid w:val="1B538CF0"/>
    <w:rsid w:val="1B53E67B"/>
    <w:rsid w:val="1B549B5F"/>
    <w:rsid w:val="1B713A35"/>
    <w:rsid w:val="1B83499F"/>
    <w:rsid w:val="1B91D8F6"/>
    <w:rsid w:val="1B9BE030"/>
    <w:rsid w:val="1B9E281F"/>
    <w:rsid w:val="1BA840F6"/>
    <w:rsid w:val="1BAD8B2C"/>
    <w:rsid w:val="1BAFA416"/>
    <w:rsid w:val="1BBF01C9"/>
    <w:rsid w:val="1BC311E2"/>
    <w:rsid w:val="1BD38DA2"/>
    <w:rsid w:val="1BD56845"/>
    <w:rsid w:val="1BDED0F3"/>
    <w:rsid w:val="1BF2212D"/>
    <w:rsid w:val="1BF318A5"/>
    <w:rsid w:val="1BF3FDFB"/>
    <w:rsid w:val="1BFC3EFF"/>
    <w:rsid w:val="1BFF35E8"/>
    <w:rsid w:val="1BFF498F"/>
    <w:rsid w:val="1C029D26"/>
    <w:rsid w:val="1C067D6C"/>
    <w:rsid w:val="1C068402"/>
    <w:rsid w:val="1C08D3AD"/>
    <w:rsid w:val="1C0F9E95"/>
    <w:rsid w:val="1C1E69BD"/>
    <w:rsid w:val="1C23E34B"/>
    <w:rsid w:val="1C242CEE"/>
    <w:rsid w:val="1C2A3115"/>
    <w:rsid w:val="1C2DA239"/>
    <w:rsid w:val="1C3BEEBC"/>
    <w:rsid w:val="1C4058D0"/>
    <w:rsid w:val="1C487C8D"/>
    <w:rsid w:val="1C533B0A"/>
    <w:rsid w:val="1C5455E4"/>
    <w:rsid w:val="1C5DAFC3"/>
    <w:rsid w:val="1C5F6805"/>
    <w:rsid w:val="1C810A11"/>
    <w:rsid w:val="1C8484E4"/>
    <w:rsid w:val="1C85CE63"/>
    <w:rsid w:val="1C89728B"/>
    <w:rsid w:val="1C8A186D"/>
    <w:rsid w:val="1C8DF68B"/>
    <w:rsid w:val="1C92AE73"/>
    <w:rsid w:val="1C93EC3E"/>
    <w:rsid w:val="1C969ACB"/>
    <w:rsid w:val="1C96FC84"/>
    <w:rsid w:val="1C98ABEB"/>
    <w:rsid w:val="1C9AC0DE"/>
    <w:rsid w:val="1CA73B0B"/>
    <w:rsid w:val="1CA7B1B8"/>
    <w:rsid w:val="1CAB5DB6"/>
    <w:rsid w:val="1CAD5A96"/>
    <w:rsid w:val="1CB7BD6E"/>
    <w:rsid w:val="1CCB30C3"/>
    <w:rsid w:val="1CD1CB8D"/>
    <w:rsid w:val="1CD3B6C8"/>
    <w:rsid w:val="1CD9A0DC"/>
    <w:rsid w:val="1CDA469F"/>
    <w:rsid w:val="1CE157C6"/>
    <w:rsid w:val="1CE38D9A"/>
    <w:rsid w:val="1CE88D21"/>
    <w:rsid w:val="1CEAB46D"/>
    <w:rsid w:val="1CEDF86B"/>
    <w:rsid w:val="1CF022E0"/>
    <w:rsid w:val="1CF45725"/>
    <w:rsid w:val="1CFDFC72"/>
    <w:rsid w:val="1D0495DE"/>
    <w:rsid w:val="1D12C7F5"/>
    <w:rsid w:val="1D19BEFD"/>
    <w:rsid w:val="1D1FEFEB"/>
    <w:rsid w:val="1D2607D0"/>
    <w:rsid w:val="1D2B86BD"/>
    <w:rsid w:val="1D2D55A6"/>
    <w:rsid w:val="1D2DDD73"/>
    <w:rsid w:val="1D2F7A21"/>
    <w:rsid w:val="1D34121D"/>
    <w:rsid w:val="1D38CDF2"/>
    <w:rsid w:val="1D4344DC"/>
    <w:rsid w:val="1D461DBD"/>
    <w:rsid w:val="1D4B3E73"/>
    <w:rsid w:val="1D52AF4D"/>
    <w:rsid w:val="1D52EFB1"/>
    <w:rsid w:val="1D566067"/>
    <w:rsid w:val="1D570BE5"/>
    <w:rsid w:val="1D5A1CFE"/>
    <w:rsid w:val="1D5B7D2B"/>
    <w:rsid w:val="1D6405AA"/>
    <w:rsid w:val="1D669E4C"/>
    <w:rsid w:val="1D6B6206"/>
    <w:rsid w:val="1D6EC840"/>
    <w:rsid w:val="1D808B68"/>
    <w:rsid w:val="1D83B1BC"/>
    <w:rsid w:val="1D8EFE0B"/>
    <w:rsid w:val="1D8F15AE"/>
    <w:rsid w:val="1D9184AE"/>
    <w:rsid w:val="1D91C8F9"/>
    <w:rsid w:val="1D96BA58"/>
    <w:rsid w:val="1D9EF97C"/>
    <w:rsid w:val="1DA565EE"/>
    <w:rsid w:val="1DA5744B"/>
    <w:rsid w:val="1DA6E8DB"/>
    <w:rsid w:val="1DAF27C4"/>
    <w:rsid w:val="1DAF9CDB"/>
    <w:rsid w:val="1DB0B0B9"/>
    <w:rsid w:val="1DB1B63D"/>
    <w:rsid w:val="1DB2B7EB"/>
    <w:rsid w:val="1DB61340"/>
    <w:rsid w:val="1DBCA0BF"/>
    <w:rsid w:val="1DC177AD"/>
    <w:rsid w:val="1DC3658F"/>
    <w:rsid w:val="1DC95855"/>
    <w:rsid w:val="1DCB1E38"/>
    <w:rsid w:val="1DCDD027"/>
    <w:rsid w:val="1DD814CD"/>
    <w:rsid w:val="1DDCF0A0"/>
    <w:rsid w:val="1DDF3090"/>
    <w:rsid w:val="1DE989B2"/>
    <w:rsid w:val="1DE9D08B"/>
    <w:rsid w:val="1DEE9065"/>
    <w:rsid w:val="1DEF6E6E"/>
    <w:rsid w:val="1DF33FD0"/>
    <w:rsid w:val="1DFC7462"/>
    <w:rsid w:val="1E047420"/>
    <w:rsid w:val="1E059B8F"/>
    <w:rsid w:val="1E090B39"/>
    <w:rsid w:val="1E0B74C3"/>
    <w:rsid w:val="1E0D2F81"/>
    <w:rsid w:val="1E161EFF"/>
    <w:rsid w:val="1E166106"/>
    <w:rsid w:val="1E169024"/>
    <w:rsid w:val="1E21F4FA"/>
    <w:rsid w:val="1E2364B2"/>
    <w:rsid w:val="1E298683"/>
    <w:rsid w:val="1E2BEE78"/>
    <w:rsid w:val="1E2C75B3"/>
    <w:rsid w:val="1E45AE8D"/>
    <w:rsid w:val="1E503F0B"/>
    <w:rsid w:val="1E526E1F"/>
    <w:rsid w:val="1E57474D"/>
    <w:rsid w:val="1E577155"/>
    <w:rsid w:val="1E5DEFBB"/>
    <w:rsid w:val="1E5FA747"/>
    <w:rsid w:val="1E6907EE"/>
    <w:rsid w:val="1E6EBE0A"/>
    <w:rsid w:val="1E70E3FC"/>
    <w:rsid w:val="1E729173"/>
    <w:rsid w:val="1E822FC0"/>
    <w:rsid w:val="1E84B538"/>
    <w:rsid w:val="1E91390E"/>
    <w:rsid w:val="1E95A6C3"/>
    <w:rsid w:val="1E96E475"/>
    <w:rsid w:val="1E9D2CDC"/>
    <w:rsid w:val="1E9F61FE"/>
    <w:rsid w:val="1EAA86CB"/>
    <w:rsid w:val="1EABCEA1"/>
    <w:rsid w:val="1EB9329D"/>
    <w:rsid w:val="1EBA3768"/>
    <w:rsid w:val="1EBA5617"/>
    <w:rsid w:val="1EC2E5D2"/>
    <w:rsid w:val="1EC6D9B3"/>
    <w:rsid w:val="1EC9F7D0"/>
    <w:rsid w:val="1ECDFEC0"/>
    <w:rsid w:val="1ED0CA60"/>
    <w:rsid w:val="1ED20062"/>
    <w:rsid w:val="1ED6C26B"/>
    <w:rsid w:val="1EDE7A0C"/>
    <w:rsid w:val="1EE3202D"/>
    <w:rsid w:val="1EE57123"/>
    <w:rsid w:val="1EE9BEAD"/>
    <w:rsid w:val="1EEFAAFF"/>
    <w:rsid w:val="1EF51510"/>
    <w:rsid w:val="1EF790DD"/>
    <w:rsid w:val="1F0530E4"/>
    <w:rsid w:val="1F06263F"/>
    <w:rsid w:val="1F06C374"/>
    <w:rsid w:val="1F0C6F59"/>
    <w:rsid w:val="1F11CE2B"/>
    <w:rsid w:val="1F1D32EC"/>
    <w:rsid w:val="1F1FEADE"/>
    <w:rsid w:val="1F281185"/>
    <w:rsid w:val="1F2C7E2C"/>
    <w:rsid w:val="1F2D6F8A"/>
    <w:rsid w:val="1F38212E"/>
    <w:rsid w:val="1F3A730B"/>
    <w:rsid w:val="1F3D688E"/>
    <w:rsid w:val="1F404EBA"/>
    <w:rsid w:val="1F40771A"/>
    <w:rsid w:val="1F443495"/>
    <w:rsid w:val="1F495C7D"/>
    <w:rsid w:val="1F50588A"/>
    <w:rsid w:val="1F5347D4"/>
    <w:rsid w:val="1F569BBD"/>
    <w:rsid w:val="1F5708AC"/>
    <w:rsid w:val="1F5826D9"/>
    <w:rsid w:val="1F58F609"/>
    <w:rsid w:val="1F5CD511"/>
    <w:rsid w:val="1F6C6DA7"/>
    <w:rsid w:val="1F6D0B8A"/>
    <w:rsid w:val="1F731F3D"/>
    <w:rsid w:val="1F7B4563"/>
    <w:rsid w:val="1F7CE635"/>
    <w:rsid w:val="1F875292"/>
    <w:rsid w:val="1F87AB1C"/>
    <w:rsid w:val="1F8C6499"/>
    <w:rsid w:val="1F8D74D2"/>
    <w:rsid w:val="1F8DB465"/>
    <w:rsid w:val="1FA1437E"/>
    <w:rsid w:val="1FA20795"/>
    <w:rsid w:val="1FA3FA5F"/>
    <w:rsid w:val="1FA41DCA"/>
    <w:rsid w:val="1FB0841E"/>
    <w:rsid w:val="1FB6A306"/>
    <w:rsid w:val="1FB89B57"/>
    <w:rsid w:val="1FC203F3"/>
    <w:rsid w:val="1FCE3254"/>
    <w:rsid w:val="1FD16805"/>
    <w:rsid w:val="1FE20EDD"/>
    <w:rsid w:val="1FECB67C"/>
    <w:rsid w:val="1FF08E76"/>
    <w:rsid w:val="1FF26113"/>
    <w:rsid w:val="1FF295F5"/>
    <w:rsid w:val="1FF5A1A2"/>
    <w:rsid w:val="20039C14"/>
    <w:rsid w:val="200A78F8"/>
    <w:rsid w:val="200DF7A7"/>
    <w:rsid w:val="20195182"/>
    <w:rsid w:val="201CB6E6"/>
    <w:rsid w:val="20244117"/>
    <w:rsid w:val="202775C3"/>
    <w:rsid w:val="2039C4B4"/>
    <w:rsid w:val="2041FB1F"/>
    <w:rsid w:val="2048A2B6"/>
    <w:rsid w:val="204E655D"/>
    <w:rsid w:val="204EAA95"/>
    <w:rsid w:val="205B9E6E"/>
    <w:rsid w:val="205CC6DB"/>
    <w:rsid w:val="205E37F9"/>
    <w:rsid w:val="2064FFDC"/>
    <w:rsid w:val="206558DF"/>
    <w:rsid w:val="206AFB4E"/>
    <w:rsid w:val="2070ACF1"/>
    <w:rsid w:val="2079662C"/>
    <w:rsid w:val="2079B71D"/>
    <w:rsid w:val="207E4DCC"/>
    <w:rsid w:val="208595B9"/>
    <w:rsid w:val="2089105E"/>
    <w:rsid w:val="2090D01C"/>
    <w:rsid w:val="209E7C85"/>
    <w:rsid w:val="20A4247A"/>
    <w:rsid w:val="20A66902"/>
    <w:rsid w:val="20AAB4D1"/>
    <w:rsid w:val="20B90DB8"/>
    <w:rsid w:val="20BB527E"/>
    <w:rsid w:val="20BEAD9D"/>
    <w:rsid w:val="20C5F90F"/>
    <w:rsid w:val="20C67413"/>
    <w:rsid w:val="20C898C6"/>
    <w:rsid w:val="20CB4506"/>
    <w:rsid w:val="20CCC018"/>
    <w:rsid w:val="20CF2E0F"/>
    <w:rsid w:val="20E2A3B1"/>
    <w:rsid w:val="20EB7D8F"/>
    <w:rsid w:val="20ECB60E"/>
    <w:rsid w:val="20EF2E47"/>
    <w:rsid w:val="20F14297"/>
    <w:rsid w:val="21072BF9"/>
    <w:rsid w:val="21100001"/>
    <w:rsid w:val="21100392"/>
    <w:rsid w:val="2113B3DD"/>
    <w:rsid w:val="2115CCA9"/>
    <w:rsid w:val="211CC9DF"/>
    <w:rsid w:val="21317094"/>
    <w:rsid w:val="2135A464"/>
    <w:rsid w:val="21460398"/>
    <w:rsid w:val="21461AED"/>
    <w:rsid w:val="214C7BAB"/>
    <w:rsid w:val="215455C8"/>
    <w:rsid w:val="21595B3C"/>
    <w:rsid w:val="215995BC"/>
    <w:rsid w:val="215ADBCE"/>
    <w:rsid w:val="2167CC32"/>
    <w:rsid w:val="216BEDD1"/>
    <w:rsid w:val="217194DB"/>
    <w:rsid w:val="2179146D"/>
    <w:rsid w:val="217A22D2"/>
    <w:rsid w:val="217ABBE3"/>
    <w:rsid w:val="217ACCBC"/>
    <w:rsid w:val="21833FB1"/>
    <w:rsid w:val="218AB4FC"/>
    <w:rsid w:val="2191E2DC"/>
    <w:rsid w:val="2194602F"/>
    <w:rsid w:val="21991355"/>
    <w:rsid w:val="219C687C"/>
    <w:rsid w:val="21AC7C19"/>
    <w:rsid w:val="21AE06FC"/>
    <w:rsid w:val="21B24907"/>
    <w:rsid w:val="21B3684C"/>
    <w:rsid w:val="21BCC4F6"/>
    <w:rsid w:val="21BD4D2F"/>
    <w:rsid w:val="21C07E9C"/>
    <w:rsid w:val="21D7701E"/>
    <w:rsid w:val="21D91D9B"/>
    <w:rsid w:val="21DB645A"/>
    <w:rsid w:val="21E63525"/>
    <w:rsid w:val="21F5C380"/>
    <w:rsid w:val="21F68817"/>
    <w:rsid w:val="21FAB89E"/>
    <w:rsid w:val="22012940"/>
    <w:rsid w:val="22020ED5"/>
    <w:rsid w:val="220A8148"/>
    <w:rsid w:val="220CB37F"/>
    <w:rsid w:val="220F2EEC"/>
    <w:rsid w:val="221058A8"/>
    <w:rsid w:val="22116F28"/>
    <w:rsid w:val="22118722"/>
    <w:rsid w:val="2211C70E"/>
    <w:rsid w:val="2213B99B"/>
    <w:rsid w:val="2216C7FE"/>
    <w:rsid w:val="221848E0"/>
    <w:rsid w:val="224370F6"/>
    <w:rsid w:val="224A8329"/>
    <w:rsid w:val="224B558D"/>
    <w:rsid w:val="224CD633"/>
    <w:rsid w:val="224DA960"/>
    <w:rsid w:val="224F5948"/>
    <w:rsid w:val="22574C7B"/>
    <w:rsid w:val="22603134"/>
    <w:rsid w:val="2261492F"/>
    <w:rsid w:val="22665559"/>
    <w:rsid w:val="2268C25D"/>
    <w:rsid w:val="2274AF09"/>
    <w:rsid w:val="2275251E"/>
    <w:rsid w:val="227C0AEF"/>
    <w:rsid w:val="227E802B"/>
    <w:rsid w:val="227FB6F0"/>
    <w:rsid w:val="228313AB"/>
    <w:rsid w:val="22852289"/>
    <w:rsid w:val="2286638D"/>
    <w:rsid w:val="2286E20B"/>
    <w:rsid w:val="2289D901"/>
    <w:rsid w:val="229846FD"/>
    <w:rsid w:val="229A0564"/>
    <w:rsid w:val="22A1F190"/>
    <w:rsid w:val="22A51E0C"/>
    <w:rsid w:val="22AA2025"/>
    <w:rsid w:val="22AF843E"/>
    <w:rsid w:val="22B9FC0E"/>
    <w:rsid w:val="22BF5A22"/>
    <w:rsid w:val="22C66294"/>
    <w:rsid w:val="22C85CB4"/>
    <w:rsid w:val="22CACF51"/>
    <w:rsid w:val="22CD05F0"/>
    <w:rsid w:val="22D24588"/>
    <w:rsid w:val="22D8DE0E"/>
    <w:rsid w:val="22DFB509"/>
    <w:rsid w:val="22F0EEE8"/>
    <w:rsid w:val="23002C6C"/>
    <w:rsid w:val="23096081"/>
    <w:rsid w:val="230A37FC"/>
    <w:rsid w:val="230C779D"/>
    <w:rsid w:val="231A343F"/>
    <w:rsid w:val="231CF6C3"/>
    <w:rsid w:val="23240D82"/>
    <w:rsid w:val="232C5544"/>
    <w:rsid w:val="232D6D6A"/>
    <w:rsid w:val="23370627"/>
    <w:rsid w:val="23424A7F"/>
    <w:rsid w:val="23438E39"/>
    <w:rsid w:val="2349E6AF"/>
    <w:rsid w:val="234A69AB"/>
    <w:rsid w:val="234C5B22"/>
    <w:rsid w:val="235419E0"/>
    <w:rsid w:val="23616B03"/>
    <w:rsid w:val="23660753"/>
    <w:rsid w:val="2367F438"/>
    <w:rsid w:val="2371C029"/>
    <w:rsid w:val="2371DC23"/>
    <w:rsid w:val="23771DB3"/>
    <w:rsid w:val="237A4849"/>
    <w:rsid w:val="237DE4C0"/>
    <w:rsid w:val="238729BD"/>
    <w:rsid w:val="238AFED5"/>
    <w:rsid w:val="2397C386"/>
    <w:rsid w:val="239EDC0C"/>
    <w:rsid w:val="23AB10E0"/>
    <w:rsid w:val="23AC2909"/>
    <w:rsid w:val="23AF4C21"/>
    <w:rsid w:val="23B6E487"/>
    <w:rsid w:val="23BA964F"/>
    <w:rsid w:val="23BEEDD2"/>
    <w:rsid w:val="23C897C8"/>
    <w:rsid w:val="23D0DEB6"/>
    <w:rsid w:val="23D107C6"/>
    <w:rsid w:val="23D192CE"/>
    <w:rsid w:val="23D31757"/>
    <w:rsid w:val="23E9B087"/>
    <w:rsid w:val="23EA0532"/>
    <w:rsid w:val="23EA0713"/>
    <w:rsid w:val="23EA64FF"/>
    <w:rsid w:val="23F7FA20"/>
    <w:rsid w:val="23F83CCF"/>
    <w:rsid w:val="23FF9BE6"/>
    <w:rsid w:val="2400C13A"/>
    <w:rsid w:val="240492BE"/>
    <w:rsid w:val="240B9138"/>
    <w:rsid w:val="240BB23F"/>
    <w:rsid w:val="24119D9F"/>
    <w:rsid w:val="24125ACA"/>
    <w:rsid w:val="24132500"/>
    <w:rsid w:val="24139437"/>
    <w:rsid w:val="24140097"/>
    <w:rsid w:val="2416E6CF"/>
    <w:rsid w:val="241DC7C6"/>
    <w:rsid w:val="241F8EB2"/>
    <w:rsid w:val="24225DD6"/>
    <w:rsid w:val="242BDC17"/>
    <w:rsid w:val="242DE42C"/>
    <w:rsid w:val="24321596"/>
    <w:rsid w:val="243517BA"/>
    <w:rsid w:val="2436AF82"/>
    <w:rsid w:val="244BB600"/>
    <w:rsid w:val="24524680"/>
    <w:rsid w:val="2456B42C"/>
    <w:rsid w:val="2459020F"/>
    <w:rsid w:val="24667A23"/>
    <w:rsid w:val="247250B0"/>
    <w:rsid w:val="247889BD"/>
    <w:rsid w:val="2491DC57"/>
    <w:rsid w:val="2492AC75"/>
    <w:rsid w:val="249FBD7E"/>
    <w:rsid w:val="24A112F7"/>
    <w:rsid w:val="24A38E7B"/>
    <w:rsid w:val="24A7B322"/>
    <w:rsid w:val="24A92C0E"/>
    <w:rsid w:val="24AA190F"/>
    <w:rsid w:val="24ADF8FD"/>
    <w:rsid w:val="24B156E4"/>
    <w:rsid w:val="24B45F10"/>
    <w:rsid w:val="24B72A61"/>
    <w:rsid w:val="24B8673A"/>
    <w:rsid w:val="24B88EAA"/>
    <w:rsid w:val="24BA3AE6"/>
    <w:rsid w:val="24BB7AFD"/>
    <w:rsid w:val="24BE5EA0"/>
    <w:rsid w:val="24C183E1"/>
    <w:rsid w:val="24C6227F"/>
    <w:rsid w:val="24C94746"/>
    <w:rsid w:val="24CD6C76"/>
    <w:rsid w:val="24CE6CD5"/>
    <w:rsid w:val="24D079E3"/>
    <w:rsid w:val="24D5D9AF"/>
    <w:rsid w:val="24DE0F53"/>
    <w:rsid w:val="24DF26B4"/>
    <w:rsid w:val="24E5DF3F"/>
    <w:rsid w:val="24EEE128"/>
    <w:rsid w:val="24EF0C84"/>
    <w:rsid w:val="24FC8DEA"/>
    <w:rsid w:val="250143D6"/>
    <w:rsid w:val="25014C4D"/>
    <w:rsid w:val="250414EA"/>
    <w:rsid w:val="250EDB45"/>
    <w:rsid w:val="25123741"/>
    <w:rsid w:val="2512DE50"/>
    <w:rsid w:val="251A58C5"/>
    <w:rsid w:val="251EF571"/>
    <w:rsid w:val="25253476"/>
    <w:rsid w:val="252A020B"/>
    <w:rsid w:val="252C2AD1"/>
    <w:rsid w:val="25344FED"/>
    <w:rsid w:val="2536236B"/>
    <w:rsid w:val="25392CBF"/>
    <w:rsid w:val="253FDE07"/>
    <w:rsid w:val="25400BE4"/>
    <w:rsid w:val="2549C1C7"/>
    <w:rsid w:val="254F2CFB"/>
    <w:rsid w:val="25541F00"/>
    <w:rsid w:val="2565CBEC"/>
    <w:rsid w:val="256696E2"/>
    <w:rsid w:val="25698E27"/>
    <w:rsid w:val="25713398"/>
    <w:rsid w:val="2574DC11"/>
    <w:rsid w:val="2575A63C"/>
    <w:rsid w:val="257BFEEA"/>
    <w:rsid w:val="257C755B"/>
    <w:rsid w:val="257FC13E"/>
    <w:rsid w:val="25821226"/>
    <w:rsid w:val="258759C3"/>
    <w:rsid w:val="258C61BC"/>
    <w:rsid w:val="258EC3A1"/>
    <w:rsid w:val="258FE5EB"/>
    <w:rsid w:val="2590CA9A"/>
    <w:rsid w:val="2593F243"/>
    <w:rsid w:val="259D775B"/>
    <w:rsid w:val="25A0A49A"/>
    <w:rsid w:val="25A2C90F"/>
    <w:rsid w:val="25A2CB89"/>
    <w:rsid w:val="25A3A9BB"/>
    <w:rsid w:val="25A54A22"/>
    <w:rsid w:val="25A995D9"/>
    <w:rsid w:val="25AF056B"/>
    <w:rsid w:val="25B3F95D"/>
    <w:rsid w:val="25B87101"/>
    <w:rsid w:val="25B9E903"/>
    <w:rsid w:val="25BAAF6A"/>
    <w:rsid w:val="25BB3826"/>
    <w:rsid w:val="25BE4B4F"/>
    <w:rsid w:val="25C25E57"/>
    <w:rsid w:val="25C5CE0C"/>
    <w:rsid w:val="25C62BA4"/>
    <w:rsid w:val="25C802EA"/>
    <w:rsid w:val="25C8A5DC"/>
    <w:rsid w:val="25D6A9BF"/>
    <w:rsid w:val="25E086D6"/>
    <w:rsid w:val="25E19FD2"/>
    <w:rsid w:val="25F51FB4"/>
    <w:rsid w:val="25F55C88"/>
    <w:rsid w:val="25FBA61D"/>
    <w:rsid w:val="25FBF9D1"/>
    <w:rsid w:val="260782D2"/>
    <w:rsid w:val="260AA40F"/>
    <w:rsid w:val="260E66E1"/>
    <w:rsid w:val="261046A9"/>
    <w:rsid w:val="261397B6"/>
    <w:rsid w:val="261BB3DE"/>
    <w:rsid w:val="2621FAF1"/>
    <w:rsid w:val="26220373"/>
    <w:rsid w:val="26282293"/>
    <w:rsid w:val="26284C06"/>
    <w:rsid w:val="2631B755"/>
    <w:rsid w:val="263B145A"/>
    <w:rsid w:val="26420CE8"/>
    <w:rsid w:val="2649549C"/>
    <w:rsid w:val="264E3B0D"/>
    <w:rsid w:val="26501846"/>
    <w:rsid w:val="26507612"/>
    <w:rsid w:val="26566C3A"/>
    <w:rsid w:val="266472EA"/>
    <w:rsid w:val="266AC1C2"/>
    <w:rsid w:val="2670C446"/>
    <w:rsid w:val="2675E064"/>
    <w:rsid w:val="267B6AFE"/>
    <w:rsid w:val="267B809E"/>
    <w:rsid w:val="267F609A"/>
    <w:rsid w:val="267FE9ED"/>
    <w:rsid w:val="268578C3"/>
    <w:rsid w:val="26889A8E"/>
    <w:rsid w:val="268E298E"/>
    <w:rsid w:val="2693E339"/>
    <w:rsid w:val="26941F51"/>
    <w:rsid w:val="269631F2"/>
    <w:rsid w:val="269B4ADE"/>
    <w:rsid w:val="26A125C8"/>
    <w:rsid w:val="26A5D4B8"/>
    <w:rsid w:val="26ADC2D4"/>
    <w:rsid w:val="26ADF522"/>
    <w:rsid w:val="26AE9B12"/>
    <w:rsid w:val="26BFC8BB"/>
    <w:rsid w:val="26C61061"/>
    <w:rsid w:val="26CBE196"/>
    <w:rsid w:val="26D590EF"/>
    <w:rsid w:val="26E45329"/>
    <w:rsid w:val="26E6E943"/>
    <w:rsid w:val="26EE0351"/>
    <w:rsid w:val="26F0D187"/>
    <w:rsid w:val="26F2DECB"/>
    <w:rsid w:val="26F59A72"/>
    <w:rsid w:val="26F8ACFC"/>
    <w:rsid w:val="26F8DD93"/>
    <w:rsid w:val="2703600C"/>
    <w:rsid w:val="27041DE2"/>
    <w:rsid w:val="2704FC64"/>
    <w:rsid w:val="2708D8B9"/>
    <w:rsid w:val="270B3BD8"/>
    <w:rsid w:val="2710B3AA"/>
    <w:rsid w:val="2712756E"/>
    <w:rsid w:val="271E6DE6"/>
    <w:rsid w:val="27234987"/>
    <w:rsid w:val="27343B53"/>
    <w:rsid w:val="27373BF9"/>
    <w:rsid w:val="273C74FB"/>
    <w:rsid w:val="273ED1C1"/>
    <w:rsid w:val="273F5DE3"/>
    <w:rsid w:val="2742A85D"/>
    <w:rsid w:val="2745D73B"/>
    <w:rsid w:val="275173CE"/>
    <w:rsid w:val="2754DFB2"/>
    <w:rsid w:val="275787A4"/>
    <w:rsid w:val="275C624D"/>
    <w:rsid w:val="276786E6"/>
    <w:rsid w:val="277BABAF"/>
    <w:rsid w:val="277BC384"/>
    <w:rsid w:val="278595BD"/>
    <w:rsid w:val="278A5C15"/>
    <w:rsid w:val="278D6971"/>
    <w:rsid w:val="278D6D31"/>
    <w:rsid w:val="27A11CAF"/>
    <w:rsid w:val="27A2B760"/>
    <w:rsid w:val="27A62C2C"/>
    <w:rsid w:val="27A6737D"/>
    <w:rsid w:val="27ABA88F"/>
    <w:rsid w:val="27AD48DC"/>
    <w:rsid w:val="27AE9D1B"/>
    <w:rsid w:val="27B7E505"/>
    <w:rsid w:val="27B8A08B"/>
    <w:rsid w:val="27BBCC51"/>
    <w:rsid w:val="27BC19F7"/>
    <w:rsid w:val="27BE61F9"/>
    <w:rsid w:val="27C462D5"/>
    <w:rsid w:val="27CB4224"/>
    <w:rsid w:val="27D5B355"/>
    <w:rsid w:val="27D90FB2"/>
    <w:rsid w:val="27E0DA0F"/>
    <w:rsid w:val="27E9B35E"/>
    <w:rsid w:val="27F01420"/>
    <w:rsid w:val="27F27581"/>
    <w:rsid w:val="27FBCCF7"/>
    <w:rsid w:val="28001A31"/>
    <w:rsid w:val="2803E2DA"/>
    <w:rsid w:val="28043C39"/>
    <w:rsid w:val="2804FE3B"/>
    <w:rsid w:val="28098173"/>
    <w:rsid w:val="280AE562"/>
    <w:rsid w:val="280CDDDD"/>
    <w:rsid w:val="281445E3"/>
    <w:rsid w:val="281AD9FA"/>
    <w:rsid w:val="2823C5BF"/>
    <w:rsid w:val="2826F950"/>
    <w:rsid w:val="28333066"/>
    <w:rsid w:val="28352932"/>
    <w:rsid w:val="28353B2A"/>
    <w:rsid w:val="283BE31F"/>
    <w:rsid w:val="283C265F"/>
    <w:rsid w:val="283C412C"/>
    <w:rsid w:val="2843C9B2"/>
    <w:rsid w:val="28440A12"/>
    <w:rsid w:val="28441242"/>
    <w:rsid w:val="2846EFD4"/>
    <w:rsid w:val="2849E428"/>
    <w:rsid w:val="284FB18C"/>
    <w:rsid w:val="2869DDC3"/>
    <w:rsid w:val="287607AA"/>
    <w:rsid w:val="2878BF48"/>
    <w:rsid w:val="287A28AB"/>
    <w:rsid w:val="287E52C1"/>
    <w:rsid w:val="288218DF"/>
    <w:rsid w:val="2884FEDD"/>
    <w:rsid w:val="288A7D0C"/>
    <w:rsid w:val="288D7C81"/>
    <w:rsid w:val="28AD1653"/>
    <w:rsid w:val="28AFD5CA"/>
    <w:rsid w:val="28B3021D"/>
    <w:rsid w:val="28B7E1BD"/>
    <w:rsid w:val="28BBAB93"/>
    <w:rsid w:val="28CB6D8F"/>
    <w:rsid w:val="28DF0374"/>
    <w:rsid w:val="28E5CBED"/>
    <w:rsid w:val="28E61E31"/>
    <w:rsid w:val="28EA632D"/>
    <w:rsid w:val="28EF381A"/>
    <w:rsid w:val="28EF80A4"/>
    <w:rsid w:val="28F16DB9"/>
    <w:rsid w:val="29029904"/>
    <w:rsid w:val="290C2BA2"/>
    <w:rsid w:val="290D906E"/>
    <w:rsid w:val="2910DBCB"/>
    <w:rsid w:val="2914AF85"/>
    <w:rsid w:val="291BB124"/>
    <w:rsid w:val="291C0514"/>
    <w:rsid w:val="291C3BF2"/>
    <w:rsid w:val="291F189B"/>
    <w:rsid w:val="292303FC"/>
    <w:rsid w:val="294415CD"/>
    <w:rsid w:val="2944FDA6"/>
    <w:rsid w:val="29472F39"/>
    <w:rsid w:val="294CA92F"/>
    <w:rsid w:val="294FC07B"/>
    <w:rsid w:val="29552E4D"/>
    <w:rsid w:val="295E0BB1"/>
    <w:rsid w:val="2970278F"/>
    <w:rsid w:val="2979648C"/>
    <w:rsid w:val="297AC9A1"/>
    <w:rsid w:val="297C0A3C"/>
    <w:rsid w:val="2991C6F8"/>
    <w:rsid w:val="29A98474"/>
    <w:rsid w:val="29AD5363"/>
    <w:rsid w:val="29ADB5EE"/>
    <w:rsid w:val="29B75145"/>
    <w:rsid w:val="29BAD881"/>
    <w:rsid w:val="29C03890"/>
    <w:rsid w:val="29C0E448"/>
    <w:rsid w:val="29C3E7BD"/>
    <w:rsid w:val="29C41A37"/>
    <w:rsid w:val="29CBE6DD"/>
    <w:rsid w:val="29D4669C"/>
    <w:rsid w:val="29D99D8E"/>
    <w:rsid w:val="29E60F4E"/>
    <w:rsid w:val="29F14925"/>
    <w:rsid w:val="29F94556"/>
    <w:rsid w:val="29FBEAA2"/>
    <w:rsid w:val="2A03AFEA"/>
    <w:rsid w:val="2A08D3BA"/>
    <w:rsid w:val="2A099EA0"/>
    <w:rsid w:val="2A135E58"/>
    <w:rsid w:val="2A1535BA"/>
    <w:rsid w:val="2A1F7CEA"/>
    <w:rsid w:val="2A289998"/>
    <w:rsid w:val="2A2D3526"/>
    <w:rsid w:val="2A304724"/>
    <w:rsid w:val="2A3361FF"/>
    <w:rsid w:val="2A360F0A"/>
    <w:rsid w:val="2A41BA52"/>
    <w:rsid w:val="2A4A9A1C"/>
    <w:rsid w:val="2A4B3154"/>
    <w:rsid w:val="2A4B60C0"/>
    <w:rsid w:val="2A4F7454"/>
    <w:rsid w:val="2A521021"/>
    <w:rsid w:val="2A592F16"/>
    <w:rsid w:val="2A5AC00A"/>
    <w:rsid w:val="2A5BF543"/>
    <w:rsid w:val="2A61EA45"/>
    <w:rsid w:val="2A635C00"/>
    <w:rsid w:val="2A65E708"/>
    <w:rsid w:val="2A678022"/>
    <w:rsid w:val="2A6D3360"/>
    <w:rsid w:val="2A6D969F"/>
    <w:rsid w:val="2A7F6D73"/>
    <w:rsid w:val="2A881E16"/>
    <w:rsid w:val="2A8CBD62"/>
    <w:rsid w:val="2A8D3E1A"/>
    <w:rsid w:val="2A909187"/>
    <w:rsid w:val="2A90C7C3"/>
    <w:rsid w:val="2A9C187C"/>
    <w:rsid w:val="2AA5A4E3"/>
    <w:rsid w:val="2AACB169"/>
    <w:rsid w:val="2AAE96AB"/>
    <w:rsid w:val="2ACAD4CF"/>
    <w:rsid w:val="2ACE4DCB"/>
    <w:rsid w:val="2AD2FD6E"/>
    <w:rsid w:val="2AD8BF72"/>
    <w:rsid w:val="2ADB08CE"/>
    <w:rsid w:val="2AE61CB7"/>
    <w:rsid w:val="2AEFAF28"/>
    <w:rsid w:val="2AF6AD5E"/>
    <w:rsid w:val="2AF80F56"/>
    <w:rsid w:val="2B0198E2"/>
    <w:rsid w:val="2B0B4E74"/>
    <w:rsid w:val="2B0BA8B3"/>
    <w:rsid w:val="2B0D0405"/>
    <w:rsid w:val="2B0F9FB2"/>
    <w:rsid w:val="2B10EA77"/>
    <w:rsid w:val="2B12413C"/>
    <w:rsid w:val="2B1C6044"/>
    <w:rsid w:val="2B20588E"/>
    <w:rsid w:val="2B214C98"/>
    <w:rsid w:val="2B215819"/>
    <w:rsid w:val="2B21B3FC"/>
    <w:rsid w:val="2B254624"/>
    <w:rsid w:val="2B2BCE64"/>
    <w:rsid w:val="2B39D90C"/>
    <w:rsid w:val="2B3A80D6"/>
    <w:rsid w:val="2B4BB11F"/>
    <w:rsid w:val="2B504DF2"/>
    <w:rsid w:val="2B51A6A9"/>
    <w:rsid w:val="2B5468C1"/>
    <w:rsid w:val="2B5AECBA"/>
    <w:rsid w:val="2B641112"/>
    <w:rsid w:val="2B643056"/>
    <w:rsid w:val="2B662041"/>
    <w:rsid w:val="2B6ADEAE"/>
    <w:rsid w:val="2B6B7A8B"/>
    <w:rsid w:val="2B846CB3"/>
    <w:rsid w:val="2B85AE79"/>
    <w:rsid w:val="2B958519"/>
    <w:rsid w:val="2B98DB76"/>
    <w:rsid w:val="2B9AADE7"/>
    <w:rsid w:val="2BA3D468"/>
    <w:rsid w:val="2BB0685E"/>
    <w:rsid w:val="2BB4389D"/>
    <w:rsid w:val="2BBC9F16"/>
    <w:rsid w:val="2BCA21CF"/>
    <w:rsid w:val="2BCB7037"/>
    <w:rsid w:val="2BD13274"/>
    <w:rsid w:val="2BD1C16B"/>
    <w:rsid w:val="2BD6D12F"/>
    <w:rsid w:val="2BD735D6"/>
    <w:rsid w:val="2BD9D10C"/>
    <w:rsid w:val="2BDCF44C"/>
    <w:rsid w:val="2BE0C87C"/>
    <w:rsid w:val="2BFA1960"/>
    <w:rsid w:val="2BFE0525"/>
    <w:rsid w:val="2C088A9D"/>
    <w:rsid w:val="2C0897B8"/>
    <w:rsid w:val="2C09CE36"/>
    <w:rsid w:val="2C12FCA4"/>
    <w:rsid w:val="2C14E936"/>
    <w:rsid w:val="2C1B3401"/>
    <w:rsid w:val="2C1D0821"/>
    <w:rsid w:val="2C1D293A"/>
    <w:rsid w:val="2C1D6CAF"/>
    <w:rsid w:val="2C2C3412"/>
    <w:rsid w:val="2C318BB5"/>
    <w:rsid w:val="2C3417A4"/>
    <w:rsid w:val="2C372CFF"/>
    <w:rsid w:val="2C3FAE2D"/>
    <w:rsid w:val="2C4D0B11"/>
    <w:rsid w:val="2C4F165E"/>
    <w:rsid w:val="2C575BD1"/>
    <w:rsid w:val="2C5A1203"/>
    <w:rsid w:val="2C5EEA67"/>
    <w:rsid w:val="2C636E8A"/>
    <w:rsid w:val="2C7968A2"/>
    <w:rsid w:val="2C7A2955"/>
    <w:rsid w:val="2C82E241"/>
    <w:rsid w:val="2C861B6D"/>
    <w:rsid w:val="2C88F732"/>
    <w:rsid w:val="2C922170"/>
    <w:rsid w:val="2C927ABE"/>
    <w:rsid w:val="2C930E40"/>
    <w:rsid w:val="2CB22DFE"/>
    <w:rsid w:val="2CB9E35D"/>
    <w:rsid w:val="2CBE76C8"/>
    <w:rsid w:val="2CC13484"/>
    <w:rsid w:val="2CC2C855"/>
    <w:rsid w:val="2CC4B867"/>
    <w:rsid w:val="2CCA02F2"/>
    <w:rsid w:val="2CCC4D80"/>
    <w:rsid w:val="2CD303DE"/>
    <w:rsid w:val="2CD740AE"/>
    <w:rsid w:val="2CDBBF78"/>
    <w:rsid w:val="2CDBFFCC"/>
    <w:rsid w:val="2CE3183F"/>
    <w:rsid w:val="2CE76A26"/>
    <w:rsid w:val="2CE94304"/>
    <w:rsid w:val="2CEE5542"/>
    <w:rsid w:val="2CEE6E19"/>
    <w:rsid w:val="2CF15324"/>
    <w:rsid w:val="2CF38B2D"/>
    <w:rsid w:val="2D051AEE"/>
    <w:rsid w:val="2D07FEB1"/>
    <w:rsid w:val="2D089E0A"/>
    <w:rsid w:val="2D09925D"/>
    <w:rsid w:val="2D0FD5C8"/>
    <w:rsid w:val="2D104F73"/>
    <w:rsid w:val="2D178A14"/>
    <w:rsid w:val="2D183A73"/>
    <w:rsid w:val="2D21DB2C"/>
    <w:rsid w:val="2D252E1F"/>
    <w:rsid w:val="2D342662"/>
    <w:rsid w:val="2D34DCCB"/>
    <w:rsid w:val="2D37F0EF"/>
    <w:rsid w:val="2D3A63E6"/>
    <w:rsid w:val="2D3BE683"/>
    <w:rsid w:val="2D4230B6"/>
    <w:rsid w:val="2D444B39"/>
    <w:rsid w:val="2D44B9F7"/>
    <w:rsid w:val="2D45D028"/>
    <w:rsid w:val="2D4DD440"/>
    <w:rsid w:val="2D4F060D"/>
    <w:rsid w:val="2D51B5B3"/>
    <w:rsid w:val="2D552D65"/>
    <w:rsid w:val="2D57C843"/>
    <w:rsid w:val="2D654326"/>
    <w:rsid w:val="2D700742"/>
    <w:rsid w:val="2D7CBC7E"/>
    <w:rsid w:val="2D7E4BB2"/>
    <w:rsid w:val="2D840943"/>
    <w:rsid w:val="2D85F50A"/>
    <w:rsid w:val="2D861C79"/>
    <w:rsid w:val="2D8981AE"/>
    <w:rsid w:val="2D899C80"/>
    <w:rsid w:val="2D8D2B26"/>
    <w:rsid w:val="2D8F7B8B"/>
    <w:rsid w:val="2D93E8FE"/>
    <w:rsid w:val="2D94AD23"/>
    <w:rsid w:val="2D9E162E"/>
    <w:rsid w:val="2DA35551"/>
    <w:rsid w:val="2DA495C3"/>
    <w:rsid w:val="2DA4FED3"/>
    <w:rsid w:val="2DB4919B"/>
    <w:rsid w:val="2DB7CB8B"/>
    <w:rsid w:val="2DBBF653"/>
    <w:rsid w:val="2DBD33CA"/>
    <w:rsid w:val="2DBD622D"/>
    <w:rsid w:val="2DBFAD43"/>
    <w:rsid w:val="2DC97494"/>
    <w:rsid w:val="2DCC33F7"/>
    <w:rsid w:val="2DCD1136"/>
    <w:rsid w:val="2DCF04E7"/>
    <w:rsid w:val="2DD1FC71"/>
    <w:rsid w:val="2DD69305"/>
    <w:rsid w:val="2DD90D21"/>
    <w:rsid w:val="2DDDCE3B"/>
    <w:rsid w:val="2DE1A5CF"/>
    <w:rsid w:val="2DEC76F4"/>
    <w:rsid w:val="2DEE6BA9"/>
    <w:rsid w:val="2DF12AC3"/>
    <w:rsid w:val="2DF62FA3"/>
    <w:rsid w:val="2DFE71D0"/>
    <w:rsid w:val="2E003851"/>
    <w:rsid w:val="2E03DCEB"/>
    <w:rsid w:val="2E071085"/>
    <w:rsid w:val="2E07B313"/>
    <w:rsid w:val="2E13A139"/>
    <w:rsid w:val="2E161A6F"/>
    <w:rsid w:val="2E164AA7"/>
    <w:rsid w:val="2E2B0CBA"/>
    <w:rsid w:val="2E2D0C6F"/>
    <w:rsid w:val="2E349579"/>
    <w:rsid w:val="2E443D3F"/>
    <w:rsid w:val="2E46D8A2"/>
    <w:rsid w:val="2E483E89"/>
    <w:rsid w:val="2E490A29"/>
    <w:rsid w:val="2E5CE6E6"/>
    <w:rsid w:val="2E5CE989"/>
    <w:rsid w:val="2E5EE1CC"/>
    <w:rsid w:val="2E60564A"/>
    <w:rsid w:val="2E7273D0"/>
    <w:rsid w:val="2E808804"/>
    <w:rsid w:val="2E83D1F2"/>
    <w:rsid w:val="2E84AC4C"/>
    <w:rsid w:val="2E84E1A5"/>
    <w:rsid w:val="2E85717F"/>
    <w:rsid w:val="2E8D1CFC"/>
    <w:rsid w:val="2E8E8D7F"/>
    <w:rsid w:val="2E920B24"/>
    <w:rsid w:val="2E93D7A6"/>
    <w:rsid w:val="2EA04E02"/>
    <w:rsid w:val="2EA758C0"/>
    <w:rsid w:val="2EAB4D15"/>
    <w:rsid w:val="2EAC1FD4"/>
    <w:rsid w:val="2EB1A88E"/>
    <w:rsid w:val="2EBF0D5F"/>
    <w:rsid w:val="2EC94664"/>
    <w:rsid w:val="2ECD0B7D"/>
    <w:rsid w:val="2ED41645"/>
    <w:rsid w:val="2ED63447"/>
    <w:rsid w:val="2EDD05B1"/>
    <w:rsid w:val="2EDF5660"/>
    <w:rsid w:val="2EE2CB0C"/>
    <w:rsid w:val="2EE40CE9"/>
    <w:rsid w:val="2EE6EE2A"/>
    <w:rsid w:val="2EEB0F27"/>
    <w:rsid w:val="2EED0CDF"/>
    <w:rsid w:val="2EEF2F8C"/>
    <w:rsid w:val="2EFA7AF5"/>
    <w:rsid w:val="2F025483"/>
    <w:rsid w:val="2F0E71F1"/>
    <w:rsid w:val="2F14E092"/>
    <w:rsid w:val="2F15330F"/>
    <w:rsid w:val="2F164123"/>
    <w:rsid w:val="2F26B1B3"/>
    <w:rsid w:val="2F26F051"/>
    <w:rsid w:val="2F2AB277"/>
    <w:rsid w:val="2F2B5F8E"/>
    <w:rsid w:val="2F2BA109"/>
    <w:rsid w:val="2F2C8190"/>
    <w:rsid w:val="2F329035"/>
    <w:rsid w:val="2F355D1F"/>
    <w:rsid w:val="2F39BDDA"/>
    <w:rsid w:val="2F3D91BA"/>
    <w:rsid w:val="2F3E7F13"/>
    <w:rsid w:val="2F3F8C61"/>
    <w:rsid w:val="2F4D74CE"/>
    <w:rsid w:val="2F509F9B"/>
    <w:rsid w:val="2F597CD7"/>
    <w:rsid w:val="2F5D2D8A"/>
    <w:rsid w:val="2F5E0784"/>
    <w:rsid w:val="2F5E268B"/>
    <w:rsid w:val="2F5ED635"/>
    <w:rsid w:val="2F645215"/>
    <w:rsid w:val="2F67AC80"/>
    <w:rsid w:val="2F689C9E"/>
    <w:rsid w:val="2F6EC268"/>
    <w:rsid w:val="2F77ADE9"/>
    <w:rsid w:val="2F7ACDAF"/>
    <w:rsid w:val="2F7C9BF2"/>
    <w:rsid w:val="2F7F56B9"/>
    <w:rsid w:val="2F84F29C"/>
    <w:rsid w:val="2F8572E5"/>
    <w:rsid w:val="2F9A60AB"/>
    <w:rsid w:val="2F9BB304"/>
    <w:rsid w:val="2FA9AC9A"/>
    <w:rsid w:val="2FB138B5"/>
    <w:rsid w:val="2FB348AD"/>
    <w:rsid w:val="2FC57A37"/>
    <w:rsid w:val="2FC99A97"/>
    <w:rsid w:val="2FCC7312"/>
    <w:rsid w:val="2FD0DDE1"/>
    <w:rsid w:val="2FE4A8D6"/>
    <w:rsid w:val="2FEA62B5"/>
    <w:rsid w:val="2FECE50D"/>
    <w:rsid w:val="2FEF4AF3"/>
    <w:rsid w:val="2FF2E610"/>
    <w:rsid w:val="2FF3EDB2"/>
    <w:rsid w:val="2FF7E400"/>
    <w:rsid w:val="2FFE7F2C"/>
    <w:rsid w:val="3001DE96"/>
    <w:rsid w:val="300498F4"/>
    <w:rsid w:val="300AB3E4"/>
    <w:rsid w:val="30106870"/>
    <w:rsid w:val="30128720"/>
    <w:rsid w:val="3033F9D0"/>
    <w:rsid w:val="30366FE6"/>
    <w:rsid w:val="30368368"/>
    <w:rsid w:val="303B1166"/>
    <w:rsid w:val="304DF996"/>
    <w:rsid w:val="30586AE2"/>
    <w:rsid w:val="305E2A62"/>
    <w:rsid w:val="3060C6B2"/>
    <w:rsid w:val="3066A2C2"/>
    <w:rsid w:val="306E33E8"/>
    <w:rsid w:val="30751032"/>
    <w:rsid w:val="3078EFC9"/>
    <w:rsid w:val="307E1880"/>
    <w:rsid w:val="30A19693"/>
    <w:rsid w:val="30A60B37"/>
    <w:rsid w:val="30A8078B"/>
    <w:rsid w:val="30ACBB4E"/>
    <w:rsid w:val="30B2AE8C"/>
    <w:rsid w:val="30B5E052"/>
    <w:rsid w:val="30B9359C"/>
    <w:rsid w:val="30C28214"/>
    <w:rsid w:val="30C3A41A"/>
    <w:rsid w:val="30C89C5A"/>
    <w:rsid w:val="30CCA9C1"/>
    <w:rsid w:val="30CDAE01"/>
    <w:rsid w:val="30CED04E"/>
    <w:rsid w:val="30DB86D4"/>
    <w:rsid w:val="30DB9068"/>
    <w:rsid w:val="30DF5C93"/>
    <w:rsid w:val="30E3A0DC"/>
    <w:rsid w:val="30ED3CE8"/>
    <w:rsid w:val="30F3D309"/>
    <w:rsid w:val="30F867FD"/>
    <w:rsid w:val="31017813"/>
    <w:rsid w:val="31063A65"/>
    <w:rsid w:val="310D6849"/>
    <w:rsid w:val="31106E3E"/>
    <w:rsid w:val="31212147"/>
    <w:rsid w:val="31212807"/>
    <w:rsid w:val="3122D773"/>
    <w:rsid w:val="31333205"/>
    <w:rsid w:val="313592C1"/>
    <w:rsid w:val="313BFA90"/>
    <w:rsid w:val="31437C72"/>
    <w:rsid w:val="31464D9D"/>
    <w:rsid w:val="3149126C"/>
    <w:rsid w:val="314BE40B"/>
    <w:rsid w:val="31512702"/>
    <w:rsid w:val="31514CC6"/>
    <w:rsid w:val="315A2C36"/>
    <w:rsid w:val="315F3AC8"/>
    <w:rsid w:val="315F5CB2"/>
    <w:rsid w:val="316862F7"/>
    <w:rsid w:val="316B97C8"/>
    <w:rsid w:val="316BA3FE"/>
    <w:rsid w:val="316FAEEE"/>
    <w:rsid w:val="317AFCDD"/>
    <w:rsid w:val="31804D84"/>
    <w:rsid w:val="318B8B68"/>
    <w:rsid w:val="318CAB5B"/>
    <w:rsid w:val="318FDBF3"/>
    <w:rsid w:val="3195644B"/>
    <w:rsid w:val="319DE887"/>
    <w:rsid w:val="319FDA22"/>
    <w:rsid w:val="31B247BA"/>
    <w:rsid w:val="31BB3B94"/>
    <w:rsid w:val="31BFDA66"/>
    <w:rsid w:val="31C28F9D"/>
    <w:rsid w:val="31C6F470"/>
    <w:rsid w:val="31CA81FA"/>
    <w:rsid w:val="31CCC9AC"/>
    <w:rsid w:val="31CDBD16"/>
    <w:rsid w:val="31D0B4FB"/>
    <w:rsid w:val="31D207A3"/>
    <w:rsid w:val="31DAA845"/>
    <w:rsid w:val="31DB3240"/>
    <w:rsid w:val="31DB7B7E"/>
    <w:rsid w:val="31DD2955"/>
    <w:rsid w:val="31DE15A6"/>
    <w:rsid w:val="31E20B50"/>
    <w:rsid w:val="31E2CFFE"/>
    <w:rsid w:val="31E667CD"/>
    <w:rsid w:val="31EE36B0"/>
    <w:rsid w:val="31F09498"/>
    <w:rsid w:val="31F5E4F6"/>
    <w:rsid w:val="31F797AC"/>
    <w:rsid w:val="31F92D56"/>
    <w:rsid w:val="31FB525C"/>
    <w:rsid w:val="32078933"/>
    <w:rsid w:val="321A2594"/>
    <w:rsid w:val="322357A0"/>
    <w:rsid w:val="322D6200"/>
    <w:rsid w:val="32362F05"/>
    <w:rsid w:val="32437AB9"/>
    <w:rsid w:val="3244B236"/>
    <w:rsid w:val="324EC07E"/>
    <w:rsid w:val="32534324"/>
    <w:rsid w:val="32548808"/>
    <w:rsid w:val="325BD2FA"/>
    <w:rsid w:val="325E85C9"/>
    <w:rsid w:val="32645D04"/>
    <w:rsid w:val="326823BA"/>
    <w:rsid w:val="32710F8B"/>
    <w:rsid w:val="32762394"/>
    <w:rsid w:val="3277E8D9"/>
    <w:rsid w:val="32809F82"/>
    <w:rsid w:val="32861C0C"/>
    <w:rsid w:val="328660EC"/>
    <w:rsid w:val="3287924A"/>
    <w:rsid w:val="329A7FDC"/>
    <w:rsid w:val="329DA23C"/>
    <w:rsid w:val="32A6059A"/>
    <w:rsid w:val="32A67C23"/>
    <w:rsid w:val="32BA030D"/>
    <w:rsid w:val="32BA4F19"/>
    <w:rsid w:val="32BAC231"/>
    <w:rsid w:val="32BB8EEA"/>
    <w:rsid w:val="32C2FF05"/>
    <w:rsid w:val="32C427CA"/>
    <w:rsid w:val="32D4D736"/>
    <w:rsid w:val="32DDB7CD"/>
    <w:rsid w:val="32E21700"/>
    <w:rsid w:val="32EBF895"/>
    <w:rsid w:val="32EE0EDC"/>
    <w:rsid w:val="32EE598C"/>
    <w:rsid w:val="32F5D9A9"/>
    <w:rsid w:val="32F92982"/>
    <w:rsid w:val="32FEBF28"/>
    <w:rsid w:val="32FF1A86"/>
    <w:rsid w:val="3303213B"/>
    <w:rsid w:val="3309B3E6"/>
    <w:rsid w:val="330A36E6"/>
    <w:rsid w:val="330AFCC4"/>
    <w:rsid w:val="330FAAD3"/>
    <w:rsid w:val="3326BD58"/>
    <w:rsid w:val="33276B69"/>
    <w:rsid w:val="332DDFD1"/>
    <w:rsid w:val="333E2560"/>
    <w:rsid w:val="334069A0"/>
    <w:rsid w:val="33431131"/>
    <w:rsid w:val="3347FCBB"/>
    <w:rsid w:val="334DB9FE"/>
    <w:rsid w:val="3354C1AE"/>
    <w:rsid w:val="3366F2A5"/>
    <w:rsid w:val="3367D160"/>
    <w:rsid w:val="337EEA5E"/>
    <w:rsid w:val="3382FE10"/>
    <w:rsid w:val="33884143"/>
    <w:rsid w:val="338B991A"/>
    <w:rsid w:val="33916B9C"/>
    <w:rsid w:val="3392D713"/>
    <w:rsid w:val="3396A08C"/>
    <w:rsid w:val="339EC70A"/>
    <w:rsid w:val="339FE660"/>
    <w:rsid w:val="33A9B2D5"/>
    <w:rsid w:val="33AF3715"/>
    <w:rsid w:val="33BCDBE0"/>
    <w:rsid w:val="33CBF2AE"/>
    <w:rsid w:val="33D4A0F8"/>
    <w:rsid w:val="33D69C14"/>
    <w:rsid w:val="33D9A1FB"/>
    <w:rsid w:val="33E8A432"/>
    <w:rsid w:val="33E96936"/>
    <w:rsid w:val="33F2FAB0"/>
    <w:rsid w:val="33F3B39F"/>
    <w:rsid w:val="33F756B0"/>
    <w:rsid w:val="33FD956A"/>
    <w:rsid w:val="34045121"/>
    <w:rsid w:val="3405D63F"/>
    <w:rsid w:val="3408B137"/>
    <w:rsid w:val="3410C404"/>
    <w:rsid w:val="3415F5A0"/>
    <w:rsid w:val="3417EE09"/>
    <w:rsid w:val="342BD9C9"/>
    <w:rsid w:val="34314DA7"/>
    <w:rsid w:val="3432A71E"/>
    <w:rsid w:val="3437C260"/>
    <w:rsid w:val="343AB849"/>
    <w:rsid w:val="343C9165"/>
    <w:rsid w:val="34401F56"/>
    <w:rsid w:val="34445531"/>
    <w:rsid w:val="34486AA5"/>
    <w:rsid w:val="344A4C7F"/>
    <w:rsid w:val="34508750"/>
    <w:rsid w:val="3450BEE7"/>
    <w:rsid w:val="3460C3D3"/>
    <w:rsid w:val="34663DE6"/>
    <w:rsid w:val="3467C9E6"/>
    <w:rsid w:val="346948F5"/>
    <w:rsid w:val="346DD248"/>
    <w:rsid w:val="346FF43F"/>
    <w:rsid w:val="34792C75"/>
    <w:rsid w:val="347FFEAB"/>
    <w:rsid w:val="349A116F"/>
    <w:rsid w:val="349E3902"/>
    <w:rsid w:val="34A20936"/>
    <w:rsid w:val="34AA15CC"/>
    <w:rsid w:val="34AC1734"/>
    <w:rsid w:val="34AC27EA"/>
    <w:rsid w:val="34B67385"/>
    <w:rsid w:val="34B888B2"/>
    <w:rsid w:val="34C643AE"/>
    <w:rsid w:val="34C6FC75"/>
    <w:rsid w:val="34C99009"/>
    <w:rsid w:val="34D71224"/>
    <w:rsid w:val="34DC3982"/>
    <w:rsid w:val="34DE0B52"/>
    <w:rsid w:val="34DF75CC"/>
    <w:rsid w:val="34E10D0C"/>
    <w:rsid w:val="34E3B1A0"/>
    <w:rsid w:val="34ED36D9"/>
    <w:rsid w:val="34F6B3C0"/>
    <w:rsid w:val="34F70158"/>
    <w:rsid w:val="34FAA819"/>
    <w:rsid w:val="3505F870"/>
    <w:rsid w:val="350A1385"/>
    <w:rsid w:val="350A571A"/>
    <w:rsid w:val="350FF17A"/>
    <w:rsid w:val="351734EF"/>
    <w:rsid w:val="352D1881"/>
    <w:rsid w:val="352D8F7E"/>
    <w:rsid w:val="35302169"/>
    <w:rsid w:val="35330B21"/>
    <w:rsid w:val="3536BC38"/>
    <w:rsid w:val="353D0813"/>
    <w:rsid w:val="35432701"/>
    <w:rsid w:val="35487DD7"/>
    <w:rsid w:val="3549EFF4"/>
    <w:rsid w:val="35562381"/>
    <w:rsid w:val="355A1DB2"/>
    <w:rsid w:val="355CDD75"/>
    <w:rsid w:val="355D031B"/>
    <w:rsid w:val="3564A440"/>
    <w:rsid w:val="356A69C2"/>
    <w:rsid w:val="356E673F"/>
    <w:rsid w:val="357430D6"/>
    <w:rsid w:val="3575F39E"/>
    <w:rsid w:val="3578F9BB"/>
    <w:rsid w:val="35839707"/>
    <w:rsid w:val="3584CCB6"/>
    <w:rsid w:val="358D02BE"/>
    <w:rsid w:val="3599AE85"/>
    <w:rsid w:val="35AA553C"/>
    <w:rsid w:val="35ABC10B"/>
    <w:rsid w:val="35ABD811"/>
    <w:rsid w:val="35AE79C5"/>
    <w:rsid w:val="35B2189A"/>
    <w:rsid w:val="35B7ECBC"/>
    <w:rsid w:val="35C5339F"/>
    <w:rsid w:val="35C95F43"/>
    <w:rsid w:val="35CED940"/>
    <w:rsid w:val="35D3371A"/>
    <w:rsid w:val="35E11049"/>
    <w:rsid w:val="35E25333"/>
    <w:rsid w:val="35E3DBE7"/>
    <w:rsid w:val="35E65EAC"/>
    <w:rsid w:val="35EE1D3B"/>
    <w:rsid w:val="35EEECEA"/>
    <w:rsid w:val="35FCCA6B"/>
    <w:rsid w:val="35FEEDB6"/>
    <w:rsid w:val="3604953D"/>
    <w:rsid w:val="3609A184"/>
    <w:rsid w:val="360E45FB"/>
    <w:rsid w:val="360F882F"/>
    <w:rsid w:val="362F4200"/>
    <w:rsid w:val="3636B013"/>
    <w:rsid w:val="3637E613"/>
    <w:rsid w:val="363FAD8A"/>
    <w:rsid w:val="3640056F"/>
    <w:rsid w:val="36432011"/>
    <w:rsid w:val="3644DFA8"/>
    <w:rsid w:val="364A9687"/>
    <w:rsid w:val="36551FC8"/>
    <w:rsid w:val="3659DD78"/>
    <w:rsid w:val="366567E7"/>
    <w:rsid w:val="366F1725"/>
    <w:rsid w:val="367479DB"/>
    <w:rsid w:val="367563CD"/>
    <w:rsid w:val="367C8887"/>
    <w:rsid w:val="3689E7FF"/>
    <w:rsid w:val="368EE38A"/>
    <w:rsid w:val="369A3AF4"/>
    <w:rsid w:val="369FC280"/>
    <w:rsid w:val="36A59F61"/>
    <w:rsid w:val="36ACBCE3"/>
    <w:rsid w:val="36AD3113"/>
    <w:rsid w:val="36ADD424"/>
    <w:rsid w:val="36B0F4E4"/>
    <w:rsid w:val="36B45DAD"/>
    <w:rsid w:val="36B9CCC5"/>
    <w:rsid w:val="36C4D295"/>
    <w:rsid w:val="36CE2901"/>
    <w:rsid w:val="36E462B4"/>
    <w:rsid w:val="36E61993"/>
    <w:rsid w:val="36EAECC3"/>
    <w:rsid w:val="36ECFFD1"/>
    <w:rsid w:val="36EE8DC3"/>
    <w:rsid w:val="36EE965E"/>
    <w:rsid w:val="36F8294B"/>
    <w:rsid w:val="36F99DBA"/>
    <w:rsid w:val="36FA74BB"/>
    <w:rsid w:val="36FF1961"/>
    <w:rsid w:val="37002C2B"/>
    <w:rsid w:val="3707DF88"/>
    <w:rsid w:val="370B4901"/>
    <w:rsid w:val="37168840"/>
    <w:rsid w:val="37197237"/>
    <w:rsid w:val="3719EECC"/>
    <w:rsid w:val="372FE7B3"/>
    <w:rsid w:val="3734FC09"/>
    <w:rsid w:val="3736EBBD"/>
    <w:rsid w:val="373AA2AE"/>
    <w:rsid w:val="373BAE16"/>
    <w:rsid w:val="373DB4AF"/>
    <w:rsid w:val="3743C3E3"/>
    <w:rsid w:val="374C0071"/>
    <w:rsid w:val="374D40FF"/>
    <w:rsid w:val="374EDBD3"/>
    <w:rsid w:val="3758DDE5"/>
    <w:rsid w:val="3763B063"/>
    <w:rsid w:val="3764240E"/>
    <w:rsid w:val="376443E2"/>
    <w:rsid w:val="376A6E45"/>
    <w:rsid w:val="376AA9A1"/>
    <w:rsid w:val="376FF685"/>
    <w:rsid w:val="3771AC45"/>
    <w:rsid w:val="3776CB45"/>
    <w:rsid w:val="377E8E9F"/>
    <w:rsid w:val="377EE401"/>
    <w:rsid w:val="377F0823"/>
    <w:rsid w:val="37802DC7"/>
    <w:rsid w:val="3780A7F9"/>
    <w:rsid w:val="3782595A"/>
    <w:rsid w:val="378A5C2E"/>
    <w:rsid w:val="379265F8"/>
    <w:rsid w:val="3799E209"/>
    <w:rsid w:val="379A8E85"/>
    <w:rsid w:val="379FB01A"/>
    <w:rsid w:val="37A045E8"/>
    <w:rsid w:val="37A0D6AE"/>
    <w:rsid w:val="37A240B8"/>
    <w:rsid w:val="37A5672A"/>
    <w:rsid w:val="37AB56B8"/>
    <w:rsid w:val="37AF39D1"/>
    <w:rsid w:val="37AFB940"/>
    <w:rsid w:val="37B9A66A"/>
    <w:rsid w:val="37BA2984"/>
    <w:rsid w:val="37BB344A"/>
    <w:rsid w:val="37CC681E"/>
    <w:rsid w:val="37D0651D"/>
    <w:rsid w:val="37D2E3AE"/>
    <w:rsid w:val="37D45CB7"/>
    <w:rsid w:val="37E90D47"/>
    <w:rsid w:val="37F21C62"/>
    <w:rsid w:val="37F74AAC"/>
    <w:rsid w:val="37FF3EC9"/>
    <w:rsid w:val="38028E16"/>
    <w:rsid w:val="38081D69"/>
    <w:rsid w:val="380F42BA"/>
    <w:rsid w:val="380FE5D1"/>
    <w:rsid w:val="381A4E4B"/>
    <w:rsid w:val="381E9F6B"/>
    <w:rsid w:val="381FD58B"/>
    <w:rsid w:val="3823728B"/>
    <w:rsid w:val="38278AF3"/>
    <w:rsid w:val="382CE7F0"/>
    <w:rsid w:val="382DEC26"/>
    <w:rsid w:val="3834AB24"/>
    <w:rsid w:val="383AE46C"/>
    <w:rsid w:val="38408CE4"/>
    <w:rsid w:val="384E121A"/>
    <w:rsid w:val="384EC4F0"/>
    <w:rsid w:val="38506F5B"/>
    <w:rsid w:val="38509A40"/>
    <w:rsid w:val="3851C7C5"/>
    <w:rsid w:val="38574AAA"/>
    <w:rsid w:val="3861235B"/>
    <w:rsid w:val="38694DAD"/>
    <w:rsid w:val="386A54AC"/>
    <w:rsid w:val="387CC6A9"/>
    <w:rsid w:val="38A44745"/>
    <w:rsid w:val="38A74290"/>
    <w:rsid w:val="38A88A50"/>
    <w:rsid w:val="38AA1035"/>
    <w:rsid w:val="38ACEB75"/>
    <w:rsid w:val="38AFFE3C"/>
    <w:rsid w:val="38B94206"/>
    <w:rsid w:val="38BA3B79"/>
    <w:rsid w:val="38BA73A3"/>
    <w:rsid w:val="38BAD5E2"/>
    <w:rsid w:val="38BE5D72"/>
    <w:rsid w:val="38C0FEAA"/>
    <w:rsid w:val="38CF2889"/>
    <w:rsid w:val="38D324AD"/>
    <w:rsid w:val="38D39E88"/>
    <w:rsid w:val="38D62E3D"/>
    <w:rsid w:val="38E8C7AA"/>
    <w:rsid w:val="38EB0FD1"/>
    <w:rsid w:val="38F6B4F8"/>
    <w:rsid w:val="38F745BC"/>
    <w:rsid w:val="3904CE61"/>
    <w:rsid w:val="3906E91F"/>
    <w:rsid w:val="390CF8CD"/>
    <w:rsid w:val="391383DD"/>
    <w:rsid w:val="39140333"/>
    <w:rsid w:val="3914B41C"/>
    <w:rsid w:val="3919030C"/>
    <w:rsid w:val="391AC4A0"/>
    <w:rsid w:val="391BABA5"/>
    <w:rsid w:val="39206470"/>
    <w:rsid w:val="3920DA45"/>
    <w:rsid w:val="39313208"/>
    <w:rsid w:val="3931CE77"/>
    <w:rsid w:val="393EBC1F"/>
    <w:rsid w:val="394EC691"/>
    <w:rsid w:val="395F8A85"/>
    <w:rsid w:val="3969286B"/>
    <w:rsid w:val="39695830"/>
    <w:rsid w:val="396D4EE0"/>
    <w:rsid w:val="3976C5BF"/>
    <w:rsid w:val="3985AB19"/>
    <w:rsid w:val="39890F7D"/>
    <w:rsid w:val="3989C95D"/>
    <w:rsid w:val="3992DCF4"/>
    <w:rsid w:val="3994923B"/>
    <w:rsid w:val="39993379"/>
    <w:rsid w:val="39AD5C26"/>
    <w:rsid w:val="39BF1818"/>
    <w:rsid w:val="39C06063"/>
    <w:rsid w:val="39C660B2"/>
    <w:rsid w:val="39C74932"/>
    <w:rsid w:val="39D4389B"/>
    <w:rsid w:val="39E3FD88"/>
    <w:rsid w:val="39EF9115"/>
    <w:rsid w:val="39F5C4D0"/>
    <w:rsid w:val="39F5CF68"/>
    <w:rsid w:val="3A07BC1F"/>
    <w:rsid w:val="3A0961CD"/>
    <w:rsid w:val="3A0D8885"/>
    <w:rsid w:val="3A12E84C"/>
    <w:rsid w:val="3A1C68E0"/>
    <w:rsid w:val="3A3D3F60"/>
    <w:rsid w:val="3A3D4324"/>
    <w:rsid w:val="3A425C51"/>
    <w:rsid w:val="3A4B72D2"/>
    <w:rsid w:val="3A57CE04"/>
    <w:rsid w:val="3A5C681D"/>
    <w:rsid w:val="3A6C5B1C"/>
    <w:rsid w:val="3A7AF9A5"/>
    <w:rsid w:val="3A7BF658"/>
    <w:rsid w:val="3A838A82"/>
    <w:rsid w:val="3A83CAF2"/>
    <w:rsid w:val="3A8D57B3"/>
    <w:rsid w:val="3A8FCE3B"/>
    <w:rsid w:val="3A910DD1"/>
    <w:rsid w:val="3A93FAFC"/>
    <w:rsid w:val="3A98E7FA"/>
    <w:rsid w:val="3A991D09"/>
    <w:rsid w:val="3A9C3BFC"/>
    <w:rsid w:val="3AAAD6CF"/>
    <w:rsid w:val="3AB129ED"/>
    <w:rsid w:val="3AB1E4E1"/>
    <w:rsid w:val="3AB2ED56"/>
    <w:rsid w:val="3AB5D1AD"/>
    <w:rsid w:val="3AC935FB"/>
    <w:rsid w:val="3ACDDDBF"/>
    <w:rsid w:val="3ACE9DCF"/>
    <w:rsid w:val="3AD10EAB"/>
    <w:rsid w:val="3AE294DD"/>
    <w:rsid w:val="3AE40D4D"/>
    <w:rsid w:val="3AE7810E"/>
    <w:rsid w:val="3AE98F36"/>
    <w:rsid w:val="3AF03B28"/>
    <w:rsid w:val="3AFDF04E"/>
    <w:rsid w:val="3B020EF5"/>
    <w:rsid w:val="3B04D6B6"/>
    <w:rsid w:val="3B0CF27E"/>
    <w:rsid w:val="3B1D847C"/>
    <w:rsid w:val="3B1EA4FB"/>
    <w:rsid w:val="3B22A27E"/>
    <w:rsid w:val="3B301619"/>
    <w:rsid w:val="3B3A93C4"/>
    <w:rsid w:val="3B3F2530"/>
    <w:rsid w:val="3B40C499"/>
    <w:rsid w:val="3B430CCF"/>
    <w:rsid w:val="3B52F324"/>
    <w:rsid w:val="3B538F60"/>
    <w:rsid w:val="3B6174F4"/>
    <w:rsid w:val="3B63E28B"/>
    <w:rsid w:val="3B6ACDA5"/>
    <w:rsid w:val="3B6D798D"/>
    <w:rsid w:val="3B72B5AF"/>
    <w:rsid w:val="3B73AD68"/>
    <w:rsid w:val="3B756DC3"/>
    <w:rsid w:val="3B7AF47A"/>
    <w:rsid w:val="3B83B12B"/>
    <w:rsid w:val="3B85DC39"/>
    <w:rsid w:val="3B880EDE"/>
    <w:rsid w:val="3B8C4F7E"/>
    <w:rsid w:val="3B9B8EF2"/>
    <w:rsid w:val="3BA5B0AB"/>
    <w:rsid w:val="3BA68E02"/>
    <w:rsid w:val="3BAB0FDD"/>
    <w:rsid w:val="3BB0821B"/>
    <w:rsid w:val="3BB24031"/>
    <w:rsid w:val="3BBBEBE9"/>
    <w:rsid w:val="3BBFBBE4"/>
    <w:rsid w:val="3BC069CA"/>
    <w:rsid w:val="3BC2D1E1"/>
    <w:rsid w:val="3BC67A07"/>
    <w:rsid w:val="3BCAC8E7"/>
    <w:rsid w:val="3BCC6C68"/>
    <w:rsid w:val="3BD56E4C"/>
    <w:rsid w:val="3BDE6E1B"/>
    <w:rsid w:val="3BDED1CC"/>
    <w:rsid w:val="3BDF2EAD"/>
    <w:rsid w:val="3BDFA612"/>
    <w:rsid w:val="3BE6980F"/>
    <w:rsid w:val="3BEA1FD3"/>
    <w:rsid w:val="3BEC7B33"/>
    <w:rsid w:val="3BF92F57"/>
    <w:rsid w:val="3BF97DDA"/>
    <w:rsid w:val="3C02EA74"/>
    <w:rsid w:val="3C04B112"/>
    <w:rsid w:val="3C08C763"/>
    <w:rsid w:val="3C0985DC"/>
    <w:rsid w:val="3C0DCDA5"/>
    <w:rsid w:val="3C10A253"/>
    <w:rsid w:val="3C151CE0"/>
    <w:rsid w:val="3C204D25"/>
    <w:rsid w:val="3C22022E"/>
    <w:rsid w:val="3C276B2B"/>
    <w:rsid w:val="3C2A3F4B"/>
    <w:rsid w:val="3C2BD9EB"/>
    <w:rsid w:val="3C3527F3"/>
    <w:rsid w:val="3C3A3AA4"/>
    <w:rsid w:val="3C3E5FF1"/>
    <w:rsid w:val="3C443662"/>
    <w:rsid w:val="3C51784B"/>
    <w:rsid w:val="3C5956FC"/>
    <w:rsid w:val="3C6009AA"/>
    <w:rsid w:val="3C626E96"/>
    <w:rsid w:val="3C679167"/>
    <w:rsid w:val="3C74ADAF"/>
    <w:rsid w:val="3C756C26"/>
    <w:rsid w:val="3C8C6BEA"/>
    <w:rsid w:val="3C8C7237"/>
    <w:rsid w:val="3C8E113B"/>
    <w:rsid w:val="3C8E4797"/>
    <w:rsid w:val="3C8E813D"/>
    <w:rsid w:val="3C91C484"/>
    <w:rsid w:val="3C939E54"/>
    <w:rsid w:val="3C9AAF36"/>
    <w:rsid w:val="3CAA0381"/>
    <w:rsid w:val="3CB12D8D"/>
    <w:rsid w:val="3CB3B6FD"/>
    <w:rsid w:val="3CBBADC2"/>
    <w:rsid w:val="3CBE25A3"/>
    <w:rsid w:val="3CCC6395"/>
    <w:rsid w:val="3CCCD635"/>
    <w:rsid w:val="3CCF163E"/>
    <w:rsid w:val="3CD5EC31"/>
    <w:rsid w:val="3CDA3C6A"/>
    <w:rsid w:val="3CEAC0C6"/>
    <w:rsid w:val="3CEC7552"/>
    <w:rsid w:val="3CECE536"/>
    <w:rsid w:val="3CEFED67"/>
    <w:rsid w:val="3CF3BE28"/>
    <w:rsid w:val="3CF752D9"/>
    <w:rsid w:val="3CF7C9B7"/>
    <w:rsid w:val="3CFBE6B0"/>
    <w:rsid w:val="3CFE82EF"/>
    <w:rsid w:val="3D004F64"/>
    <w:rsid w:val="3D02C731"/>
    <w:rsid w:val="3D039CAE"/>
    <w:rsid w:val="3D076296"/>
    <w:rsid w:val="3D08680F"/>
    <w:rsid w:val="3D0EF0F7"/>
    <w:rsid w:val="3D1143F6"/>
    <w:rsid w:val="3D12AB3E"/>
    <w:rsid w:val="3D12C5C9"/>
    <w:rsid w:val="3D1F7FCA"/>
    <w:rsid w:val="3D2CDAA3"/>
    <w:rsid w:val="3D2D1CF8"/>
    <w:rsid w:val="3D34EC5C"/>
    <w:rsid w:val="3D4003B6"/>
    <w:rsid w:val="3D43AA88"/>
    <w:rsid w:val="3D512789"/>
    <w:rsid w:val="3D581FB1"/>
    <w:rsid w:val="3D5A8AE2"/>
    <w:rsid w:val="3D5BD5F6"/>
    <w:rsid w:val="3D5F50B2"/>
    <w:rsid w:val="3D64ADEA"/>
    <w:rsid w:val="3D6578BA"/>
    <w:rsid w:val="3D6C60B3"/>
    <w:rsid w:val="3D829B41"/>
    <w:rsid w:val="3D85DFE3"/>
    <w:rsid w:val="3D8CF2DF"/>
    <w:rsid w:val="3D8EDFB0"/>
    <w:rsid w:val="3D97CFB5"/>
    <w:rsid w:val="3DAA03F4"/>
    <w:rsid w:val="3DC476A6"/>
    <w:rsid w:val="3DC4CCAF"/>
    <w:rsid w:val="3DD64508"/>
    <w:rsid w:val="3DDB53E9"/>
    <w:rsid w:val="3DDFA1D9"/>
    <w:rsid w:val="3DE1E60B"/>
    <w:rsid w:val="3DE9B44D"/>
    <w:rsid w:val="3DEA27EE"/>
    <w:rsid w:val="3DEDBF41"/>
    <w:rsid w:val="3DEE1712"/>
    <w:rsid w:val="3DEE2BB1"/>
    <w:rsid w:val="3DF3C33D"/>
    <w:rsid w:val="3DF68E6E"/>
    <w:rsid w:val="3E0089E6"/>
    <w:rsid w:val="3E01CE7A"/>
    <w:rsid w:val="3E028A6D"/>
    <w:rsid w:val="3E090ED2"/>
    <w:rsid w:val="3E17E368"/>
    <w:rsid w:val="3E29E3E3"/>
    <w:rsid w:val="3E2CFA09"/>
    <w:rsid w:val="3E3258D7"/>
    <w:rsid w:val="3E375A8F"/>
    <w:rsid w:val="3E37E13E"/>
    <w:rsid w:val="3E41D7AC"/>
    <w:rsid w:val="3E488441"/>
    <w:rsid w:val="3E4DE6BB"/>
    <w:rsid w:val="3E4E6DE3"/>
    <w:rsid w:val="3E52243C"/>
    <w:rsid w:val="3E54D9BF"/>
    <w:rsid w:val="3E58469B"/>
    <w:rsid w:val="3E75BEFC"/>
    <w:rsid w:val="3E814943"/>
    <w:rsid w:val="3E8C1D3E"/>
    <w:rsid w:val="3E9EB82F"/>
    <w:rsid w:val="3E9F1C98"/>
    <w:rsid w:val="3EA0B0ED"/>
    <w:rsid w:val="3EB26D0D"/>
    <w:rsid w:val="3EB281FB"/>
    <w:rsid w:val="3EB8BD0C"/>
    <w:rsid w:val="3EBA4FC6"/>
    <w:rsid w:val="3EC37C47"/>
    <w:rsid w:val="3EC5766C"/>
    <w:rsid w:val="3EC755ED"/>
    <w:rsid w:val="3ECD288F"/>
    <w:rsid w:val="3ECD859D"/>
    <w:rsid w:val="3ED0828E"/>
    <w:rsid w:val="3ED0BCBD"/>
    <w:rsid w:val="3ED3B48D"/>
    <w:rsid w:val="3EDF1D44"/>
    <w:rsid w:val="3F04B86C"/>
    <w:rsid w:val="3F056050"/>
    <w:rsid w:val="3F06B6E4"/>
    <w:rsid w:val="3F1B89E9"/>
    <w:rsid w:val="3F1C8867"/>
    <w:rsid w:val="3F1D37EF"/>
    <w:rsid w:val="3F2138B3"/>
    <w:rsid w:val="3F21AF76"/>
    <w:rsid w:val="3F28F1FE"/>
    <w:rsid w:val="3F2FC6A4"/>
    <w:rsid w:val="3F366487"/>
    <w:rsid w:val="3F379401"/>
    <w:rsid w:val="3F3A2A4C"/>
    <w:rsid w:val="3F4F235F"/>
    <w:rsid w:val="3F568EEE"/>
    <w:rsid w:val="3F56EA95"/>
    <w:rsid w:val="3F5F4479"/>
    <w:rsid w:val="3F628234"/>
    <w:rsid w:val="3F65ADAE"/>
    <w:rsid w:val="3F740F08"/>
    <w:rsid w:val="3F7776B7"/>
    <w:rsid w:val="3F7C3DBF"/>
    <w:rsid w:val="3F7CEB56"/>
    <w:rsid w:val="3F805B65"/>
    <w:rsid w:val="3F81F96A"/>
    <w:rsid w:val="3F8EF1A3"/>
    <w:rsid w:val="3F95C97E"/>
    <w:rsid w:val="3F97E365"/>
    <w:rsid w:val="3F9A4710"/>
    <w:rsid w:val="3F9B1070"/>
    <w:rsid w:val="3F9E5646"/>
    <w:rsid w:val="3F9E692E"/>
    <w:rsid w:val="3F9F1F15"/>
    <w:rsid w:val="3FA7F2E8"/>
    <w:rsid w:val="3FA8D51B"/>
    <w:rsid w:val="3FA915DB"/>
    <w:rsid w:val="3FAB61FF"/>
    <w:rsid w:val="3FADCFF9"/>
    <w:rsid w:val="3FB61C39"/>
    <w:rsid w:val="3FB75F26"/>
    <w:rsid w:val="3FBC070E"/>
    <w:rsid w:val="3FBCC66A"/>
    <w:rsid w:val="3FBFFCC4"/>
    <w:rsid w:val="3FC06A65"/>
    <w:rsid w:val="3FC1ABF7"/>
    <w:rsid w:val="3FC9D4B3"/>
    <w:rsid w:val="3FCAFC5A"/>
    <w:rsid w:val="3FCDC411"/>
    <w:rsid w:val="3FD0C401"/>
    <w:rsid w:val="3FD22837"/>
    <w:rsid w:val="3FE1A443"/>
    <w:rsid w:val="3FE69587"/>
    <w:rsid w:val="3FE6D9BD"/>
    <w:rsid w:val="3FEAF28F"/>
    <w:rsid w:val="3FEBA2FD"/>
    <w:rsid w:val="3FEF4DE7"/>
    <w:rsid w:val="3FF5E25A"/>
    <w:rsid w:val="3FF68585"/>
    <w:rsid w:val="3FFE9717"/>
    <w:rsid w:val="400031D8"/>
    <w:rsid w:val="4004AA6D"/>
    <w:rsid w:val="400D8CF3"/>
    <w:rsid w:val="40105162"/>
    <w:rsid w:val="401B2364"/>
    <w:rsid w:val="401C231E"/>
    <w:rsid w:val="4027980B"/>
    <w:rsid w:val="40289D10"/>
    <w:rsid w:val="402A492E"/>
    <w:rsid w:val="402D4376"/>
    <w:rsid w:val="403983BC"/>
    <w:rsid w:val="403B89E6"/>
    <w:rsid w:val="403BB5AE"/>
    <w:rsid w:val="404905FA"/>
    <w:rsid w:val="404AB0A7"/>
    <w:rsid w:val="404F9FA2"/>
    <w:rsid w:val="40516D9D"/>
    <w:rsid w:val="405A23E4"/>
    <w:rsid w:val="405E84FA"/>
    <w:rsid w:val="40619F2C"/>
    <w:rsid w:val="4061BEB9"/>
    <w:rsid w:val="4068E234"/>
    <w:rsid w:val="4069B7EF"/>
    <w:rsid w:val="4069FD90"/>
    <w:rsid w:val="4070516E"/>
    <w:rsid w:val="40734326"/>
    <w:rsid w:val="407BB59B"/>
    <w:rsid w:val="407C1423"/>
    <w:rsid w:val="407E536C"/>
    <w:rsid w:val="407FF6F1"/>
    <w:rsid w:val="4083D4CF"/>
    <w:rsid w:val="408C9FCD"/>
    <w:rsid w:val="4097E387"/>
    <w:rsid w:val="409A6566"/>
    <w:rsid w:val="409BBFC0"/>
    <w:rsid w:val="409FECB4"/>
    <w:rsid w:val="40A4ADB0"/>
    <w:rsid w:val="40BA33E7"/>
    <w:rsid w:val="40C54864"/>
    <w:rsid w:val="40CC01C5"/>
    <w:rsid w:val="40D13ADB"/>
    <w:rsid w:val="40D68B88"/>
    <w:rsid w:val="40DB2461"/>
    <w:rsid w:val="40DDF7F5"/>
    <w:rsid w:val="40E779E9"/>
    <w:rsid w:val="40E8BC0E"/>
    <w:rsid w:val="40EBF893"/>
    <w:rsid w:val="40ECBB13"/>
    <w:rsid w:val="40EDA623"/>
    <w:rsid w:val="4102CE79"/>
    <w:rsid w:val="4106E7E2"/>
    <w:rsid w:val="410B662E"/>
    <w:rsid w:val="41178E49"/>
    <w:rsid w:val="412885C0"/>
    <w:rsid w:val="412CABE3"/>
    <w:rsid w:val="412CEB6D"/>
    <w:rsid w:val="41349D6D"/>
    <w:rsid w:val="413CBA4B"/>
    <w:rsid w:val="41476831"/>
    <w:rsid w:val="414934C9"/>
    <w:rsid w:val="414B66D6"/>
    <w:rsid w:val="414BA539"/>
    <w:rsid w:val="414F890E"/>
    <w:rsid w:val="41501F72"/>
    <w:rsid w:val="415101EC"/>
    <w:rsid w:val="4151CD50"/>
    <w:rsid w:val="415A7E7E"/>
    <w:rsid w:val="4173CD55"/>
    <w:rsid w:val="4174609C"/>
    <w:rsid w:val="4174EDA7"/>
    <w:rsid w:val="4178BD77"/>
    <w:rsid w:val="417BC898"/>
    <w:rsid w:val="418731D8"/>
    <w:rsid w:val="419019F8"/>
    <w:rsid w:val="4194DFAB"/>
    <w:rsid w:val="41A0A434"/>
    <w:rsid w:val="41ABED2A"/>
    <w:rsid w:val="41ADAB62"/>
    <w:rsid w:val="41B74F2A"/>
    <w:rsid w:val="41B81AC9"/>
    <w:rsid w:val="41BB6062"/>
    <w:rsid w:val="41BE026A"/>
    <w:rsid w:val="41C7231A"/>
    <w:rsid w:val="41C8C47F"/>
    <w:rsid w:val="41CCB2B8"/>
    <w:rsid w:val="41D5C767"/>
    <w:rsid w:val="41DB4181"/>
    <w:rsid w:val="41DBA129"/>
    <w:rsid w:val="41DBF8D8"/>
    <w:rsid w:val="41DD7579"/>
    <w:rsid w:val="41EDBADD"/>
    <w:rsid w:val="41EFC352"/>
    <w:rsid w:val="41F75334"/>
    <w:rsid w:val="41FFE685"/>
    <w:rsid w:val="42024BF0"/>
    <w:rsid w:val="4205B3F0"/>
    <w:rsid w:val="4205EFE5"/>
    <w:rsid w:val="4211BD1B"/>
    <w:rsid w:val="42134C71"/>
    <w:rsid w:val="42233581"/>
    <w:rsid w:val="4224390E"/>
    <w:rsid w:val="42272707"/>
    <w:rsid w:val="4228AB22"/>
    <w:rsid w:val="4229AC5B"/>
    <w:rsid w:val="422AEE64"/>
    <w:rsid w:val="423F0FE4"/>
    <w:rsid w:val="42434603"/>
    <w:rsid w:val="424C52FE"/>
    <w:rsid w:val="424F3370"/>
    <w:rsid w:val="4252FBB8"/>
    <w:rsid w:val="4253D7C8"/>
    <w:rsid w:val="425F0463"/>
    <w:rsid w:val="426A391E"/>
    <w:rsid w:val="4274B9EF"/>
    <w:rsid w:val="427872F2"/>
    <w:rsid w:val="42794F99"/>
    <w:rsid w:val="427B3FE2"/>
    <w:rsid w:val="42804DBF"/>
    <w:rsid w:val="42846855"/>
    <w:rsid w:val="4284C77C"/>
    <w:rsid w:val="4287BD4E"/>
    <w:rsid w:val="42918A89"/>
    <w:rsid w:val="429A9DA9"/>
    <w:rsid w:val="42A3ABC1"/>
    <w:rsid w:val="42A85206"/>
    <w:rsid w:val="42B0E996"/>
    <w:rsid w:val="42B2729B"/>
    <w:rsid w:val="42BB6019"/>
    <w:rsid w:val="42BE48CD"/>
    <w:rsid w:val="42BE9273"/>
    <w:rsid w:val="42C3E96B"/>
    <w:rsid w:val="42CC2E34"/>
    <w:rsid w:val="42D7CC39"/>
    <w:rsid w:val="42D8F0AD"/>
    <w:rsid w:val="42D9CB14"/>
    <w:rsid w:val="42DCB367"/>
    <w:rsid w:val="42DD099D"/>
    <w:rsid w:val="42EADDA1"/>
    <w:rsid w:val="42F24E97"/>
    <w:rsid w:val="42F51F69"/>
    <w:rsid w:val="42F6C099"/>
    <w:rsid w:val="42FBBE58"/>
    <w:rsid w:val="42FE2601"/>
    <w:rsid w:val="4300644D"/>
    <w:rsid w:val="4304ED0E"/>
    <w:rsid w:val="4306D3F1"/>
    <w:rsid w:val="4309E77C"/>
    <w:rsid w:val="4318684D"/>
    <w:rsid w:val="431F11D0"/>
    <w:rsid w:val="4320F127"/>
    <w:rsid w:val="432C46C0"/>
    <w:rsid w:val="43302921"/>
    <w:rsid w:val="4339EE7B"/>
    <w:rsid w:val="43476F66"/>
    <w:rsid w:val="43478AB5"/>
    <w:rsid w:val="434AB57B"/>
    <w:rsid w:val="435469C4"/>
    <w:rsid w:val="43549BA9"/>
    <w:rsid w:val="4357031B"/>
    <w:rsid w:val="435B12E8"/>
    <w:rsid w:val="435E6EC5"/>
    <w:rsid w:val="4368FC8F"/>
    <w:rsid w:val="436F7440"/>
    <w:rsid w:val="436FF400"/>
    <w:rsid w:val="43729A47"/>
    <w:rsid w:val="43785CB8"/>
    <w:rsid w:val="437A8BEF"/>
    <w:rsid w:val="438057AC"/>
    <w:rsid w:val="4381B44D"/>
    <w:rsid w:val="43859936"/>
    <w:rsid w:val="43861EB0"/>
    <w:rsid w:val="438951F0"/>
    <w:rsid w:val="439369E6"/>
    <w:rsid w:val="43A63BA5"/>
    <w:rsid w:val="43A88DB7"/>
    <w:rsid w:val="43BE721C"/>
    <w:rsid w:val="43CCC544"/>
    <w:rsid w:val="43DA0CF5"/>
    <w:rsid w:val="43E41334"/>
    <w:rsid w:val="43EB3DCE"/>
    <w:rsid w:val="43F15660"/>
    <w:rsid w:val="4402F9A1"/>
    <w:rsid w:val="4402FFC0"/>
    <w:rsid w:val="4405BEAB"/>
    <w:rsid w:val="4414ACB4"/>
    <w:rsid w:val="4417AD9D"/>
    <w:rsid w:val="4418425C"/>
    <w:rsid w:val="441911AA"/>
    <w:rsid w:val="441D61BC"/>
    <w:rsid w:val="4425B3B4"/>
    <w:rsid w:val="442C39FD"/>
    <w:rsid w:val="442C9416"/>
    <w:rsid w:val="44301370"/>
    <w:rsid w:val="4431B4BB"/>
    <w:rsid w:val="443B512E"/>
    <w:rsid w:val="4444AA73"/>
    <w:rsid w:val="4446110E"/>
    <w:rsid w:val="445640D9"/>
    <w:rsid w:val="446A6F25"/>
    <w:rsid w:val="446D6064"/>
    <w:rsid w:val="446EC769"/>
    <w:rsid w:val="4471FBC6"/>
    <w:rsid w:val="4472A369"/>
    <w:rsid w:val="44747FEA"/>
    <w:rsid w:val="44760AE5"/>
    <w:rsid w:val="447B640B"/>
    <w:rsid w:val="447F56DB"/>
    <w:rsid w:val="44810D1A"/>
    <w:rsid w:val="44933D36"/>
    <w:rsid w:val="449D3299"/>
    <w:rsid w:val="44A0A570"/>
    <w:rsid w:val="44A21D29"/>
    <w:rsid w:val="44A6E6BA"/>
    <w:rsid w:val="44A83B3D"/>
    <w:rsid w:val="44D46D51"/>
    <w:rsid w:val="44D94C1F"/>
    <w:rsid w:val="44D98A10"/>
    <w:rsid w:val="44E9B203"/>
    <w:rsid w:val="44EC0C4E"/>
    <w:rsid w:val="44EE3DBC"/>
    <w:rsid w:val="44F0E93D"/>
    <w:rsid w:val="44F511B8"/>
    <w:rsid w:val="44F7DD2C"/>
    <w:rsid w:val="44F80598"/>
    <w:rsid w:val="44F90994"/>
    <w:rsid w:val="44FC5E5A"/>
    <w:rsid w:val="44FEF85B"/>
    <w:rsid w:val="44FF8711"/>
    <w:rsid w:val="450423C8"/>
    <w:rsid w:val="450AE2F4"/>
    <w:rsid w:val="450DBA34"/>
    <w:rsid w:val="450FF698"/>
    <w:rsid w:val="4514A5E2"/>
    <w:rsid w:val="45176E7B"/>
    <w:rsid w:val="4518DAE3"/>
    <w:rsid w:val="451A8A4D"/>
    <w:rsid w:val="451C8464"/>
    <w:rsid w:val="452192A4"/>
    <w:rsid w:val="45239D66"/>
    <w:rsid w:val="45276E7E"/>
    <w:rsid w:val="452A2B11"/>
    <w:rsid w:val="452AEAB7"/>
    <w:rsid w:val="45335779"/>
    <w:rsid w:val="4535B5A9"/>
    <w:rsid w:val="45362232"/>
    <w:rsid w:val="45496502"/>
    <w:rsid w:val="45548665"/>
    <w:rsid w:val="45569819"/>
    <w:rsid w:val="455C3543"/>
    <w:rsid w:val="4563431D"/>
    <w:rsid w:val="456385EE"/>
    <w:rsid w:val="45681EFC"/>
    <w:rsid w:val="456D7A28"/>
    <w:rsid w:val="45718FF9"/>
    <w:rsid w:val="45757556"/>
    <w:rsid w:val="4580FA3B"/>
    <w:rsid w:val="45830453"/>
    <w:rsid w:val="458B134B"/>
    <w:rsid w:val="4591278F"/>
    <w:rsid w:val="45917545"/>
    <w:rsid w:val="4594B489"/>
    <w:rsid w:val="45964618"/>
    <w:rsid w:val="45974831"/>
    <w:rsid w:val="45A517E9"/>
    <w:rsid w:val="45B2EED1"/>
    <w:rsid w:val="45B4FF57"/>
    <w:rsid w:val="45BEB510"/>
    <w:rsid w:val="45C5863F"/>
    <w:rsid w:val="45CCCADE"/>
    <w:rsid w:val="45D3ABCC"/>
    <w:rsid w:val="45D76972"/>
    <w:rsid w:val="45E37440"/>
    <w:rsid w:val="45E69F82"/>
    <w:rsid w:val="45E9156D"/>
    <w:rsid w:val="45F48BD3"/>
    <w:rsid w:val="45F68A7B"/>
    <w:rsid w:val="460077BC"/>
    <w:rsid w:val="4604535F"/>
    <w:rsid w:val="46074F87"/>
    <w:rsid w:val="46089F45"/>
    <w:rsid w:val="4609FDEB"/>
    <w:rsid w:val="460C54C0"/>
    <w:rsid w:val="46122F95"/>
    <w:rsid w:val="461E8237"/>
    <w:rsid w:val="46250F1C"/>
    <w:rsid w:val="4626BFF4"/>
    <w:rsid w:val="462AE341"/>
    <w:rsid w:val="462B4148"/>
    <w:rsid w:val="46319792"/>
    <w:rsid w:val="4637E2D9"/>
    <w:rsid w:val="463B4BD2"/>
    <w:rsid w:val="464CB7E2"/>
    <w:rsid w:val="4654245C"/>
    <w:rsid w:val="4657CC0B"/>
    <w:rsid w:val="46661179"/>
    <w:rsid w:val="466954FE"/>
    <w:rsid w:val="46791E19"/>
    <w:rsid w:val="467BD7A5"/>
    <w:rsid w:val="467FDC04"/>
    <w:rsid w:val="4683E68D"/>
    <w:rsid w:val="4698857F"/>
    <w:rsid w:val="469BEE56"/>
    <w:rsid w:val="46A0F3DA"/>
    <w:rsid w:val="46A85DE0"/>
    <w:rsid w:val="46AA007F"/>
    <w:rsid w:val="46AF7DEC"/>
    <w:rsid w:val="46B50D55"/>
    <w:rsid w:val="46BA85BF"/>
    <w:rsid w:val="46BADFB8"/>
    <w:rsid w:val="46C21EF4"/>
    <w:rsid w:val="46D6337F"/>
    <w:rsid w:val="46D75E4A"/>
    <w:rsid w:val="46DF8F89"/>
    <w:rsid w:val="46E2DD79"/>
    <w:rsid w:val="46F0EBAC"/>
    <w:rsid w:val="46FF8B99"/>
    <w:rsid w:val="4700DB47"/>
    <w:rsid w:val="47101B5D"/>
    <w:rsid w:val="4716197D"/>
    <w:rsid w:val="4729E2CF"/>
    <w:rsid w:val="472C2D64"/>
    <w:rsid w:val="472EE516"/>
    <w:rsid w:val="4741F1F8"/>
    <w:rsid w:val="4760425B"/>
    <w:rsid w:val="47669697"/>
    <w:rsid w:val="476CB5C1"/>
    <w:rsid w:val="47709976"/>
    <w:rsid w:val="4774B1A9"/>
    <w:rsid w:val="4774EE2D"/>
    <w:rsid w:val="477D9845"/>
    <w:rsid w:val="4780DE00"/>
    <w:rsid w:val="4789D17F"/>
    <w:rsid w:val="478BA679"/>
    <w:rsid w:val="478E6E07"/>
    <w:rsid w:val="479472C1"/>
    <w:rsid w:val="4794C1DE"/>
    <w:rsid w:val="47974D56"/>
    <w:rsid w:val="47A390A5"/>
    <w:rsid w:val="47A4FC61"/>
    <w:rsid w:val="47BFB635"/>
    <w:rsid w:val="47C33785"/>
    <w:rsid w:val="47C90323"/>
    <w:rsid w:val="47CA77F4"/>
    <w:rsid w:val="47D1A852"/>
    <w:rsid w:val="47D957F2"/>
    <w:rsid w:val="47DB41C3"/>
    <w:rsid w:val="47DC1884"/>
    <w:rsid w:val="47DF7799"/>
    <w:rsid w:val="47E19813"/>
    <w:rsid w:val="47E89AA6"/>
    <w:rsid w:val="47E8C0CE"/>
    <w:rsid w:val="47EDBE1A"/>
    <w:rsid w:val="47F0B230"/>
    <w:rsid w:val="47F0FE45"/>
    <w:rsid w:val="4802BB03"/>
    <w:rsid w:val="48064F7C"/>
    <w:rsid w:val="480BC5E5"/>
    <w:rsid w:val="480C1E43"/>
    <w:rsid w:val="4817252D"/>
    <w:rsid w:val="48309FFB"/>
    <w:rsid w:val="48315EB7"/>
    <w:rsid w:val="483731DE"/>
    <w:rsid w:val="483930D0"/>
    <w:rsid w:val="4841919B"/>
    <w:rsid w:val="48604054"/>
    <w:rsid w:val="486A3BA2"/>
    <w:rsid w:val="48704DED"/>
    <w:rsid w:val="48753E2B"/>
    <w:rsid w:val="48783362"/>
    <w:rsid w:val="488005EE"/>
    <w:rsid w:val="4884BCA6"/>
    <w:rsid w:val="4887C0D8"/>
    <w:rsid w:val="489C5A16"/>
    <w:rsid w:val="489E6560"/>
    <w:rsid w:val="48A95A5E"/>
    <w:rsid w:val="48AD8DCA"/>
    <w:rsid w:val="48AE0F6F"/>
    <w:rsid w:val="48B21BE3"/>
    <w:rsid w:val="48B4578B"/>
    <w:rsid w:val="48B6042B"/>
    <w:rsid w:val="48B8E888"/>
    <w:rsid w:val="48BAA1D1"/>
    <w:rsid w:val="48C750BE"/>
    <w:rsid w:val="48C793B9"/>
    <w:rsid w:val="48D1343E"/>
    <w:rsid w:val="48D51B63"/>
    <w:rsid w:val="48E0094A"/>
    <w:rsid w:val="48E7B04D"/>
    <w:rsid w:val="48EB2D90"/>
    <w:rsid w:val="48EE5A66"/>
    <w:rsid w:val="48F61CFD"/>
    <w:rsid w:val="48FE758D"/>
    <w:rsid w:val="48FF12E6"/>
    <w:rsid w:val="4900FF6A"/>
    <w:rsid w:val="49047A03"/>
    <w:rsid w:val="4904B76F"/>
    <w:rsid w:val="490808F6"/>
    <w:rsid w:val="490A5F4A"/>
    <w:rsid w:val="490E4249"/>
    <w:rsid w:val="490F0A34"/>
    <w:rsid w:val="49108370"/>
    <w:rsid w:val="49143464"/>
    <w:rsid w:val="4923E204"/>
    <w:rsid w:val="492AA20F"/>
    <w:rsid w:val="492BB951"/>
    <w:rsid w:val="4936A01B"/>
    <w:rsid w:val="49380545"/>
    <w:rsid w:val="493E4806"/>
    <w:rsid w:val="494058C8"/>
    <w:rsid w:val="4942D9C2"/>
    <w:rsid w:val="49451C4A"/>
    <w:rsid w:val="4945C334"/>
    <w:rsid w:val="4945F9A6"/>
    <w:rsid w:val="494A4A50"/>
    <w:rsid w:val="49532789"/>
    <w:rsid w:val="495F0082"/>
    <w:rsid w:val="49633D8E"/>
    <w:rsid w:val="4963BAB0"/>
    <w:rsid w:val="4964E65A"/>
    <w:rsid w:val="496F578A"/>
    <w:rsid w:val="4978A6F1"/>
    <w:rsid w:val="49817705"/>
    <w:rsid w:val="498A6312"/>
    <w:rsid w:val="498B47C8"/>
    <w:rsid w:val="498D9DAB"/>
    <w:rsid w:val="49A54A43"/>
    <w:rsid w:val="49AA52A7"/>
    <w:rsid w:val="49B0F39A"/>
    <w:rsid w:val="49B86E56"/>
    <w:rsid w:val="49BB64D9"/>
    <w:rsid w:val="49C0C33A"/>
    <w:rsid w:val="49C30034"/>
    <w:rsid w:val="49D1EFA6"/>
    <w:rsid w:val="49DE00B1"/>
    <w:rsid w:val="49E5FBC2"/>
    <w:rsid w:val="49E62934"/>
    <w:rsid w:val="49E7F7D0"/>
    <w:rsid w:val="49ED3ECB"/>
    <w:rsid w:val="49ED8D38"/>
    <w:rsid w:val="49F07556"/>
    <w:rsid w:val="49F1A0DE"/>
    <w:rsid w:val="49F1EC92"/>
    <w:rsid w:val="49F2C03D"/>
    <w:rsid w:val="49F8241F"/>
    <w:rsid w:val="4A08B225"/>
    <w:rsid w:val="4A09B544"/>
    <w:rsid w:val="4A164792"/>
    <w:rsid w:val="4A16B7C7"/>
    <w:rsid w:val="4A24CFB8"/>
    <w:rsid w:val="4A25E1F5"/>
    <w:rsid w:val="4A287633"/>
    <w:rsid w:val="4A2963E7"/>
    <w:rsid w:val="4A2A0FC3"/>
    <w:rsid w:val="4A3996C2"/>
    <w:rsid w:val="4A459A03"/>
    <w:rsid w:val="4A45DA31"/>
    <w:rsid w:val="4A48D02D"/>
    <w:rsid w:val="4A4ACBAD"/>
    <w:rsid w:val="4A4C3DB6"/>
    <w:rsid w:val="4A50D7AE"/>
    <w:rsid w:val="4A536737"/>
    <w:rsid w:val="4A5B5660"/>
    <w:rsid w:val="4A6125B1"/>
    <w:rsid w:val="4A63211F"/>
    <w:rsid w:val="4A6482E0"/>
    <w:rsid w:val="4A64B9B7"/>
    <w:rsid w:val="4A64FE2E"/>
    <w:rsid w:val="4A7782F4"/>
    <w:rsid w:val="4A7C21BC"/>
    <w:rsid w:val="4A851443"/>
    <w:rsid w:val="4A883EC3"/>
    <w:rsid w:val="4A8A5F49"/>
    <w:rsid w:val="4A8B4E5D"/>
    <w:rsid w:val="4A8D8331"/>
    <w:rsid w:val="4A91EFE9"/>
    <w:rsid w:val="4A975489"/>
    <w:rsid w:val="4A9D1135"/>
    <w:rsid w:val="4A9D557F"/>
    <w:rsid w:val="4AA33AD6"/>
    <w:rsid w:val="4AA40AE5"/>
    <w:rsid w:val="4AA7BDE1"/>
    <w:rsid w:val="4AA9B448"/>
    <w:rsid w:val="4AAB12C2"/>
    <w:rsid w:val="4AAB38F9"/>
    <w:rsid w:val="4AB73AEB"/>
    <w:rsid w:val="4AB8EEBE"/>
    <w:rsid w:val="4ABFB59C"/>
    <w:rsid w:val="4AC02BB8"/>
    <w:rsid w:val="4ACC9E33"/>
    <w:rsid w:val="4AD38D3A"/>
    <w:rsid w:val="4ADDE31F"/>
    <w:rsid w:val="4AE5FDF8"/>
    <w:rsid w:val="4AE81241"/>
    <w:rsid w:val="4AF001CC"/>
    <w:rsid w:val="4AF4D0EB"/>
    <w:rsid w:val="4AFB9FC0"/>
    <w:rsid w:val="4B04051B"/>
    <w:rsid w:val="4B084D71"/>
    <w:rsid w:val="4B0AA102"/>
    <w:rsid w:val="4B0C904E"/>
    <w:rsid w:val="4B1B7A27"/>
    <w:rsid w:val="4B1BE555"/>
    <w:rsid w:val="4B1C0B3B"/>
    <w:rsid w:val="4B1FA185"/>
    <w:rsid w:val="4B2ADD01"/>
    <w:rsid w:val="4B32379B"/>
    <w:rsid w:val="4B392E20"/>
    <w:rsid w:val="4B3E7885"/>
    <w:rsid w:val="4B41D84C"/>
    <w:rsid w:val="4B41D8A2"/>
    <w:rsid w:val="4B465228"/>
    <w:rsid w:val="4B4ACE2E"/>
    <w:rsid w:val="4B4B2FE4"/>
    <w:rsid w:val="4B567BE3"/>
    <w:rsid w:val="4B598097"/>
    <w:rsid w:val="4B59C103"/>
    <w:rsid w:val="4B5A22BA"/>
    <w:rsid w:val="4B5C555E"/>
    <w:rsid w:val="4B5E1B45"/>
    <w:rsid w:val="4B6E6F3A"/>
    <w:rsid w:val="4B75D2B2"/>
    <w:rsid w:val="4B7F7560"/>
    <w:rsid w:val="4B81D498"/>
    <w:rsid w:val="4B841AE0"/>
    <w:rsid w:val="4B873B0D"/>
    <w:rsid w:val="4B8B23B9"/>
    <w:rsid w:val="4B919337"/>
    <w:rsid w:val="4BA3FBF5"/>
    <w:rsid w:val="4BAC3A26"/>
    <w:rsid w:val="4BB17D76"/>
    <w:rsid w:val="4BB9A7E8"/>
    <w:rsid w:val="4BBEE065"/>
    <w:rsid w:val="4BBEE701"/>
    <w:rsid w:val="4BC08DCC"/>
    <w:rsid w:val="4BC168D3"/>
    <w:rsid w:val="4BC2B15D"/>
    <w:rsid w:val="4BC34056"/>
    <w:rsid w:val="4BC3FFD6"/>
    <w:rsid w:val="4BCA3FBC"/>
    <w:rsid w:val="4BD313AA"/>
    <w:rsid w:val="4BD3FD59"/>
    <w:rsid w:val="4BE48B57"/>
    <w:rsid w:val="4BE5F9CC"/>
    <w:rsid w:val="4BEF426B"/>
    <w:rsid w:val="4BFB1D41"/>
    <w:rsid w:val="4BFC8A10"/>
    <w:rsid w:val="4BFF94D2"/>
    <w:rsid w:val="4C005341"/>
    <w:rsid w:val="4C076FB8"/>
    <w:rsid w:val="4C107576"/>
    <w:rsid w:val="4C115CC4"/>
    <w:rsid w:val="4C188896"/>
    <w:rsid w:val="4C308D30"/>
    <w:rsid w:val="4C3119BA"/>
    <w:rsid w:val="4C31B0F3"/>
    <w:rsid w:val="4C3C2718"/>
    <w:rsid w:val="4C427EF7"/>
    <w:rsid w:val="4C4C0A8C"/>
    <w:rsid w:val="4C6407F4"/>
    <w:rsid w:val="4C7D2F92"/>
    <w:rsid w:val="4C7E0E15"/>
    <w:rsid w:val="4C88A86A"/>
    <w:rsid w:val="4C8BB91C"/>
    <w:rsid w:val="4C9F3378"/>
    <w:rsid w:val="4CA56644"/>
    <w:rsid w:val="4CA8CA1F"/>
    <w:rsid w:val="4CAEEC74"/>
    <w:rsid w:val="4CBD6DEA"/>
    <w:rsid w:val="4CBDB503"/>
    <w:rsid w:val="4CC84BCD"/>
    <w:rsid w:val="4CCE0888"/>
    <w:rsid w:val="4CCF7581"/>
    <w:rsid w:val="4CD1FEAD"/>
    <w:rsid w:val="4CDDB359"/>
    <w:rsid w:val="4CEA045B"/>
    <w:rsid w:val="4CEC28AE"/>
    <w:rsid w:val="4CF5F31B"/>
    <w:rsid w:val="4CF92AB5"/>
    <w:rsid w:val="4CFBFDAA"/>
    <w:rsid w:val="4CFCDCBA"/>
    <w:rsid w:val="4D000505"/>
    <w:rsid w:val="4D06CF1C"/>
    <w:rsid w:val="4D1879CD"/>
    <w:rsid w:val="4D1E7453"/>
    <w:rsid w:val="4D254B9E"/>
    <w:rsid w:val="4D2DE63A"/>
    <w:rsid w:val="4D3A89AB"/>
    <w:rsid w:val="4D3DD4E8"/>
    <w:rsid w:val="4D401506"/>
    <w:rsid w:val="4D442B10"/>
    <w:rsid w:val="4D443967"/>
    <w:rsid w:val="4D49289B"/>
    <w:rsid w:val="4D4A1856"/>
    <w:rsid w:val="4D4FC7C8"/>
    <w:rsid w:val="4D5096A4"/>
    <w:rsid w:val="4D5138D6"/>
    <w:rsid w:val="4D5421DA"/>
    <w:rsid w:val="4D55A3B4"/>
    <w:rsid w:val="4D5A50F6"/>
    <w:rsid w:val="4D5AD002"/>
    <w:rsid w:val="4D654195"/>
    <w:rsid w:val="4D65FF12"/>
    <w:rsid w:val="4D662A86"/>
    <w:rsid w:val="4D790568"/>
    <w:rsid w:val="4D7B9D34"/>
    <w:rsid w:val="4D7C0AFB"/>
    <w:rsid w:val="4D8F5759"/>
    <w:rsid w:val="4D959C9A"/>
    <w:rsid w:val="4D98B7AE"/>
    <w:rsid w:val="4D98B9D6"/>
    <w:rsid w:val="4D9AFB15"/>
    <w:rsid w:val="4DA843FF"/>
    <w:rsid w:val="4DAA4485"/>
    <w:rsid w:val="4DAA9BEA"/>
    <w:rsid w:val="4DB10174"/>
    <w:rsid w:val="4DCE0FD3"/>
    <w:rsid w:val="4DE9920B"/>
    <w:rsid w:val="4E04A7A3"/>
    <w:rsid w:val="4E0E91BD"/>
    <w:rsid w:val="4E1241E9"/>
    <w:rsid w:val="4E13D1E8"/>
    <w:rsid w:val="4E2652DD"/>
    <w:rsid w:val="4E278298"/>
    <w:rsid w:val="4E27A3F5"/>
    <w:rsid w:val="4E2D33C0"/>
    <w:rsid w:val="4E2F4E75"/>
    <w:rsid w:val="4E35D6A2"/>
    <w:rsid w:val="4E3AA983"/>
    <w:rsid w:val="4E3B75F1"/>
    <w:rsid w:val="4E3BAC74"/>
    <w:rsid w:val="4E3E889A"/>
    <w:rsid w:val="4E3ED319"/>
    <w:rsid w:val="4E455B6D"/>
    <w:rsid w:val="4E4969C9"/>
    <w:rsid w:val="4E4D46CE"/>
    <w:rsid w:val="4E53653D"/>
    <w:rsid w:val="4E5C4D5D"/>
    <w:rsid w:val="4E619C0E"/>
    <w:rsid w:val="4E658CBE"/>
    <w:rsid w:val="4E69B4C0"/>
    <w:rsid w:val="4E6FF502"/>
    <w:rsid w:val="4E725671"/>
    <w:rsid w:val="4E77BE4D"/>
    <w:rsid w:val="4E79BD25"/>
    <w:rsid w:val="4E7BAF16"/>
    <w:rsid w:val="4E7F16DC"/>
    <w:rsid w:val="4E8D4B44"/>
    <w:rsid w:val="4E95D314"/>
    <w:rsid w:val="4EAEBA25"/>
    <w:rsid w:val="4EBB841E"/>
    <w:rsid w:val="4EC24017"/>
    <w:rsid w:val="4EC63160"/>
    <w:rsid w:val="4EC9B69B"/>
    <w:rsid w:val="4ECBBE7E"/>
    <w:rsid w:val="4ED32EE0"/>
    <w:rsid w:val="4ED54897"/>
    <w:rsid w:val="4ED629B1"/>
    <w:rsid w:val="4ED6EB3A"/>
    <w:rsid w:val="4ED90E95"/>
    <w:rsid w:val="4EE00B10"/>
    <w:rsid w:val="4EE841D2"/>
    <w:rsid w:val="4EEDBBB2"/>
    <w:rsid w:val="4EEF183F"/>
    <w:rsid w:val="4EF66910"/>
    <w:rsid w:val="4EFC445C"/>
    <w:rsid w:val="4EFD8DED"/>
    <w:rsid w:val="4EFFE5C8"/>
    <w:rsid w:val="4EFFE948"/>
    <w:rsid w:val="4F041D27"/>
    <w:rsid w:val="4F046673"/>
    <w:rsid w:val="4F075F2B"/>
    <w:rsid w:val="4F0E5F28"/>
    <w:rsid w:val="4F128160"/>
    <w:rsid w:val="4F13F535"/>
    <w:rsid w:val="4F1AF7D0"/>
    <w:rsid w:val="4F2594CC"/>
    <w:rsid w:val="4F362F33"/>
    <w:rsid w:val="4F3769CB"/>
    <w:rsid w:val="4F4DECF7"/>
    <w:rsid w:val="4F4F0837"/>
    <w:rsid w:val="4F4FC88D"/>
    <w:rsid w:val="4F4FEA0C"/>
    <w:rsid w:val="4F527266"/>
    <w:rsid w:val="4F5A80D3"/>
    <w:rsid w:val="4F60F15C"/>
    <w:rsid w:val="4F660FC3"/>
    <w:rsid w:val="4F69B4C8"/>
    <w:rsid w:val="4F7CF3CC"/>
    <w:rsid w:val="4F93CCD6"/>
    <w:rsid w:val="4F9777D6"/>
    <w:rsid w:val="4F9DD91B"/>
    <w:rsid w:val="4F9E00E7"/>
    <w:rsid w:val="4FA23109"/>
    <w:rsid w:val="4FACFCA9"/>
    <w:rsid w:val="4FADAB93"/>
    <w:rsid w:val="4FAEF1F8"/>
    <w:rsid w:val="4FB0DA50"/>
    <w:rsid w:val="4FB5FF18"/>
    <w:rsid w:val="4FB7A0B8"/>
    <w:rsid w:val="4FB9E51D"/>
    <w:rsid w:val="4FBD4852"/>
    <w:rsid w:val="4FBF59EE"/>
    <w:rsid w:val="4FC561FD"/>
    <w:rsid w:val="4FC68B10"/>
    <w:rsid w:val="4FC8840A"/>
    <w:rsid w:val="4FC92F17"/>
    <w:rsid w:val="4FCCF3CF"/>
    <w:rsid w:val="4FD24552"/>
    <w:rsid w:val="4FDDD3C1"/>
    <w:rsid w:val="4FFB771C"/>
    <w:rsid w:val="4FFC7A7E"/>
    <w:rsid w:val="4FFF71A4"/>
    <w:rsid w:val="5005B478"/>
    <w:rsid w:val="500AA10B"/>
    <w:rsid w:val="500CD708"/>
    <w:rsid w:val="501957BF"/>
    <w:rsid w:val="50198980"/>
    <w:rsid w:val="5019BA77"/>
    <w:rsid w:val="50211C83"/>
    <w:rsid w:val="5027A4DC"/>
    <w:rsid w:val="5028D26A"/>
    <w:rsid w:val="50297490"/>
    <w:rsid w:val="502B8F4E"/>
    <w:rsid w:val="503F086D"/>
    <w:rsid w:val="50466965"/>
    <w:rsid w:val="5048A8C7"/>
    <w:rsid w:val="5049F2EE"/>
    <w:rsid w:val="504A8301"/>
    <w:rsid w:val="504F8D62"/>
    <w:rsid w:val="505422AF"/>
    <w:rsid w:val="50563BA3"/>
    <w:rsid w:val="505D34E7"/>
    <w:rsid w:val="505D6F99"/>
    <w:rsid w:val="506CD0F3"/>
    <w:rsid w:val="50736814"/>
    <w:rsid w:val="5078BF84"/>
    <w:rsid w:val="5083AE29"/>
    <w:rsid w:val="509953EA"/>
    <w:rsid w:val="509E4D9B"/>
    <w:rsid w:val="50B065CC"/>
    <w:rsid w:val="50B15813"/>
    <w:rsid w:val="50BD9E7A"/>
    <w:rsid w:val="50C05C1E"/>
    <w:rsid w:val="50C16216"/>
    <w:rsid w:val="50C598F9"/>
    <w:rsid w:val="50C8733C"/>
    <w:rsid w:val="50CEB7A3"/>
    <w:rsid w:val="50D2B61E"/>
    <w:rsid w:val="50D85F5D"/>
    <w:rsid w:val="50D91A99"/>
    <w:rsid w:val="50E4C109"/>
    <w:rsid w:val="50EBF9B9"/>
    <w:rsid w:val="50F03A82"/>
    <w:rsid w:val="50F1E211"/>
    <w:rsid w:val="50F1F8B1"/>
    <w:rsid w:val="50F9771B"/>
    <w:rsid w:val="5103A93B"/>
    <w:rsid w:val="51040764"/>
    <w:rsid w:val="51047A06"/>
    <w:rsid w:val="51068684"/>
    <w:rsid w:val="510C42A4"/>
    <w:rsid w:val="51177115"/>
    <w:rsid w:val="51195777"/>
    <w:rsid w:val="5129D191"/>
    <w:rsid w:val="512BAF54"/>
    <w:rsid w:val="512D5BFD"/>
    <w:rsid w:val="512D9426"/>
    <w:rsid w:val="512E8A4E"/>
    <w:rsid w:val="512FD64E"/>
    <w:rsid w:val="5134E43D"/>
    <w:rsid w:val="51363F3E"/>
    <w:rsid w:val="5136AE78"/>
    <w:rsid w:val="513778C2"/>
    <w:rsid w:val="5137D894"/>
    <w:rsid w:val="513AE974"/>
    <w:rsid w:val="514600A9"/>
    <w:rsid w:val="51474A7B"/>
    <w:rsid w:val="514A2CBE"/>
    <w:rsid w:val="51523646"/>
    <w:rsid w:val="51534A09"/>
    <w:rsid w:val="515428DB"/>
    <w:rsid w:val="5155A63B"/>
    <w:rsid w:val="515DA6DC"/>
    <w:rsid w:val="515E5A29"/>
    <w:rsid w:val="5166594E"/>
    <w:rsid w:val="5168C9AC"/>
    <w:rsid w:val="516D3454"/>
    <w:rsid w:val="516F7F85"/>
    <w:rsid w:val="5172FC3E"/>
    <w:rsid w:val="51761433"/>
    <w:rsid w:val="517B0B4E"/>
    <w:rsid w:val="517C1F9F"/>
    <w:rsid w:val="517D2F4C"/>
    <w:rsid w:val="51823828"/>
    <w:rsid w:val="51824646"/>
    <w:rsid w:val="518A1021"/>
    <w:rsid w:val="518B49C2"/>
    <w:rsid w:val="519411F2"/>
    <w:rsid w:val="5198947E"/>
    <w:rsid w:val="51A5F663"/>
    <w:rsid w:val="51B00EB1"/>
    <w:rsid w:val="51B1247C"/>
    <w:rsid w:val="51B61F73"/>
    <w:rsid w:val="51B6C25F"/>
    <w:rsid w:val="51BF8209"/>
    <w:rsid w:val="51C637E7"/>
    <w:rsid w:val="51C8A073"/>
    <w:rsid w:val="51CA3940"/>
    <w:rsid w:val="51D0F9C5"/>
    <w:rsid w:val="51D423DC"/>
    <w:rsid w:val="51DEF890"/>
    <w:rsid w:val="51E1E9D9"/>
    <w:rsid w:val="51E622F1"/>
    <w:rsid w:val="51E803F7"/>
    <w:rsid w:val="51E99DC3"/>
    <w:rsid w:val="51EA8561"/>
    <w:rsid w:val="51EF4BCD"/>
    <w:rsid w:val="51F2BDEB"/>
    <w:rsid w:val="51FEB3AA"/>
    <w:rsid w:val="52007F3F"/>
    <w:rsid w:val="520BC9F2"/>
    <w:rsid w:val="5210DF99"/>
    <w:rsid w:val="5210E691"/>
    <w:rsid w:val="521EC334"/>
    <w:rsid w:val="521ED98A"/>
    <w:rsid w:val="52250EF0"/>
    <w:rsid w:val="5234BF82"/>
    <w:rsid w:val="52397035"/>
    <w:rsid w:val="5244DCF1"/>
    <w:rsid w:val="52476011"/>
    <w:rsid w:val="5249DF4A"/>
    <w:rsid w:val="524E8C6B"/>
    <w:rsid w:val="5250430C"/>
    <w:rsid w:val="525961FB"/>
    <w:rsid w:val="525C5E00"/>
    <w:rsid w:val="52606C02"/>
    <w:rsid w:val="5271E7D4"/>
    <w:rsid w:val="52738541"/>
    <w:rsid w:val="527548AF"/>
    <w:rsid w:val="52899574"/>
    <w:rsid w:val="528B2E61"/>
    <w:rsid w:val="52981BC6"/>
    <w:rsid w:val="529BBAB0"/>
    <w:rsid w:val="52A2BA1A"/>
    <w:rsid w:val="52A5262A"/>
    <w:rsid w:val="52A94238"/>
    <w:rsid w:val="52AA0088"/>
    <w:rsid w:val="52AE3E00"/>
    <w:rsid w:val="52B20711"/>
    <w:rsid w:val="52B2FA1D"/>
    <w:rsid w:val="52B36E21"/>
    <w:rsid w:val="52B52DAC"/>
    <w:rsid w:val="52CB11D9"/>
    <w:rsid w:val="52CDE3F6"/>
    <w:rsid w:val="52D15F81"/>
    <w:rsid w:val="52DF931E"/>
    <w:rsid w:val="52EBA4AE"/>
    <w:rsid w:val="52ECEF39"/>
    <w:rsid w:val="52EE1902"/>
    <w:rsid w:val="52F587BF"/>
    <w:rsid w:val="52FE2B01"/>
    <w:rsid w:val="53010A74"/>
    <w:rsid w:val="53037939"/>
    <w:rsid w:val="5308B6C0"/>
    <w:rsid w:val="530BEF2A"/>
    <w:rsid w:val="530E4200"/>
    <w:rsid w:val="531514B2"/>
    <w:rsid w:val="53188947"/>
    <w:rsid w:val="531AC9D1"/>
    <w:rsid w:val="531B8F65"/>
    <w:rsid w:val="53268C0C"/>
    <w:rsid w:val="532FBB6A"/>
    <w:rsid w:val="533274EF"/>
    <w:rsid w:val="5333BBB2"/>
    <w:rsid w:val="53346946"/>
    <w:rsid w:val="5338051B"/>
    <w:rsid w:val="533DB082"/>
    <w:rsid w:val="53431F13"/>
    <w:rsid w:val="5344FD71"/>
    <w:rsid w:val="53491E9E"/>
    <w:rsid w:val="53503393"/>
    <w:rsid w:val="5359B6F9"/>
    <w:rsid w:val="535D3718"/>
    <w:rsid w:val="536223E6"/>
    <w:rsid w:val="536609C4"/>
    <w:rsid w:val="536CFA41"/>
    <w:rsid w:val="536DF87B"/>
    <w:rsid w:val="537534FA"/>
    <w:rsid w:val="53778A0D"/>
    <w:rsid w:val="53787C10"/>
    <w:rsid w:val="537A4AF8"/>
    <w:rsid w:val="5383FC79"/>
    <w:rsid w:val="5387622D"/>
    <w:rsid w:val="538A4737"/>
    <w:rsid w:val="53A09E31"/>
    <w:rsid w:val="53A3AD26"/>
    <w:rsid w:val="53A6AE87"/>
    <w:rsid w:val="53A8A226"/>
    <w:rsid w:val="53B02824"/>
    <w:rsid w:val="53B267D3"/>
    <w:rsid w:val="53B2CDE3"/>
    <w:rsid w:val="53C7DDC0"/>
    <w:rsid w:val="53CD984B"/>
    <w:rsid w:val="53D09F98"/>
    <w:rsid w:val="53D3CD95"/>
    <w:rsid w:val="53D6DA94"/>
    <w:rsid w:val="53DA8408"/>
    <w:rsid w:val="53E352BF"/>
    <w:rsid w:val="53E40DCA"/>
    <w:rsid w:val="53E49AC1"/>
    <w:rsid w:val="53E775B7"/>
    <w:rsid w:val="53ECF1D7"/>
    <w:rsid w:val="53EECEE9"/>
    <w:rsid w:val="53F23CC9"/>
    <w:rsid w:val="53F26696"/>
    <w:rsid w:val="53F8231B"/>
    <w:rsid w:val="53F96813"/>
    <w:rsid w:val="5402BE23"/>
    <w:rsid w:val="5404D811"/>
    <w:rsid w:val="540BC84B"/>
    <w:rsid w:val="540C62D7"/>
    <w:rsid w:val="54183FB7"/>
    <w:rsid w:val="541892EC"/>
    <w:rsid w:val="54254114"/>
    <w:rsid w:val="542F47CD"/>
    <w:rsid w:val="54300764"/>
    <w:rsid w:val="54344978"/>
    <w:rsid w:val="54353ACF"/>
    <w:rsid w:val="543739FF"/>
    <w:rsid w:val="54456470"/>
    <w:rsid w:val="5445D73C"/>
    <w:rsid w:val="5448BA1F"/>
    <w:rsid w:val="544B7145"/>
    <w:rsid w:val="544ECD83"/>
    <w:rsid w:val="545098CB"/>
    <w:rsid w:val="5469495D"/>
    <w:rsid w:val="546DFBCE"/>
    <w:rsid w:val="5470A84C"/>
    <w:rsid w:val="54755860"/>
    <w:rsid w:val="5477CCEC"/>
    <w:rsid w:val="547BA2A6"/>
    <w:rsid w:val="547F1B5B"/>
    <w:rsid w:val="548A87B2"/>
    <w:rsid w:val="5497A4BC"/>
    <w:rsid w:val="54A0F193"/>
    <w:rsid w:val="54A0FED5"/>
    <w:rsid w:val="54A1DD3D"/>
    <w:rsid w:val="54A94B94"/>
    <w:rsid w:val="54ACE584"/>
    <w:rsid w:val="54B0FE0F"/>
    <w:rsid w:val="54B39198"/>
    <w:rsid w:val="54B75C91"/>
    <w:rsid w:val="54BDBC9F"/>
    <w:rsid w:val="54C0B00F"/>
    <w:rsid w:val="54C3451A"/>
    <w:rsid w:val="54C9783D"/>
    <w:rsid w:val="54CC6507"/>
    <w:rsid w:val="54D224C3"/>
    <w:rsid w:val="54D31111"/>
    <w:rsid w:val="54D33B57"/>
    <w:rsid w:val="54D4503A"/>
    <w:rsid w:val="54D689CC"/>
    <w:rsid w:val="54D9EBF0"/>
    <w:rsid w:val="54DC32DC"/>
    <w:rsid w:val="54DDDD2A"/>
    <w:rsid w:val="54E9AB9F"/>
    <w:rsid w:val="54F90779"/>
    <w:rsid w:val="54F90988"/>
    <w:rsid w:val="54FBF436"/>
    <w:rsid w:val="54FE2A98"/>
    <w:rsid w:val="550E8B9B"/>
    <w:rsid w:val="550ED8AC"/>
    <w:rsid w:val="550FCF2B"/>
    <w:rsid w:val="55144C0F"/>
    <w:rsid w:val="5521DA2D"/>
    <w:rsid w:val="553647AC"/>
    <w:rsid w:val="55374E44"/>
    <w:rsid w:val="55376A35"/>
    <w:rsid w:val="55414AE3"/>
    <w:rsid w:val="5546D13B"/>
    <w:rsid w:val="5546E23F"/>
    <w:rsid w:val="554C33CD"/>
    <w:rsid w:val="554E8906"/>
    <w:rsid w:val="554ECD45"/>
    <w:rsid w:val="55532A22"/>
    <w:rsid w:val="5556D64D"/>
    <w:rsid w:val="555994CD"/>
    <w:rsid w:val="555C116D"/>
    <w:rsid w:val="55654774"/>
    <w:rsid w:val="556D03EB"/>
    <w:rsid w:val="556FDDBC"/>
    <w:rsid w:val="557110F7"/>
    <w:rsid w:val="557602EF"/>
    <w:rsid w:val="5578C41F"/>
    <w:rsid w:val="557B8C83"/>
    <w:rsid w:val="557CE4CB"/>
    <w:rsid w:val="557F7767"/>
    <w:rsid w:val="5581CC09"/>
    <w:rsid w:val="5593EA4A"/>
    <w:rsid w:val="55A50C60"/>
    <w:rsid w:val="55AA22C4"/>
    <w:rsid w:val="55B0F70B"/>
    <w:rsid w:val="55B54742"/>
    <w:rsid w:val="55B57C62"/>
    <w:rsid w:val="55CCCC20"/>
    <w:rsid w:val="55DAF81A"/>
    <w:rsid w:val="55DB4EEA"/>
    <w:rsid w:val="55DDEED8"/>
    <w:rsid w:val="55E70665"/>
    <w:rsid w:val="55E99002"/>
    <w:rsid w:val="55E99BC5"/>
    <w:rsid w:val="55E9C30D"/>
    <w:rsid w:val="55F28B95"/>
    <w:rsid w:val="55F5E9F9"/>
    <w:rsid w:val="55F8F823"/>
    <w:rsid w:val="55FF1AFC"/>
    <w:rsid w:val="5601D9D3"/>
    <w:rsid w:val="5602AE5D"/>
    <w:rsid w:val="56075168"/>
    <w:rsid w:val="561F180E"/>
    <w:rsid w:val="56203749"/>
    <w:rsid w:val="5620C1A8"/>
    <w:rsid w:val="562E1E5F"/>
    <w:rsid w:val="56332F98"/>
    <w:rsid w:val="5635FD4E"/>
    <w:rsid w:val="563D7887"/>
    <w:rsid w:val="563DE6B1"/>
    <w:rsid w:val="563F2DD4"/>
    <w:rsid w:val="5640B047"/>
    <w:rsid w:val="5646331E"/>
    <w:rsid w:val="564B73D3"/>
    <w:rsid w:val="564EE772"/>
    <w:rsid w:val="565446C7"/>
    <w:rsid w:val="56545613"/>
    <w:rsid w:val="56698568"/>
    <w:rsid w:val="566D19D9"/>
    <w:rsid w:val="56772CAF"/>
    <w:rsid w:val="56791A83"/>
    <w:rsid w:val="56895040"/>
    <w:rsid w:val="568AB57A"/>
    <w:rsid w:val="568E1D56"/>
    <w:rsid w:val="569038EE"/>
    <w:rsid w:val="56919503"/>
    <w:rsid w:val="56996822"/>
    <w:rsid w:val="56A6A868"/>
    <w:rsid w:val="56B2CC94"/>
    <w:rsid w:val="56C98871"/>
    <w:rsid w:val="56CA6B05"/>
    <w:rsid w:val="56CDCB59"/>
    <w:rsid w:val="56D1C69F"/>
    <w:rsid w:val="56D63420"/>
    <w:rsid w:val="56DA3DDB"/>
    <w:rsid w:val="56E2280B"/>
    <w:rsid w:val="56E32A8C"/>
    <w:rsid w:val="56ECECBD"/>
    <w:rsid w:val="56F16E8F"/>
    <w:rsid w:val="56F9085D"/>
    <w:rsid w:val="5701A07D"/>
    <w:rsid w:val="5704F812"/>
    <w:rsid w:val="5705EFAC"/>
    <w:rsid w:val="57177E54"/>
    <w:rsid w:val="571B27B5"/>
    <w:rsid w:val="571DA9C5"/>
    <w:rsid w:val="571EE119"/>
    <w:rsid w:val="572B897F"/>
    <w:rsid w:val="57341D07"/>
    <w:rsid w:val="57358CB2"/>
    <w:rsid w:val="575AA082"/>
    <w:rsid w:val="576AFAC7"/>
    <w:rsid w:val="576DC190"/>
    <w:rsid w:val="5774108C"/>
    <w:rsid w:val="57746EB0"/>
    <w:rsid w:val="577C7644"/>
    <w:rsid w:val="577D77FE"/>
    <w:rsid w:val="5782396A"/>
    <w:rsid w:val="57833C1D"/>
    <w:rsid w:val="5784CF5D"/>
    <w:rsid w:val="578B6094"/>
    <w:rsid w:val="57913AA0"/>
    <w:rsid w:val="57A24BE0"/>
    <w:rsid w:val="57ACE464"/>
    <w:rsid w:val="57AE08F2"/>
    <w:rsid w:val="57B544A2"/>
    <w:rsid w:val="57BF6D28"/>
    <w:rsid w:val="57C0ACAB"/>
    <w:rsid w:val="57C45C96"/>
    <w:rsid w:val="57CF69C4"/>
    <w:rsid w:val="57E0035E"/>
    <w:rsid w:val="57E16B9D"/>
    <w:rsid w:val="57E200EB"/>
    <w:rsid w:val="57E5ED1B"/>
    <w:rsid w:val="57EDBA81"/>
    <w:rsid w:val="57EEF7F2"/>
    <w:rsid w:val="57F176DA"/>
    <w:rsid w:val="5816E3AA"/>
    <w:rsid w:val="5818821E"/>
    <w:rsid w:val="581909D7"/>
    <w:rsid w:val="581EA093"/>
    <w:rsid w:val="58204270"/>
    <w:rsid w:val="5829DF36"/>
    <w:rsid w:val="582FD3F5"/>
    <w:rsid w:val="583421A5"/>
    <w:rsid w:val="583BDC03"/>
    <w:rsid w:val="584C503C"/>
    <w:rsid w:val="58579692"/>
    <w:rsid w:val="586B9C78"/>
    <w:rsid w:val="586EEF06"/>
    <w:rsid w:val="586FAC17"/>
    <w:rsid w:val="587DF86C"/>
    <w:rsid w:val="5882FCD5"/>
    <w:rsid w:val="5889F354"/>
    <w:rsid w:val="588B71C2"/>
    <w:rsid w:val="588EE2AE"/>
    <w:rsid w:val="58927F0F"/>
    <w:rsid w:val="589F3D84"/>
    <w:rsid w:val="58ABFC08"/>
    <w:rsid w:val="58AD1DA6"/>
    <w:rsid w:val="58B3C3AD"/>
    <w:rsid w:val="58B75BEA"/>
    <w:rsid w:val="58CFC718"/>
    <w:rsid w:val="58D306A3"/>
    <w:rsid w:val="58D446B5"/>
    <w:rsid w:val="58D8C74D"/>
    <w:rsid w:val="58DFB661"/>
    <w:rsid w:val="58EFE769"/>
    <w:rsid w:val="58F4178A"/>
    <w:rsid w:val="58FDE4EA"/>
    <w:rsid w:val="59000B32"/>
    <w:rsid w:val="590130B1"/>
    <w:rsid w:val="590DC6CA"/>
    <w:rsid w:val="59109D1E"/>
    <w:rsid w:val="591121C4"/>
    <w:rsid w:val="5919F159"/>
    <w:rsid w:val="59239CAA"/>
    <w:rsid w:val="59419DEC"/>
    <w:rsid w:val="5943B330"/>
    <w:rsid w:val="5944CC8C"/>
    <w:rsid w:val="594A91A0"/>
    <w:rsid w:val="594BCEF6"/>
    <w:rsid w:val="59511BDA"/>
    <w:rsid w:val="595E67F3"/>
    <w:rsid w:val="595F3DE8"/>
    <w:rsid w:val="595FEF94"/>
    <w:rsid w:val="59608D6F"/>
    <w:rsid w:val="596445A3"/>
    <w:rsid w:val="5971194F"/>
    <w:rsid w:val="5971313D"/>
    <w:rsid w:val="597170C5"/>
    <w:rsid w:val="5975A8D8"/>
    <w:rsid w:val="5977D6BA"/>
    <w:rsid w:val="59848228"/>
    <w:rsid w:val="598A968A"/>
    <w:rsid w:val="599036CE"/>
    <w:rsid w:val="5994A133"/>
    <w:rsid w:val="5995CD90"/>
    <w:rsid w:val="5998DCAC"/>
    <w:rsid w:val="599AE3A9"/>
    <w:rsid w:val="599FF822"/>
    <w:rsid w:val="59A03589"/>
    <w:rsid w:val="59A8EF0E"/>
    <w:rsid w:val="59AB93D5"/>
    <w:rsid w:val="59B1C5C3"/>
    <w:rsid w:val="59B4C9B2"/>
    <w:rsid w:val="59B776BA"/>
    <w:rsid w:val="59C7B895"/>
    <w:rsid w:val="59C8F21D"/>
    <w:rsid w:val="59CBA6AF"/>
    <w:rsid w:val="59D2D70D"/>
    <w:rsid w:val="59DA353B"/>
    <w:rsid w:val="59DC1DEA"/>
    <w:rsid w:val="59DE666D"/>
    <w:rsid w:val="59EAFDB3"/>
    <w:rsid w:val="59F6C21C"/>
    <w:rsid w:val="59F8366C"/>
    <w:rsid w:val="59FA9D8D"/>
    <w:rsid w:val="59FCF7E9"/>
    <w:rsid w:val="59FEB5D2"/>
    <w:rsid w:val="5A036E2B"/>
    <w:rsid w:val="5A1134CD"/>
    <w:rsid w:val="5A11753D"/>
    <w:rsid w:val="5A12647F"/>
    <w:rsid w:val="5A1F1B0A"/>
    <w:rsid w:val="5A2A6A68"/>
    <w:rsid w:val="5A34C178"/>
    <w:rsid w:val="5A3A1412"/>
    <w:rsid w:val="5A3BD05C"/>
    <w:rsid w:val="5A3F5FB4"/>
    <w:rsid w:val="5A3F938E"/>
    <w:rsid w:val="5A427127"/>
    <w:rsid w:val="5A4BAEA9"/>
    <w:rsid w:val="5A4BE508"/>
    <w:rsid w:val="5A4D7E95"/>
    <w:rsid w:val="5A4EEA95"/>
    <w:rsid w:val="5A52060B"/>
    <w:rsid w:val="5A5EEA62"/>
    <w:rsid w:val="5A618FF4"/>
    <w:rsid w:val="5A62D61B"/>
    <w:rsid w:val="5A6A3C29"/>
    <w:rsid w:val="5A706826"/>
    <w:rsid w:val="5A7D3478"/>
    <w:rsid w:val="5A7F4EC8"/>
    <w:rsid w:val="5A829335"/>
    <w:rsid w:val="5A8353C0"/>
    <w:rsid w:val="5A8849EC"/>
    <w:rsid w:val="5A8E3262"/>
    <w:rsid w:val="5A9041B1"/>
    <w:rsid w:val="5A92DBFF"/>
    <w:rsid w:val="5A94B093"/>
    <w:rsid w:val="5A9C8708"/>
    <w:rsid w:val="5A9DB82F"/>
    <w:rsid w:val="5AA3D296"/>
    <w:rsid w:val="5AB41ABE"/>
    <w:rsid w:val="5AB505FF"/>
    <w:rsid w:val="5AB518C0"/>
    <w:rsid w:val="5ABB19BD"/>
    <w:rsid w:val="5AC1ED28"/>
    <w:rsid w:val="5AC259ED"/>
    <w:rsid w:val="5AC33F0E"/>
    <w:rsid w:val="5AC450DA"/>
    <w:rsid w:val="5ACB6D50"/>
    <w:rsid w:val="5AD4A9D3"/>
    <w:rsid w:val="5AD63979"/>
    <w:rsid w:val="5AD67FAE"/>
    <w:rsid w:val="5ADDA039"/>
    <w:rsid w:val="5AE0B915"/>
    <w:rsid w:val="5AE20731"/>
    <w:rsid w:val="5AEB899A"/>
    <w:rsid w:val="5AED77E6"/>
    <w:rsid w:val="5AF2E073"/>
    <w:rsid w:val="5AF3C2FA"/>
    <w:rsid w:val="5AFEE18B"/>
    <w:rsid w:val="5B01C39A"/>
    <w:rsid w:val="5B023657"/>
    <w:rsid w:val="5B02A51F"/>
    <w:rsid w:val="5B03953D"/>
    <w:rsid w:val="5B05E635"/>
    <w:rsid w:val="5B069823"/>
    <w:rsid w:val="5B0D5C6C"/>
    <w:rsid w:val="5B0FE281"/>
    <w:rsid w:val="5B10396D"/>
    <w:rsid w:val="5B131E04"/>
    <w:rsid w:val="5B1A89B5"/>
    <w:rsid w:val="5B1C30AE"/>
    <w:rsid w:val="5B1E4D55"/>
    <w:rsid w:val="5B23C8AA"/>
    <w:rsid w:val="5B23E8A2"/>
    <w:rsid w:val="5B24F8DF"/>
    <w:rsid w:val="5B2CA72D"/>
    <w:rsid w:val="5B2CAF2B"/>
    <w:rsid w:val="5B2FF165"/>
    <w:rsid w:val="5B300A4C"/>
    <w:rsid w:val="5B3FAC29"/>
    <w:rsid w:val="5B40D03C"/>
    <w:rsid w:val="5B52D83F"/>
    <w:rsid w:val="5B5A1166"/>
    <w:rsid w:val="5B5FE293"/>
    <w:rsid w:val="5B6275D8"/>
    <w:rsid w:val="5B62ED35"/>
    <w:rsid w:val="5B6D07DC"/>
    <w:rsid w:val="5B6FAF3B"/>
    <w:rsid w:val="5B772BC1"/>
    <w:rsid w:val="5B7C69E7"/>
    <w:rsid w:val="5B827A57"/>
    <w:rsid w:val="5B886A65"/>
    <w:rsid w:val="5B95AD45"/>
    <w:rsid w:val="5B98384F"/>
    <w:rsid w:val="5BABC60E"/>
    <w:rsid w:val="5BB11195"/>
    <w:rsid w:val="5BB40197"/>
    <w:rsid w:val="5BBFE908"/>
    <w:rsid w:val="5BC4D51C"/>
    <w:rsid w:val="5BC945F1"/>
    <w:rsid w:val="5BC99AA8"/>
    <w:rsid w:val="5BCD1809"/>
    <w:rsid w:val="5BD102C9"/>
    <w:rsid w:val="5BD3A38E"/>
    <w:rsid w:val="5BD45EB6"/>
    <w:rsid w:val="5BD7E4A3"/>
    <w:rsid w:val="5BDF94FE"/>
    <w:rsid w:val="5BF927F0"/>
    <w:rsid w:val="5BFB8293"/>
    <w:rsid w:val="5BFCBDB4"/>
    <w:rsid w:val="5BFE4EC3"/>
    <w:rsid w:val="5C004CE2"/>
    <w:rsid w:val="5C040E1B"/>
    <w:rsid w:val="5C056968"/>
    <w:rsid w:val="5C095F90"/>
    <w:rsid w:val="5C0B3A36"/>
    <w:rsid w:val="5C0BE08D"/>
    <w:rsid w:val="5C158F01"/>
    <w:rsid w:val="5C16C30C"/>
    <w:rsid w:val="5C1A8171"/>
    <w:rsid w:val="5C2344C9"/>
    <w:rsid w:val="5C24FA90"/>
    <w:rsid w:val="5C2BE5D0"/>
    <w:rsid w:val="5C2DCA63"/>
    <w:rsid w:val="5C3376DE"/>
    <w:rsid w:val="5C3763B2"/>
    <w:rsid w:val="5C401B8F"/>
    <w:rsid w:val="5C442862"/>
    <w:rsid w:val="5C497AE5"/>
    <w:rsid w:val="5C4B8790"/>
    <w:rsid w:val="5C52D7BA"/>
    <w:rsid w:val="5C58FD40"/>
    <w:rsid w:val="5C5A6CBA"/>
    <w:rsid w:val="5C5EC505"/>
    <w:rsid w:val="5C60C0D8"/>
    <w:rsid w:val="5C63E52F"/>
    <w:rsid w:val="5C658EF7"/>
    <w:rsid w:val="5C675F87"/>
    <w:rsid w:val="5C685F0B"/>
    <w:rsid w:val="5C898E61"/>
    <w:rsid w:val="5C99B2B1"/>
    <w:rsid w:val="5C9F1564"/>
    <w:rsid w:val="5CA840CC"/>
    <w:rsid w:val="5CB2323C"/>
    <w:rsid w:val="5CBABA31"/>
    <w:rsid w:val="5CC1F61E"/>
    <w:rsid w:val="5CC2D19E"/>
    <w:rsid w:val="5CC476CD"/>
    <w:rsid w:val="5CC4DBAE"/>
    <w:rsid w:val="5CC8E65E"/>
    <w:rsid w:val="5CCD4B32"/>
    <w:rsid w:val="5CCE48C0"/>
    <w:rsid w:val="5CD168B9"/>
    <w:rsid w:val="5CEA5FE4"/>
    <w:rsid w:val="5CF06F91"/>
    <w:rsid w:val="5CF38973"/>
    <w:rsid w:val="5CF4108E"/>
    <w:rsid w:val="5CF5174C"/>
    <w:rsid w:val="5CF7A737"/>
    <w:rsid w:val="5D003D06"/>
    <w:rsid w:val="5D0686FC"/>
    <w:rsid w:val="5D0E5D42"/>
    <w:rsid w:val="5D1B5C96"/>
    <w:rsid w:val="5D1E4446"/>
    <w:rsid w:val="5D1F9860"/>
    <w:rsid w:val="5D201BA6"/>
    <w:rsid w:val="5D22EBA3"/>
    <w:rsid w:val="5D256EB4"/>
    <w:rsid w:val="5D2CF7F3"/>
    <w:rsid w:val="5D2E439B"/>
    <w:rsid w:val="5D36D3CE"/>
    <w:rsid w:val="5D39ED9B"/>
    <w:rsid w:val="5D4F20D5"/>
    <w:rsid w:val="5D528FCD"/>
    <w:rsid w:val="5D59CCEE"/>
    <w:rsid w:val="5D5C6DDA"/>
    <w:rsid w:val="5D62E415"/>
    <w:rsid w:val="5D6FC258"/>
    <w:rsid w:val="5D8C2842"/>
    <w:rsid w:val="5D954706"/>
    <w:rsid w:val="5DA17888"/>
    <w:rsid w:val="5DA6154C"/>
    <w:rsid w:val="5DA6C367"/>
    <w:rsid w:val="5DAC68DA"/>
    <w:rsid w:val="5DADB655"/>
    <w:rsid w:val="5DB2B3CC"/>
    <w:rsid w:val="5DB77DA0"/>
    <w:rsid w:val="5DBA8492"/>
    <w:rsid w:val="5DBAB4D3"/>
    <w:rsid w:val="5DCF7C05"/>
    <w:rsid w:val="5DD07E1E"/>
    <w:rsid w:val="5DD2BD29"/>
    <w:rsid w:val="5DD79804"/>
    <w:rsid w:val="5DD94119"/>
    <w:rsid w:val="5DD95233"/>
    <w:rsid w:val="5DDE3FF6"/>
    <w:rsid w:val="5DF0ED05"/>
    <w:rsid w:val="5DF6C512"/>
    <w:rsid w:val="5DF6F362"/>
    <w:rsid w:val="5E0A2B02"/>
    <w:rsid w:val="5E0B944A"/>
    <w:rsid w:val="5E10D696"/>
    <w:rsid w:val="5E122C95"/>
    <w:rsid w:val="5E18628E"/>
    <w:rsid w:val="5E1BEC24"/>
    <w:rsid w:val="5E1CFABF"/>
    <w:rsid w:val="5E1FD211"/>
    <w:rsid w:val="5E253486"/>
    <w:rsid w:val="5E27E97D"/>
    <w:rsid w:val="5E2BDC34"/>
    <w:rsid w:val="5E2EDC7C"/>
    <w:rsid w:val="5E33EB4D"/>
    <w:rsid w:val="5E48BF9B"/>
    <w:rsid w:val="5E4D3F9C"/>
    <w:rsid w:val="5E555492"/>
    <w:rsid w:val="5E5AA01E"/>
    <w:rsid w:val="5E5FC761"/>
    <w:rsid w:val="5E69449D"/>
    <w:rsid w:val="5E6A2EEB"/>
    <w:rsid w:val="5E6A3BE8"/>
    <w:rsid w:val="5E77A4DE"/>
    <w:rsid w:val="5E783E94"/>
    <w:rsid w:val="5E7A00C6"/>
    <w:rsid w:val="5E807FAC"/>
    <w:rsid w:val="5E80B620"/>
    <w:rsid w:val="5E8952A7"/>
    <w:rsid w:val="5E9BC613"/>
    <w:rsid w:val="5EA86D19"/>
    <w:rsid w:val="5EA9D332"/>
    <w:rsid w:val="5EB45D3B"/>
    <w:rsid w:val="5EB881B9"/>
    <w:rsid w:val="5EB8B70F"/>
    <w:rsid w:val="5EBAC0D8"/>
    <w:rsid w:val="5EC3D067"/>
    <w:rsid w:val="5ED5492C"/>
    <w:rsid w:val="5ED81E60"/>
    <w:rsid w:val="5EDA04EE"/>
    <w:rsid w:val="5EE7F94E"/>
    <w:rsid w:val="5EF0A452"/>
    <w:rsid w:val="5EF103C1"/>
    <w:rsid w:val="5EF23AC7"/>
    <w:rsid w:val="5EF5702E"/>
    <w:rsid w:val="5EF5EB63"/>
    <w:rsid w:val="5EFD7098"/>
    <w:rsid w:val="5F016065"/>
    <w:rsid w:val="5F06252D"/>
    <w:rsid w:val="5F0CEE13"/>
    <w:rsid w:val="5F17595E"/>
    <w:rsid w:val="5F27B5A7"/>
    <w:rsid w:val="5F28F58E"/>
    <w:rsid w:val="5F2A905B"/>
    <w:rsid w:val="5F2BF05B"/>
    <w:rsid w:val="5F2C5D8B"/>
    <w:rsid w:val="5F3181C8"/>
    <w:rsid w:val="5F42096C"/>
    <w:rsid w:val="5F43555C"/>
    <w:rsid w:val="5F50720D"/>
    <w:rsid w:val="5F531A69"/>
    <w:rsid w:val="5F535753"/>
    <w:rsid w:val="5F58C5F2"/>
    <w:rsid w:val="5F625912"/>
    <w:rsid w:val="5F6A412C"/>
    <w:rsid w:val="5F6D9050"/>
    <w:rsid w:val="5F72F5B5"/>
    <w:rsid w:val="5F790880"/>
    <w:rsid w:val="5F7E59BF"/>
    <w:rsid w:val="5F8033C5"/>
    <w:rsid w:val="5F8155D2"/>
    <w:rsid w:val="5F8505CB"/>
    <w:rsid w:val="5F89D04D"/>
    <w:rsid w:val="5F91A431"/>
    <w:rsid w:val="5F96E3E1"/>
    <w:rsid w:val="5FA2151C"/>
    <w:rsid w:val="5FA55759"/>
    <w:rsid w:val="5FB2B89A"/>
    <w:rsid w:val="5FB6EFC0"/>
    <w:rsid w:val="5FC5074E"/>
    <w:rsid w:val="5FD559FD"/>
    <w:rsid w:val="5FD7002E"/>
    <w:rsid w:val="5FDEE6D8"/>
    <w:rsid w:val="5FE0AE40"/>
    <w:rsid w:val="5FE33D02"/>
    <w:rsid w:val="5FEE03E5"/>
    <w:rsid w:val="5FF06C05"/>
    <w:rsid w:val="5FFD3729"/>
    <w:rsid w:val="5FFECE55"/>
    <w:rsid w:val="6005D8E8"/>
    <w:rsid w:val="600AAA81"/>
    <w:rsid w:val="600DA657"/>
    <w:rsid w:val="6012BC2D"/>
    <w:rsid w:val="6017942D"/>
    <w:rsid w:val="601CC7A9"/>
    <w:rsid w:val="601F5EEF"/>
    <w:rsid w:val="601F6E6F"/>
    <w:rsid w:val="602DD4A4"/>
    <w:rsid w:val="6038832C"/>
    <w:rsid w:val="60396D71"/>
    <w:rsid w:val="603FF015"/>
    <w:rsid w:val="6041753B"/>
    <w:rsid w:val="604343D8"/>
    <w:rsid w:val="6046F212"/>
    <w:rsid w:val="6049BAE0"/>
    <w:rsid w:val="605D24F8"/>
    <w:rsid w:val="60709F5A"/>
    <w:rsid w:val="6071A6B1"/>
    <w:rsid w:val="6092E80A"/>
    <w:rsid w:val="6095CAA1"/>
    <w:rsid w:val="60960C77"/>
    <w:rsid w:val="609F5B5F"/>
    <w:rsid w:val="60AD4A0E"/>
    <w:rsid w:val="60AD9DEB"/>
    <w:rsid w:val="60B45972"/>
    <w:rsid w:val="60BC8014"/>
    <w:rsid w:val="60BD3644"/>
    <w:rsid w:val="60C2825F"/>
    <w:rsid w:val="60D18C5D"/>
    <w:rsid w:val="60D916DF"/>
    <w:rsid w:val="60DE49DD"/>
    <w:rsid w:val="60DEAD7C"/>
    <w:rsid w:val="60DEF2B3"/>
    <w:rsid w:val="60EB3D7E"/>
    <w:rsid w:val="60EB9AF7"/>
    <w:rsid w:val="60EBC758"/>
    <w:rsid w:val="60F07D33"/>
    <w:rsid w:val="60F58A30"/>
    <w:rsid w:val="60F6CF8F"/>
    <w:rsid w:val="60FD6B2C"/>
    <w:rsid w:val="610EBACD"/>
    <w:rsid w:val="6116656F"/>
    <w:rsid w:val="6119B7DB"/>
    <w:rsid w:val="611ECD7B"/>
    <w:rsid w:val="6120CBB6"/>
    <w:rsid w:val="6124F220"/>
    <w:rsid w:val="612C47CA"/>
    <w:rsid w:val="61324586"/>
    <w:rsid w:val="613533F7"/>
    <w:rsid w:val="61373EE5"/>
    <w:rsid w:val="613A7DA5"/>
    <w:rsid w:val="6149F4E4"/>
    <w:rsid w:val="6151B2A3"/>
    <w:rsid w:val="61530289"/>
    <w:rsid w:val="6155367C"/>
    <w:rsid w:val="61584FC7"/>
    <w:rsid w:val="61590770"/>
    <w:rsid w:val="616D79D1"/>
    <w:rsid w:val="616DCCF3"/>
    <w:rsid w:val="61762080"/>
    <w:rsid w:val="617ADA6A"/>
    <w:rsid w:val="61803620"/>
    <w:rsid w:val="618627E4"/>
    <w:rsid w:val="6188E8FB"/>
    <w:rsid w:val="618C572B"/>
    <w:rsid w:val="618CBBD2"/>
    <w:rsid w:val="619495C0"/>
    <w:rsid w:val="619996A6"/>
    <w:rsid w:val="61A3EB02"/>
    <w:rsid w:val="61A9EDC5"/>
    <w:rsid w:val="61B50E1B"/>
    <w:rsid w:val="61B79676"/>
    <w:rsid w:val="61BE3070"/>
    <w:rsid w:val="61CD7347"/>
    <w:rsid w:val="61D57ED4"/>
    <w:rsid w:val="61D72F8E"/>
    <w:rsid w:val="61DC9370"/>
    <w:rsid w:val="61DEE214"/>
    <w:rsid w:val="61DF4E85"/>
    <w:rsid w:val="61DF6E03"/>
    <w:rsid w:val="61E28323"/>
    <w:rsid w:val="61E3E742"/>
    <w:rsid w:val="61E9A2D8"/>
    <w:rsid w:val="61E9A660"/>
    <w:rsid w:val="61EC5297"/>
    <w:rsid w:val="61EF225E"/>
    <w:rsid w:val="61F9C84B"/>
    <w:rsid w:val="6200C95D"/>
    <w:rsid w:val="62080591"/>
    <w:rsid w:val="620EFB8F"/>
    <w:rsid w:val="620FC102"/>
    <w:rsid w:val="6212C586"/>
    <w:rsid w:val="621A2F49"/>
    <w:rsid w:val="621D434E"/>
    <w:rsid w:val="62205ED3"/>
    <w:rsid w:val="62347F94"/>
    <w:rsid w:val="62435034"/>
    <w:rsid w:val="624DBE6D"/>
    <w:rsid w:val="625448FC"/>
    <w:rsid w:val="62585870"/>
    <w:rsid w:val="62610245"/>
    <w:rsid w:val="62688414"/>
    <w:rsid w:val="626A8849"/>
    <w:rsid w:val="626CE747"/>
    <w:rsid w:val="62705083"/>
    <w:rsid w:val="62743CEE"/>
    <w:rsid w:val="627875FC"/>
    <w:rsid w:val="627A1839"/>
    <w:rsid w:val="627E3383"/>
    <w:rsid w:val="62845501"/>
    <w:rsid w:val="6284DB9E"/>
    <w:rsid w:val="62898C33"/>
    <w:rsid w:val="628C13D2"/>
    <w:rsid w:val="6290D76D"/>
    <w:rsid w:val="629DBA09"/>
    <w:rsid w:val="62A402F3"/>
    <w:rsid w:val="62B0BAD7"/>
    <w:rsid w:val="62B13E9D"/>
    <w:rsid w:val="62B720D9"/>
    <w:rsid w:val="62B7D487"/>
    <w:rsid w:val="62BAA334"/>
    <w:rsid w:val="62BC54B4"/>
    <w:rsid w:val="62BC54E0"/>
    <w:rsid w:val="62C145AD"/>
    <w:rsid w:val="62C8182B"/>
    <w:rsid w:val="62C85FD6"/>
    <w:rsid w:val="62CC71A2"/>
    <w:rsid w:val="62D17F48"/>
    <w:rsid w:val="62D27009"/>
    <w:rsid w:val="62D43947"/>
    <w:rsid w:val="62D44668"/>
    <w:rsid w:val="62D45F36"/>
    <w:rsid w:val="62DAE94F"/>
    <w:rsid w:val="62DD4BE4"/>
    <w:rsid w:val="62E19CDB"/>
    <w:rsid w:val="62E8F7A2"/>
    <w:rsid w:val="62F06BE2"/>
    <w:rsid w:val="62F62CA4"/>
    <w:rsid w:val="62F73CAB"/>
    <w:rsid w:val="62FA737F"/>
    <w:rsid w:val="62FF2E1B"/>
    <w:rsid w:val="6300F50D"/>
    <w:rsid w:val="63064D19"/>
    <w:rsid w:val="630D4B64"/>
    <w:rsid w:val="63169885"/>
    <w:rsid w:val="632AA19D"/>
    <w:rsid w:val="6338235D"/>
    <w:rsid w:val="63382549"/>
    <w:rsid w:val="6339BC02"/>
    <w:rsid w:val="634355F5"/>
    <w:rsid w:val="63457341"/>
    <w:rsid w:val="634C7B1A"/>
    <w:rsid w:val="6351DDD0"/>
    <w:rsid w:val="635408DF"/>
    <w:rsid w:val="635C3F87"/>
    <w:rsid w:val="6364398F"/>
    <w:rsid w:val="636536ED"/>
    <w:rsid w:val="63711A98"/>
    <w:rsid w:val="63747410"/>
    <w:rsid w:val="63794114"/>
    <w:rsid w:val="637A624F"/>
    <w:rsid w:val="637AAE7F"/>
    <w:rsid w:val="637C23AB"/>
    <w:rsid w:val="63837C45"/>
    <w:rsid w:val="6384BDBC"/>
    <w:rsid w:val="638CBF67"/>
    <w:rsid w:val="6396B62A"/>
    <w:rsid w:val="6399435B"/>
    <w:rsid w:val="6399E5D3"/>
    <w:rsid w:val="63A34660"/>
    <w:rsid w:val="63A469EA"/>
    <w:rsid w:val="63A88F22"/>
    <w:rsid w:val="63AA1A13"/>
    <w:rsid w:val="63AC9A85"/>
    <w:rsid w:val="63AE807D"/>
    <w:rsid w:val="63AED34E"/>
    <w:rsid w:val="63B513F0"/>
    <w:rsid w:val="63B68C3F"/>
    <w:rsid w:val="63C5F970"/>
    <w:rsid w:val="63C70EFC"/>
    <w:rsid w:val="63C90157"/>
    <w:rsid w:val="63CDFEC0"/>
    <w:rsid w:val="63DD2B0B"/>
    <w:rsid w:val="63DF2095"/>
    <w:rsid w:val="63E17E5B"/>
    <w:rsid w:val="63E2219F"/>
    <w:rsid w:val="63E5173D"/>
    <w:rsid w:val="63F154AD"/>
    <w:rsid w:val="63F29578"/>
    <w:rsid w:val="640F04CB"/>
    <w:rsid w:val="6430272E"/>
    <w:rsid w:val="64342485"/>
    <w:rsid w:val="6435AB99"/>
    <w:rsid w:val="6436DFE7"/>
    <w:rsid w:val="6441B16A"/>
    <w:rsid w:val="64484F0D"/>
    <w:rsid w:val="6456A5CE"/>
    <w:rsid w:val="64639756"/>
    <w:rsid w:val="6466AE7C"/>
    <w:rsid w:val="64674346"/>
    <w:rsid w:val="646CC6DE"/>
    <w:rsid w:val="646ED1BA"/>
    <w:rsid w:val="64894184"/>
    <w:rsid w:val="64906A97"/>
    <w:rsid w:val="64936FA9"/>
    <w:rsid w:val="64959290"/>
    <w:rsid w:val="6496F46E"/>
    <w:rsid w:val="64AAB87E"/>
    <w:rsid w:val="64AC5A4F"/>
    <w:rsid w:val="64AC95C4"/>
    <w:rsid w:val="64B81270"/>
    <w:rsid w:val="64BB70C0"/>
    <w:rsid w:val="64C158FA"/>
    <w:rsid w:val="64C1E8C1"/>
    <w:rsid w:val="64C35DAA"/>
    <w:rsid w:val="64C4E3C8"/>
    <w:rsid w:val="64C5B681"/>
    <w:rsid w:val="64C60B26"/>
    <w:rsid w:val="64C62A6A"/>
    <w:rsid w:val="64D4FDC2"/>
    <w:rsid w:val="64D61E9C"/>
    <w:rsid w:val="64EAC108"/>
    <w:rsid w:val="64ED8A51"/>
    <w:rsid w:val="64F0B5CE"/>
    <w:rsid w:val="64F7D77D"/>
    <w:rsid w:val="64F8715A"/>
    <w:rsid w:val="64FCC901"/>
    <w:rsid w:val="6514581A"/>
    <w:rsid w:val="651858B3"/>
    <w:rsid w:val="65265B23"/>
    <w:rsid w:val="6527FCC2"/>
    <w:rsid w:val="652F16C7"/>
    <w:rsid w:val="65330EBF"/>
    <w:rsid w:val="6533D6A7"/>
    <w:rsid w:val="653B4324"/>
    <w:rsid w:val="653CACE8"/>
    <w:rsid w:val="65571289"/>
    <w:rsid w:val="655BA66D"/>
    <w:rsid w:val="655CCFD8"/>
    <w:rsid w:val="65601CC1"/>
    <w:rsid w:val="65638158"/>
    <w:rsid w:val="6564CB16"/>
    <w:rsid w:val="657392A1"/>
    <w:rsid w:val="6578A456"/>
    <w:rsid w:val="657B0DCD"/>
    <w:rsid w:val="658FE978"/>
    <w:rsid w:val="659F4356"/>
    <w:rsid w:val="65A17018"/>
    <w:rsid w:val="65A57FCE"/>
    <w:rsid w:val="65ACD885"/>
    <w:rsid w:val="65ACF4EC"/>
    <w:rsid w:val="65AD18FA"/>
    <w:rsid w:val="65B80A48"/>
    <w:rsid w:val="65BC7212"/>
    <w:rsid w:val="65BF0476"/>
    <w:rsid w:val="65C16A63"/>
    <w:rsid w:val="65C3A11E"/>
    <w:rsid w:val="65CEF168"/>
    <w:rsid w:val="65D9A131"/>
    <w:rsid w:val="65E596F9"/>
    <w:rsid w:val="65EBFB7D"/>
    <w:rsid w:val="65FC1570"/>
    <w:rsid w:val="660CE3FB"/>
    <w:rsid w:val="660EE447"/>
    <w:rsid w:val="6612A76B"/>
    <w:rsid w:val="6615874B"/>
    <w:rsid w:val="662042C9"/>
    <w:rsid w:val="6620F87D"/>
    <w:rsid w:val="662566D3"/>
    <w:rsid w:val="662B3ABA"/>
    <w:rsid w:val="662B42E8"/>
    <w:rsid w:val="662BAC6A"/>
    <w:rsid w:val="662E2500"/>
    <w:rsid w:val="6632A604"/>
    <w:rsid w:val="66360D30"/>
    <w:rsid w:val="663B8ADA"/>
    <w:rsid w:val="66450382"/>
    <w:rsid w:val="6650785A"/>
    <w:rsid w:val="665FE6B4"/>
    <w:rsid w:val="66630F2A"/>
    <w:rsid w:val="6663FB64"/>
    <w:rsid w:val="666AFEAD"/>
    <w:rsid w:val="666DC5AF"/>
    <w:rsid w:val="666F5504"/>
    <w:rsid w:val="667C86D1"/>
    <w:rsid w:val="667D77E4"/>
    <w:rsid w:val="667E45CC"/>
    <w:rsid w:val="667F6980"/>
    <w:rsid w:val="66805684"/>
    <w:rsid w:val="66871EF0"/>
    <w:rsid w:val="6687AC1D"/>
    <w:rsid w:val="668C3E37"/>
    <w:rsid w:val="66935D7F"/>
    <w:rsid w:val="669E1C41"/>
    <w:rsid w:val="66A307A0"/>
    <w:rsid w:val="66A89D01"/>
    <w:rsid w:val="66B04B8C"/>
    <w:rsid w:val="66B4ACD6"/>
    <w:rsid w:val="66B92B14"/>
    <w:rsid w:val="66BCA67C"/>
    <w:rsid w:val="66BD7F57"/>
    <w:rsid w:val="66BFE310"/>
    <w:rsid w:val="66C3E9E2"/>
    <w:rsid w:val="66C47E70"/>
    <w:rsid w:val="66D10300"/>
    <w:rsid w:val="66D2AF92"/>
    <w:rsid w:val="66D976E8"/>
    <w:rsid w:val="66DF410E"/>
    <w:rsid w:val="66E6E6BB"/>
    <w:rsid w:val="66E77239"/>
    <w:rsid w:val="66E9737C"/>
    <w:rsid w:val="66EAE7CF"/>
    <w:rsid w:val="66F0269D"/>
    <w:rsid w:val="66F8AC5F"/>
    <w:rsid w:val="671834B2"/>
    <w:rsid w:val="672379E8"/>
    <w:rsid w:val="6724AC52"/>
    <w:rsid w:val="67286FDD"/>
    <w:rsid w:val="672EF9EC"/>
    <w:rsid w:val="672FDE5D"/>
    <w:rsid w:val="67360C88"/>
    <w:rsid w:val="673B6238"/>
    <w:rsid w:val="673CB6E2"/>
    <w:rsid w:val="673FECEE"/>
    <w:rsid w:val="67428339"/>
    <w:rsid w:val="6745004C"/>
    <w:rsid w:val="674B1081"/>
    <w:rsid w:val="674FFE3B"/>
    <w:rsid w:val="6751A68B"/>
    <w:rsid w:val="6757ABA3"/>
    <w:rsid w:val="67619595"/>
    <w:rsid w:val="6765987B"/>
    <w:rsid w:val="6768DDA9"/>
    <w:rsid w:val="676953EF"/>
    <w:rsid w:val="676A3B52"/>
    <w:rsid w:val="676D6945"/>
    <w:rsid w:val="6770BFB5"/>
    <w:rsid w:val="67745E0D"/>
    <w:rsid w:val="67759441"/>
    <w:rsid w:val="67794C8D"/>
    <w:rsid w:val="677B31CE"/>
    <w:rsid w:val="677FE5B8"/>
    <w:rsid w:val="678491DC"/>
    <w:rsid w:val="678B8A55"/>
    <w:rsid w:val="67A46022"/>
    <w:rsid w:val="67ACEDC1"/>
    <w:rsid w:val="67ADCE09"/>
    <w:rsid w:val="67C50A6E"/>
    <w:rsid w:val="67C6BC4B"/>
    <w:rsid w:val="67C83DEE"/>
    <w:rsid w:val="67D12A84"/>
    <w:rsid w:val="67D48FB1"/>
    <w:rsid w:val="67D77994"/>
    <w:rsid w:val="67D8FAE1"/>
    <w:rsid w:val="67DC4705"/>
    <w:rsid w:val="67E51C98"/>
    <w:rsid w:val="67E927E2"/>
    <w:rsid w:val="67E9EC4C"/>
    <w:rsid w:val="67E9F976"/>
    <w:rsid w:val="67EA8797"/>
    <w:rsid w:val="67F26E8E"/>
    <w:rsid w:val="67F5500D"/>
    <w:rsid w:val="67FC33D6"/>
    <w:rsid w:val="67FC536A"/>
    <w:rsid w:val="68048F15"/>
    <w:rsid w:val="6804D6FF"/>
    <w:rsid w:val="680DEF53"/>
    <w:rsid w:val="6811C348"/>
    <w:rsid w:val="6811CBB4"/>
    <w:rsid w:val="6824016E"/>
    <w:rsid w:val="68244369"/>
    <w:rsid w:val="682C8CF4"/>
    <w:rsid w:val="682CDA16"/>
    <w:rsid w:val="68331999"/>
    <w:rsid w:val="6836B6A6"/>
    <w:rsid w:val="683AB7D0"/>
    <w:rsid w:val="683FBABD"/>
    <w:rsid w:val="6842634D"/>
    <w:rsid w:val="68459274"/>
    <w:rsid w:val="684F7AE5"/>
    <w:rsid w:val="6852A409"/>
    <w:rsid w:val="6854FA0B"/>
    <w:rsid w:val="685B495B"/>
    <w:rsid w:val="685FC070"/>
    <w:rsid w:val="68790178"/>
    <w:rsid w:val="687C26E3"/>
    <w:rsid w:val="687F2A29"/>
    <w:rsid w:val="68822C45"/>
    <w:rsid w:val="688BF6FE"/>
    <w:rsid w:val="688D4748"/>
    <w:rsid w:val="6895C55D"/>
    <w:rsid w:val="689CBE58"/>
    <w:rsid w:val="689E5100"/>
    <w:rsid w:val="68AADB91"/>
    <w:rsid w:val="68B08D29"/>
    <w:rsid w:val="68B9F7E0"/>
    <w:rsid w:val="68BD37EE"/>
    <w:rsid w:val="68BFB3B5"/>
    <w:rsid w:val="68C3D9B4"/>
    <w:rsid w:val="68CA8FDD"/>
    <w:rsid w:val="68CB8632"/>
    <w:rsid w:val="68D774F6"/>
    <w:rsid w:val="68D84730"/>
    <w:rsid w:val="68DA71DA"/>
    <w:rsid w:val="68E8305B"/>
    <w:rsid w:val="68F3CB00"/>
    <w:rsid w:val="68F68018"/>
    <w:rsid w:val="68F726FF"/>
    <w:rsid w:val="68F88155"/>
    <w:rsid w:val="69029B83"/>
    <w:rsid w:val="690590E9"/>
    <w:rsid w:val="690F60FD"/>
    <w:rsid w:val="6918463A"/>
    <w:rsid w:val="691C8D0D"/>
    <w:rsid w:val="6929774B"/>
    <w:rsid w:val="693507BD"/>
    <w:rsid w:val="6936F55A"/>
    <w:rsid w:val="6937581A"/>
    <w:rsid w:val="6937CA0B"/>
    <w:rsid w:val="693FBB08"/>
    <w:rsid w:val="694067AE"/>
    <w:rsid w:val="69445118"/>
    <w:rsid w:val="6944E63F"/>
    <w:rsid w:val="6948970E"/>
    <w:rsid w:val="69533599"/>
    <w:rsid w:val="69552286"/>
    <w:rsid w:val="695961D9"/>
    <w:rsid w:val="695FAD66"/>
    <w:rsid w:val="69635945"/>
    <w:rsid w:val="6966C640"/>
    <w:rsid w:val="6975B362"/>
    <w:rsid w:val="6979CF97"/>
    <w:rsid w:val="697A2817"/>
    <w:rsid w:val="697FEDFF"/>
    <w:rsid w:val="698860B6"/>
    <w:rsid w:val="698B4C9D"/>
    <w:rsid w:val="69916210"/>
    <w:rsid w:val="69A5B4B2"/>
    <w:rsid w:val="69C2C301"/>
    <w:rsid w:val="69CFEBBA"/>
    <w:rsid w:val="69D67581"/>
    <w:rsid w:val="69DB3E10"/>
    <w:rsid w:val="69DE05BE"/>
    <w:rsid w:val="69E6116F"/>
    <w:rsid w:val="69EE1A78"/>
    <w:rsid w:val="69F18644"/>
    <w:rsid w:val="6A029FEA"/>
    <w:rsid w:val="6A05096C"/>
    <w:rsid w:val="6A091DC6"/>
    <w:rsid w:val="6A0A93EE"/>
    <w:rsid w:val="6A0C4C4A"/>
    <w:rsid w:val="6A185CC1"/>
    <w:rsid w:val="6A1A4894"/>
    <w:rsid w:val="6A1A59E3"/>
    <w:rsid w:val="6A24BABD"/>
    <w:rsid w:val="6A26BB31"/>
    <w:rsid w:val="6A36D202"/>
    <w:rsid w:val="6A3A1E91"/>
    <w:rsid w:val="6A3FA753"/>
    <w:rsid w:val="6A7AE07C"/>
    <w:rsid w:val="6A83E991"/>
    <w:rsid w:val="6A8A2978"/>
    <w:rsid w:val="6A8B8C05"/>
    <w:rsid w:val="6A91E8CF"/>
    <w:rsid w:val="6AA5AC4D"/>
    <w:rsid w:val="6AA6F417"/>
    <w:rsid w:val="6AAA2F37"/>
    <w:rsid w:val="6AAC3C5B"/>
    <w:rsid w:val="6AB3A86A"/>
    <w:rsid w:val="6AB9C43D"/>
    <w:rsid w:val="6AC43E7B"/>
    <w:rsid w:val="6AC5D5A2"/>
    <w:rsid w:val="6AD4D803"/>
    <w:rsid w:val="6AD5C2C8"/>
    <w:rsid w:val="6AEB92BC"/>
    <w:rsid w:val="6AF8FE94"/>
    <w:rsid w:val="6AF99175"/>
    <w:rsid w:val="6AFA5A78"/>
    <w:rsid w:val="6AFB2BED"/>
    <w:rsid w:val="6AFC0940"/>
    <w:rsid w:val="6AFD1F49"/>
    <w:rsid w:val="6AFDDBB5"/>
    <w:rsid w:val="6B013FC3"/>
    <w:rsid w:val="6B13EEC5"/>
    <w:rsid w:val="6B1A23D5"/>
    <w:rsid w:val="6B1A341F"/>
    <w:rsid w:val="6B23AB0E"/>
    <w:rsid w:val="6B25FBE2"/>
    <w:rsid w:val="6B282F6E"/>
    <w:rsid w:val="6B2E396E"/>
    <w:rsid w:val="6B312991"/>
    <w:rsid w:val="6B328018"/>
    <w:rsid w:val="6B40EFA1"/>
    <w:rsid w:val="6B4102F1"/>
    <w:rsid w:val="6B4EECDE"/>
    <w:rsid w:val="6B592912"/>
    <w:rsid w:val="6B5CDE6B"/>
    <w:rsid w:val="6B699769"/>
    <w:rsid w:val="6B6AC6F0"/>
    <w:rsid w:val="6B6D5B49"/>
    <w:rsid w:val="6B75C5BF"/>
    <w:rsid w:val="6B7B0E92"/>
    <w:rsid w:val="6B7DD51B"/>
    <w:rsid w:val="6B81CE63"/>
    <w:rsid w:val="6B82BF80"/>
    <w:rsid w:val="6B839C7D"/>
    <w:rsid w:val="6B8CAC33"/>
    <w:rsid w:val="6B8F32B8"/>
    <w:rsid w:val="6B93CF05"/>
    <w:rsid w:val="6B9704C1"/>
    <w:rsid w:val="6B9ECAD3"/>
    <w:rsid w:val="6BA0FE1B"/>
    <w:rsid w:val="6BA3D8C8"/>
    <w:rsid w:val="6BBAD36D"/>
    <w:rsid w:val="6BBE6FA2"/>
    <w:rsid w:val="6BC75AF2"/>
    <w:rsid w:val="6BC7CD26"/>
    <w:rsid w:val="6BCF7305"/>
    <w:rsid w:val="6BD1C084"/>
    <w:rsid w:val="6BD6B551"/>
    <w:rsid w:val="6BDAD569"/>
    <w:rsid w:val="6BDC25CA"/>
    <w:rsid w:val="6BDF6625"/>
    <w:rsid w:val="6BE78369"/>
    <w:rsid w:val="6BEBD4B4"/>
    <w:rsid w:val="6BEEA54E"/>
    <w:rsid w:val="6BEF5D98"/>
    <w:rsid w:val="6BFB7856"/>
    <w:rsid w:val="6BFEF67A"/>
    <w:rsid w:val="6BFF68EA"/>
    <w:rsid w:val="6C081B0F"/>
    <w:rsid w:val="6C0B05AC"/>
    <w:rsid w:val="6C0B3EFB"/>
    <w:rsid w:val="6C166962"/>
    <w:rsid w:val="6C16AFAF"/>
    <w:rsid w:val="6C181A8F"/>
    <w:rsid w:val="6C1D4B04"/>
    <w:rsid w:val="6C1F4FC6"/>
    <w:rsid w:val="6C1F6095"/>
    <w:rsid w:val="6C2B26E7"/>
    <w:rsid w:val="6C30A858"/>
    <w:rsid w:val="6C36239C"/>
    <w:rsid w:val="6C3A3AEF"/>
    <w:rsid w:val="6C3B2D3A"/>
    <w:rsid w:val="6C4193FA"/>
    <w:rsid w:val="6C427235"/>
    <w:rsid w:val="6C42E922"/>
    <w:rsid w:val="6C46D43F"/>
    <w:rsid w:val="6C5AC9DD"/>
    <w:rsid w:val="6C619134"/>
    <w:rsid w:val="6C62CA9A"/>
    <w:rsid w:val="6C634A17"/>
    <w:rsid w:val="6C648373"/>
    <w:rsid w:val="6C6DECE6"/>
    <w:rsid w:val="6C7DAF82"/>
    <w:rsid w:val="6C7E09AF"/>
    <w:rsid w:val="6C85E3BF"/>
    <w:rsid w:val="6C89861C"/>
    <w:rsid w:val="6C8F96F6"/>
    <w:rsid w:val="6C907B63"/>
    <w:rsid w:val="6C9D1B4A"/>
    <w:rsid w:val="6CA08524"/>
    <w:rsid w:val="6CA9F5E4"/>
    <w:rsid w:val="6CBF1A23"/>
    <w:rsid w:val="6CC00178"/>
    <w:rsid w:val="6CC01573"/>
    <w:rsid w:val="6CC62943"/>
    <w:rsid w:val="6CDE074F"/>
    <w:rsid w:val="6CE8B859"/>
    <w:rsid w:val="6CF3F1BE"/>
    <w:rsid w:val="6CF3F2A1"/>
    <w:rsid w:val="6CF4DC1E"/>
    <w:rsid w:val="6CFC324A"/>
    <w:rsid w:val="6CFF7AD0"/>
    <w:rsid w:val="6D0441F4"/>
    <w:rsid w:val="6D0DD8B7"/>
    <w:rsid w:val="6D0FD7AD"/>
    <w:rsid w:val="6D161F44"/>
    <w:rsid w:val="6D1899A4"/>
    <w:rsid w:val="6D19D311"/>
    <w:rsid w:val="6D205F29"/>
    <w:rsid w:val="6D2E14C6"/>
    <w:rsid w:val="6D2F9C35"/>
    <w:rsid w:val="6D3667C2"/>
    <w:rsid w:val="6D3B562A"/>
    <w:rsid w:val="6D3C8815"/>
    <w:rsid w:val="6D3D8ED8"/>
    <w:rsid w:val="6D42BB1A"/>
    <w:rsid w:val="6D42CFBD"/>
    <w:rsid w:val="6D46052D"/>
    <w:rsid w:val="6D46D201"/>
    <w:rsid w:val="6D661C7D"/>
    <w:rsid w:val="6D6B5CA9"/>
    <w:rsid w:val="6D6D522C"/>
    <w:rsid w:val="6D7D490F"/>
    <w:rsid w:val="6D7E7AD2"/>
    <w:rsid w:val="6D807FE9"/>
    <w:rsid w:val="6D834B37"/>
    <w:rsid w:val="6D871C4D"/>
    <w:rsid w:val="6D880344"/>
    <w:rsid w:val="6D94C7B4"/>
    <w:rsid w:val="6D9976AF"/>
    <w:rsid w:val="6D9B8B79"/>
    <w:rsid w:val="6DAAD6B9"/>
    <w:rsid w:val="6DABBD7F"/>
    <w:rsid w:val="6DB4E61D"/>
    <w:rsid w:val="6DB724FC"/>
    <w:rsid w:val="6DB761A5"/>
    <w:rsid w:val="6DB9F065"/>
    <w:rsid w:val="6DC9109C"/>
    <w:rsid w:val="6DC9DBA3"/>
    <w:rsid w:val="6DCBEDF2"/>
    <w:rsid w:val="6DCD8D2A"/>
    <w:rsid w:val="6DCDB23D"/>
    <w:rsid w:val="6DD51D1E"/>
    <w:rsid w:val="6DD8840A"/>
    <w:rsid w:val="6DD9FC48"/>
    <w:rsid w:val="6DDB2DBE"/>
    <w:rsid w:val="6DE1D402"/>
    <w:rsid w:val="6DF18FB4"/>
    <w:rsid w:val="6DF1D927"/>
    <w:rsid w:val="6E05764A"/>
    <w:rsid w:val="6E13B6FF"/>
    <w:rsid w:val="6E2B441D"/>
    <w:rsid w:val="6E3AE610"/>
    <w:rsid w:val="6E437C5B"/>
    <w:rsid w:val="6E4AAA47"/>
    <w:rsid w:val="6E4DB25E"/>
    <w:rsid w:val="6E5156FF"/>
    <w:rsid w:val="6E60EC3B"/>
    <w:rsid w:val="6E660624"/>
    <w:rsid w:val="6E701D37"/>
    <w:rsid w:val="6E7616D8"/>
    <w:rsid w:val="6E7A362F"/>
    <w:rsid w:val="6E7A58B4"/>
    <w:rsid w:val="6E8008FB"/>
    <w:rsid w:val="6E804C50"/>
    <w:rsid w:val="6E811273"/>
    <w:rsid w:val="6E8649A6"/>
    <w:rsid w:val="6E8E74FD"/>
    <w:rsid w:val="6E9B58C5"/>
    <w:rsid w:val="6E9E1FEC"/>
    <w:rsid w:val="6EA5A09E"/>
    <w:rsid w:val="6EA7188C"/>
    <w:rsid w:val="6EA7789E"/>
    <w:rsid w:val="6EAA2321"/>
    <w:rsid w:val="6EB41AF7"/>
    <w:rsid w:val="6EB8744B"/>
    <w:rsid w:val="6EBC192D"/>
    <w:rsid w:val="6EC69E54"/>
    <w:rsid w:val="6ED55171"/>
    <w:rsid w:val="6ED70C95"/>
    <w:rsid w:val="6EE23208"/>
    <w:rsid w:val="6EE58BCB"/>
    <w:rsid w:val="6EEB3B63"/>
    <w:rsid w:val="6EEE9FE7"/>
    <w:rsid w:val="6EEFBB56"/>
    <w:rsid w:val="6EF086BF"/>
    <w:rsid w:val="6EFD522E"/>
    <w:rsid w:val="6F0AE9C1"/>
    <w:rsid w:val="6F0EE576"/>
    <w:rsid w:val="6F212C72"/>
    <w:rsid w:val="6F241A07"/>
    <w:rsid w:val="6F24EBF0"/>
    <w:rsid w:val="6F28BA71"/>
    <w:rsid w:val="6F2C95BB"/>
    <w:rsid w:val="6F3738D6"/>
    <w:rsid w:val="6F3E5735"/>
    <w:rsid w:val="6F3FDBD9"/>
    <w:rsid w:val="6F482019"/>
    <w:rsid w:val="6F52261C"/>
    <w:rsid w:val="6F52CF87"/>
    <w:rsid w:val="6F5459FB"/>
    <w:rsid w:val="6F545F3F"/>
    <w:rsid w:val="6F5C6D42"/>
    <w:rsid w:val="6F5FC8E5"/>
    <w:rsid w:val="6F6060C3"/>
    <w:rsid w:val="6F6F6520"/>
    <w:rsid w:val="6F78E2C1"/>
    <w:rsid w:val="6F7AEFE9"/>
    <w:rsid w:val="6F7E5861"/>
    <w:rsid w:val="6F803B58"/>
    <w:rsid w:val="6F92EA68"/>
    <w:rsid w:val="6F96F727"/>
    <w:rsid w:val="6FA40BD1"/>
    <w:rsid w:val="6FA80D1C"/>
    <w:rsid w:val="6FAD5258"/>
    <w:rsid w:val="6FB91D81"/>
    <w:rsid w:val="6FB9DAC0"/>
    <w:rsid w:val="6FC010AE"/>
    <w:rsid w:val="6FC2AB49"/>
    <w:rsid w:val="6FC5BDFD"/>
    <w:rsid w:val="6FC85B17"/>
    <w:rsid w:val="6FC9C297"/>
    <w:rsid w:val="6FD8B7AE"/>
    <w:rsid w:val="6FD9D921"/>
    <w:rsid w:val="6FE4204E"/>
    <w:rsid w:val="6FED15A2"/>
    <w:rsid w:val="6FF2DF85"/>
    <w:rsid w:val="6FFA86A7"/>
    <w:rsid w:val="7001512B"/>
    <w:rsid w:val="700581F4"/>
    <w:rsid w:val="700761F9"/>
    <w:rsid w:val="7008DAD4"/>
    <w:rsid w:val="700DBD5F"/>
    <w:rsid w:val="7018755C"/>
    <w:rsid w:val="701BFAD5"/>
    <w:rsid w:val="7021880A"/>
    <w:rsid w:val="702A08B6"/>
    <w:rsid w:val="70389A3C"/>
    <w:rsid w:val="7039C697"/>
    <w:rsid w:val="703A9882"/>
    <w:rsid w:val="703C480F"/>
    <w:rsid w:val="70417B1C"/>
    <w:rsid w:val="7043DA42"/>
    <w:rsid w:val="7046F5F9"/>
    <w:rsid w:val="7058DA7B"/>
    <w:rsid w:val="70630A33"/>
    <w:rsid w:val="70674028"/>
    <w:rsid w:val="70695D1C"/>
    <w:rsid w:val="70705AEE"/>
    <w:rsid w:val="70717EDB"/>
    <w:rsid w:val="707C5AFD"/>
    <w:rsid w:val="707FB611"/>
    <w:rsid w:val="7084D4AD"/>
    <w:rsid w:val="708751D3"/>
    <w:rsid w:val="7087DD86"/>
    <w:rsid w:val="7087FCE9"/>
    <w:rsid w:val="709B73D3"/>
    <w:rsid w:val="709D2098"/>
    <w:rsid w:val="70A3A6C1"/>
    <w:rsid w:val="70A8E59F"/>
    <w:rsid w:val="70AF713B"/>
    <w:rsid w:val="70B124BB"/>
    <w:rsid w:val="70B4E9D1"/>
    <w:rsid w:val="70B71F06"/>
    <w:rsid w:val="70BD003B"/>
    <w:rsid w:val="70BE1E8A"/>
    <w:rsid w:val="70C02261"/>
    <w:rsid w:val="70C2C65E"/>
    <w:rsid w:val="70C60184"/>
    <w:rsid w:val="70CFDDAF"/>
    <w:rsid w:val="70D6E3FB"/>
    <w:rsid w:val="70DB0D2D"/>
    <w:rsid w:val="70DB3CF5"/>
    <w:rsid w:val="70E0EB13"/>
    <w:rsid w:val="70E97182"/>
    <w:rsid w:val="70EC0818"/>
    <w:rsid w:val="70EE308D"/>
    <w:rsid w:val="70F02634"/>
    <w:rsid w:val="70FDC592"/>
    <w:rsid w:val="70FE9F1C"/>
    <w:rsid w:val="7102D270"/>
    <w:rsid w:val="710316AD"/>
    <w:rsid w:val="71068C75"/>
    <w:rsid w:val="711260D0"/>
    <w:rsid w:val="7116C04A"/>
    <w:rsid w:val="711F77A4"/>
    <w:rsid w:val="712718CE"/>
    <w:rsid w:val="712FA6C6"/>
    <w:rsid w:val="71397258"/>
    <w:rsid w:val="71407349"/>
    <w:rsid w:val="714432BD"/>
    <w:rsid w:val="715196EE"/>
    <w:rsid w:val="715827C0"/>
    <w:rsid w:val="715B0313"/>
    <w:rsid w:val="715BF72A"/>
    <w:rsid w:val="715EFB31"/>
    <w:rsid w:val="715F3C8B"/>
    <w:rsid w:val="7165D81C"/>
    <w:rsid w:val="7169634D"/>
    <w:rsid w:val="71697663"/>
    <w:rsid w:val="717963A0"/>
    <w:rsid w:val="717C54DA"/>
    <w:rsid w:val="717E3919"/>
    <w:rsid w:val="718A6165"/>
    <w:rsid w:val="718ABF61"/>
    <w:rsid w:val="71950893"/>
    <w:rsid w:val="71A59319"/>
    <w:rsid w:val="71AADFD8"/>
    <w:rsid w:val="71B5093E"/>
    <w:rsid w:val="71BCEC92"/>
    <w:rsid w:val="71BFEB2E"/>
    <w:rsid w:val="71C26D58"/>
    <w:rsid w:val="71CAB298"/>
    <w:rsid w:val="71D0C169"/>
    <w:rsid w:val="71D2AA5E"/>
    <w:rsid w:val="71D5064B"/>
    <w:rsid w:val="71D5354D"/>
    <w:rsid w:val="71D639B7"/>
    <w:rsid w:val="71D77B9C"/>
    <w:rsid w:val="71DABFD7"/>
    <w:rsid w:val="71E6D1F0"/>
    <w:rsid w:val="71F412D6"/>
    <w:rsid w:val="71F507B5"/>
    <w:rsid w:val="71F67146"/>
    <w:rsid w:val="71F9D1C6"/>
    <w:rsid w:val="72033413"/>
    <w:rsid w:val="720AC7D9"/>
    <w:rsid w:val="7211B946"/>
    <w:rsid w:val="7212EE90"/>
    <w:rsid w:val="72172101"/>
    <w:rsid w:val="7218CC56"/>
    <w:rsid w:val="72249710"/>
    <w:rsid w:val="723EF3AA"/>
    <w:rsid w:val="723FB6B6"/>
    <w:rsid w:val="723FCC4C"/>
    <w:rsid w:val="7241B7C2"/>
    <w:rsid w:val="7245931F"/>
    <w:rsid w:val="7246F80B"/>
    <w:rsid w:val="725213C4"/>
    <w:rsid w:val="72532829"/>
    <w:rsid w:val="7258356D"/>
    <w:rsid w:val="725F0ED8"/>
    <w:rsid w:val="725FBE3D"/>
    <w:rsid w:val="726FCE95"/>
    <w:rsid w:val="727D7EC9"/>
    <w:rsid w:val="7281B143"/>
    <w:rsid w:val="7284B8DB"/>
    <w:rsid w:val="7288837A"/>
    <w:rsid w:val="728AD1D5"/>
    <w:rsid w:val="728B649F"/>
    <w:rsid w:val="729D652E"/>
    <w:rsid w:val="72A12E96"/>
    <w:rsid w:val="72A306FA"/>
    <w:rsid w:val="72A355FD"/>
    <w:rsid w:val="72A58AAE"/>
    <w:rsid w:val="72ACCAD7"/>
    <w:rsid w:val="72ADE87D"/>
    <w:rsid w:val="72B2CAA1"/>
    <w:rsid w:val="72B4F4F0"/>
    <w:rsid w:val="72B7AD54"/>
    <w:rsid w:val="72C29428"/>
    <w:rsid w:val="72C7D131"/>
    <w:rsid w:val="72D23EA6"/>
    <w:rsid w:val="72D34D30"/>
    <w:rsid w:val="72D955F4"/>
    <w:rsid w:val="72EC1F1A"/>
    <w:rsid w:val="72FB8DC8"/>
    <w:rsid w:val="730B2A66"/>
    <w:rsid w:val="730D1848"/>
    <w:rsid w:val="730EAA2B"/>
    <w:rsid w:val="73123DE0"/>
    <w:rsid w:val="731377D9"/>
    <w:rsid w:val="73168491"/>
    <w:rsid w:val="731F2BA7"/>
    <w:rsid w:val="73278134"/>
    <w:rsid w:val="73298027"/>
    <w:rsid w:val="73320D06"/>
    <w:rsid w:val="73358719"/>
    <w:rsid w:val="7343E00B"/>
    <w:rsid w:val="73564B7E"/>
    <w:rsid w:val="73653C10"/>
    <w:rsid w:val="737F9635"/>
    <w:rsid w:val="7380C267"/>
    <w:rsid w:val="73859F2A"/>
    <w:rsid w:val="73873817"/>
    <w:rsid w:val="738A4583"/>
    <w:rsid w:val="738A97BA"/>
    <w:rsid w:val="738FF6AE"/>
    <w:rsid w:val="739C29F6"/>
    <w:rsid w:val="739DF740"/>
    <w:rsid w:val="73B68AA0"/>
    <w:rsid w:val="73BE3D32"/>
    <w:rsid w:val="73BF9123"/>
    <w:rsid w:val="73C526BB"/>
    <w:rsid w:val="73CEDD19"/>
    <w:rsid w:val="73D1F75D"/>
    <w:rsid w:val="73D3B10B"/>
    <w:rsid w:val="73D9957B"/>
    <w:rsid w:val="73E1991D"/>
    <w:rsid w:val="73E2957D"/>
    <w:rsid w:val="73E2DF58"/>
    <w:rsid w:val="73E33C47"/>
    <w:rsid w:val="73EDA0B4"/>
    <w:rsid w:val="73FA7212"/>
    <w:rsid w:val="73FD53AA"/>
    <w:rsid w:val="73FE1757"/>
    <w:rsid w:val="73FF1705"/>
    <w:rsid w:val="740A1C6B"/>
    <w:rsid w:val="74110E70"/>
    <w:rsid w:val="741261AB"/>
    <w:rsid w:val="7412806C"/>
    <w:rsid w:val="74129EDF"/>
    <w:rsid w:val="742A584D"/>
    <w:rsid w:val="742EEF9D"/>
    <w:rsid w:val="7435B379"/>
    <w:rsid w:val="743A8AC3"/>
    <w:rsid w:val="743E1E21"/>
    <w:rsid w:val="7445AAB4"/>
    <w:rsid w:val="744B5911"/>
    <w:rsid w:val="745C8847"/>
    <w:rsid w:val="745CAAE0"/>
    <w:rsid w:val="746565D4"/>
    <w:rsid w:val="7471C35E"/>
    <w:rsid w:val="74845587"/>
    <w:rsid w:val="7485C5D5"/>
    <w:rsid w:val="74879AD9"/>
    <w:rsid w:val="74881846"/>
    <w:rsid w:val="749463F9"/>
    <w:rsid w:val="749A7447"/>
    <w:rsid w:val="749AA42F"/>
    <w:rsid w:val="74A107AC"/>
    <w:rsid w:val="74A60EB1"/>
    <w:rsid w:val="74AB6EE9"/>
    <w:rsid w:val="74B1D215"/>
    <w:rsid w:val="74B8EA0E"/>
    <w:rsid w:val="74BDD19C"/>
    <w:rsid w:val="74C7B108"/>
    <w:rsid w:val="74CF1643"/>
    <w:rsid w:val="74D3A6D0"/>
    <w:rsid w:val="74DCFE04"/>
    <w:rsid w:val="74ED6ABC"/>
    <w:rsid w:val="74EF3D88"/>
    <w:rsid w:val="74F2301F"/>
    <w:rsid w:val="74F91EF3"/>
    <w:rsid w:val="74FB26D3"/>
    <w:rsid w:val="74FBE8FD"/>
    <w:rsid w:val="74FE1369"/>
    <w:rsid w:val="7501FA32"/>
    <w:rsid w:val="751A6674"/>
    <w:rsid w:val="751FD3F6"/>
    <w:rsid w:val="7527FD55"/>
    <w:rsid w:val="752BCEFF"/>
    <w:rsid w:val="752D1D4D"/>
    <w:rsid w:val="7544945C"/>
    <w:rsid w:val="754D56A5"/>
    <w:rsid w:val="754FFDC4"/>
    <w:rsid w:val="75552BA3"/>
    <w:rsid w:val="756E9B98"/>
    <w:rsid w:val="756FC0E2"/>
    <w:rsid w:val="757152DA"/>
    <w:rsid w:val="7572189D"/>
    <w:rsid w:val="75724F14"/>
    <w:rsid w:val="7572804A"/>
    <w:rsid w:val="7576DFA5"/>
    <w:rsid w:val="757C8F01"/>
    <w:rsid w:val="75835A75"/>
    <w:rsid w:val="75898219"/>
    <w:rsid w:val="758C6281"/>
    <w:rsid w:val="7599327B"/>
    <w:rsid w:val="759A43E1"/>
    <w:rsid w:val="75A138AC"/>
    <w:rsid w:val="75A14053"/>
    <w:rsid w:val="75A63386"/>
    <w:rsid w:val="75A69723"/>
    <w:rsid w:val="75AFEBC0"/>
    <w:rsid w:val="75B3E3BB"/>
    <w:rsid w:val="75B49370"/>
    <w:rsid w:val="75BB1F77"/>
    <w:rsid w:val="75BCEAC2"/>
    <w:rsid w:val="75C4AE69"/>
    <w:rsid w:val="75CA3067"/>
    <w:rsid w:val="75CFE3B4"/>
    <w:rsid w:val="75D001AA"/>
    <w:rsid w:val="75D5A518"/>
    <w:rsid w:val="75D9FCC0"/>
    <w:rsid w:val="75DE8414"/>
    <w:rsid w:val="75DED574"/>
    <w:rsid w:val="75E45631"/>
    <w:rsid w:val="75EE681D"/>
    <w:rsid w:val="75F34225"/>
    <w:rsid w:val="75F6CE0E"/>
    <w:rsid w:val="75F8BABF"/>
    <w:rsid w:val="75F8ECA5"/>
    <w:rsid w:val="75FE5ABB"/>
    <w:rsid w:val="7601FF69"/>
    <w:rsid w:val="76031DAC"/>
    <w:rsid w:val="76047842"/>
    <w:rsid w:val="760987F9"/>
    <w:rsid w:val="7609F50F"/>
    <w:rsid w:val="760D523D"/>
    <w:rsid w:val="760D59BB"/>
    <w:rsid w:val="7615DF3F"/>
    <w:rsid w:val="7617000E"/>
    <w:rsid w:val="761869AE"/>
    <w:rsid w:val="761D438E"/>
    <w:rsid w:val="762685BC"/>
    <w:rsid w:val="76379780"/>
    <w:rsid w:val="763E306E"/>
    <w:rsid w:val="76420C62"/>
    <w:rsid w:val="76529155"/>
    <w:rsid w:val="7657AB3A"/>
    <w:rsid w:val="765FADF1"/>
    <w:rsid w:val="76651BD9"/>
    <w:rsid w:val="7666E3BE"/>
    <w:rsid w:val="766811E1"/>
    <w:rsid w:val="766859BB"/>
    <w:rsid w:val="766A21D7"/>
    <w:rsid w:val="766CEF1A"/>
    <w:rsid w:val="76738E50"/>
    <w:rsid w:val="7674800D"/>
    <w:rsid w:val="7677F321"/>
    <w:rsid w:val="7686B6C7"/>
    <w:rsid w:val="768AC353"/>
    <w:rsid w:val="769262F1"/>
    <w:rsid w:val="76943A77"/>
    <w:rsid w:val="76A22F80"/>
    <w:rsid w:val="76A7C6CA"/>
    <w:rsid w:val="76AF7B9A"/>
    <w:rsid w:val="76B7AADE"/>
    <w:rsid w:val="76BD8C6B"/>
    <w:rsid w:val="76BDD536"/>
    <w:rsid w:val="76BF0D48"/>
    <w:rsid w:val="76C64717"/>
    <w:rsid w:val="76CA5E6D"/>
    <w:rsid w:val="76CD42E9"/>
    <w:rsid w:val="76D081E1"/>
    <w:rsid w:val="76D95E88"/>
    <w:rsid w:val="76D9DBA3"/>
    <w:rsid w:val="76DC5561"/>
    <w:rsid w:val="76E033A9"/>
    <w:rsid w:val="76E06754"/>
    <w:rsid w:val="76E355BA"/>
    <w:rsid w:val="76E5181C"/>
    <w:rsid w:val="76F5E666"/>
    <w:rsid w:val="76F74AE3"/>
    <w:rsid w:val="770497B8"/>
    <w:rsid w:val="7707C9AF"/>
    <w:rsid w:val="7718802C"/>
    <w:rsid w:val="7718A97D"/>
    <w:rsid w:val="77208120"/>
    <w:rsid w:val="7725A243"/>
    <w:rsid w:val="7726C7B2"/>
    <w:rsid w:val="772A5EA3"/>
    <w:rsid w:val="7736C411"/>
    <w:rsid w:val="7737A954"/>
    <w:rsid w:val="773B852F"/>
    <w:rsid w:val="7748DC9A"/>
    <w:rsid w:val="77493B45"/>
    <w:rsid w:val="774D8AC1"/>
    <w:rsid w:val="77513688"/>
    <w:rsid w:val="77534198"/>
    <w:rsid w:val="776910B9"/>
    <w:rsid w:val="776CFC7E"/>
    <w:rsid w:val="7778AFA0"/>
    <w:rsid w:val="777B4289"/>
    <w:rsid w:val="777E88B8"/>
    <w:rsid w:val="778145C9"/>
    <w:rsid w:val="7785965A"/>
    <w:rsid w:val="778CE60D"/>
    <w:rsid w:val="7797244B"/>
    <w:rsid w:val="7798D5A6"/>
    <w:rsid w:val="779A8C1E"/>
    <w:rsid w:val="77A0938C"/>
    <w:rsid w:val="77A1DFB4"/>
    <w:rsid w:val="77AEFC4C"/>
    <w:rsid w:val="77AF0D89"/>
    <w:rsid w:val="77B0B933"/>
    <w:rsid w:val="77B9061C"/>
    <w:rsid w:val="77BD71DF"/>
    <w:rsid w:val="77C0CE11"/>
    <w:rsid w:val="77C0EC9D"/>
    <w:rsid w:val="77C954B0"/>
    <w:rsid w:val="77D5DE5F"/>
    <w:rsid w:val="77DA00CF"/>
    <w:rsid w:val="77DB6F6B"/>
    <w:rsid w:val="77EA785E"/>
    <w:rsid w:val="77EF5686"/>
    <w:rsid w:val="77F16B44"/>
    <w:rsid w:val="77F3E082"/>
    <w:rsid w:val="77FB9231"/>
    <w:rsid w:val="78073849"/>
    <w:rsid w:val="780AA1A5"/>
    <w:rsid w:val="780ED4F6"/>
    <w:rsid w:val="780FFE68"/>
    <w:rsid w:val="78122779"/>
    <w:rsid w:val="7813133E"/>
    <w:rsid w:val="781632FD"/>
    <w:rsid w:val="7817DFB2"/>
    <w:rsid w:val="7818976D"/>
    <w:rsid w:val="781ABD48"/>
    <w:rsid w:val="78256673"/>
    <w:rsid w:val="78261B41"/>
    <w:rsid w:val="78299037"/>
    <w:rsid w:val="782A21FB"/>
    <w:rsid w:val="782D78BE"/>
    <w:rsid w:val="783A4FD1"/>
    <w:rsid w:val="78400620"/>
    <w:rsid w:val="7846D86E"/>
    <w:rsid w:val="7855F2D5"/>
    <w:rsid w:val="7860CA09"/>
    <w:rsid w:val="786D6013"/>
    <w:rsid w:val="786D71AA"/>
    <w:rsid w:val="786D9415"/>
    <w:rsid w:val="78712D87"/>
    <w:rsid w:val="787D06E8"/>
    <w:rsid w:val="7883334A"/>
    <w:rsid w:val="7889A7E2"/>
    <w:rsid w:val="788BA631"/>
    <w:rsid w:val="7893CCA7"/>
    <w:rsid w:val="78982D4D"/>
    <w:rsid w:val="7898493C"/>
    <w:rsid w:val="7898C886"/>
    <w:rsid w:val="78A79811"/>
    <w:rsid w:val="78AC9257"/>
    <w:rsid w:val="78AD8E6F"/>
    <w:rsid w:val="78B20ADB"/>
    <w:rsid w:val="78B26311"/>
    <w:rsid w:val="78B49B65"/>
    <w:rsid w:val="78BF3EDC"/>
    <w:rsid w:val="78BFC9F1"/>
    <w:rsid w:val="78CC1C9C"/>
    <w:rsid w:val="78CE7F80"/>
    <w:rsid w:val="78D74FE0"/>
    <w:rsid w:val="78ED655A"/>
    <w:rsid w:val="78EDF632"/>
    <w:rsid w:val="78F67712"/>
    <w:rsid w:val="78FC0178"/>
    <w:rsid w:val="79006BBE"/>
    <w:rsid w:val="79061A37"/>
    <w:rsid w:val="790632C2"/>
    <w:rsid w:val="790C5A60"/>
    <w:rsid w:val="792239A3"/>
    <w:rsid w:val="7924B1CD"/>
    <w:rsid w:val="792E412E"/>
    <w:rsid w:val="79338E81"/>
    <w:rsid w:val="793704FE"/>
    <w:rsid w:val="7942AB97"/>
    <w:rsid w:val="794A7C7E"/>
    <w:rsid w:val="79541C7F"/>
    <w:rsid w:val="795E35D9"/>
    <w:rsid w:val="795FC2DB"/>
    <w:rsid w:val="79619698"/>
    <w:rsid w:val="796A2447"/>
    <w:rsid w:val="796C5E62"/>
    <w:rsid w:val="79772632"/>
    <w:rsid w:val="797CCA29"/>
    <w:rsid w:val="79825CDE"/>
    <w:rsid w:val="7983DEAD"/>
    <w:rsid w:val="7987EF62"/>
    <w:rsid w:val="798A7C3F"/>
    <w:rsid w:val="7992A4F3"/>
    <w:rsid w:val="7996C847"/>
    <w:rsid w:val="799A8CDA"/>
    <w:rsid w:val="799CA2BF"/>
    <w:rsid w:val="79A101C1"/>
    <w:rsid w:val="79A8A03A"/>
    <w:rsid w:val="79AA61D7"/>
    <w:rsid w:val="79AAA557"/>
    <w:rsid w:val="79B002FB"/>
    <w:rsid w:val="79BD2BF8"/>
    <w:rsid w:val="79BE8F0D"/>
    <w:rsid w:val="79BF9DB4"/>
    <w:rsid w:val="79C726FE"/>
    <w:rsid w:val="79CE34EE"/>
    <w:rsid w:val="79D5EAFD"/>
    <w:rsid w:val="79D757A3"/>
    <w:rsid w:val="79E0786F"/>
    <w:rsid w:val="79F28B7A"/>
    <w:rsid w:val="79F6448F"/>
    <w:rsid w:val="79F85870"/>
    <w:rsid w:val="79FBD3F7"/>
    <w:rsid w:val="79FCD715"/>
    <w:rsid w:val="79FD6B96"/>
    <w:rsid w:val="7A04A81E"/>
    <w:rsid w:val="7A08C6CB"/>
    <w:rsid w:val="7A0AB775"/>
    <w:rsid w:val="7A11551A"/>
    <w:rsid w:val="7A1216C6"/>
    <w:rsid w:val="7A13A9C0"/>
    <w:rsid w:val="7A1945B0"/>
    <w:rsid w:val="7A266EED"/>
    <w:rsid w:val="7A2BDA34"/>
    <w:rsid w:val="7A3017DD"/>
    <w:rsid w:val="7A34D10E"/>
    <w:rsid w:val="7A448580"/>
    <w:rsid w:val="7A4E27AD"/>
    <w:rsid w:val="7A57AB5A"/>
    <w:rsid w:val="7A5B21EA"/>
    <w:rsid w:val="7A5C2C33"/>
    <w:rsid w:val="7A5DFAB9"/>
    <w:rsid w:val="7A6974D9"/>
    <w:rsid w:val="7A6C25E8"/>
    <w:rsid w:val="7A7BCCF0"/>
    <w:rsid w:val="7A7C532D"/>
    <w:rsid w:val="7A8519FE"/>
    <w:rsid w:val="7A92CC9D"/>
    <w:rsid w:val="7A934EBF"/>
    <w:rsid w:val="7A93FFB8"/>
    <w:rsid w:val="7A99AB43"/>
    <w:rsid w:val="7AA72AA4"/>
    <w:rsid w:val="7AAB3F52"/>
    <w:rsid w:val="7AAC56C1"/>
    <w:rsid w:val="7AB6D8BC"/>
    <w:rsid w:val="7AC17F92"/>
    <w:rsid w:val="7AC55748"/>
    <w:rsid w:val="7AC9EB65"/>
    <w:rsid w:val="7AD12656"/>
    <w:rsid w:val="7AD87910"/>
    <w:rsid w:val="7AD98B27"/>
    <w:rsid w:val="7AEEFF01"/>
    <w:rsid w:val="7AF06013"/>
    <w:rsid w:val="7AF0AA44"/>
    <w:rsid w:val="7B0544E9"/>
    <w:rsid w:val="7B0AE42E"/>
    <w:rsid w:val="7B16058B"/>
    <w:rsid w:val="7B1767A1"/>
    <w:rsid w:val="7B1BB523"/>
    <w:rsid w:val="7B2336E5"/>
    <w:rsid w:val="7B27B4E3"/>
    <w:rsid w:val="7B2D673D"/>
    <w:rsid w:val="7B30E127"/>
    <w:rsid w:val="7B3255B6"/>
    <w:rsid w:val="7B328B23"/>
    <w:rsid w:val="7B3CF43E"/>
    <w:rsid w:val="7B442693"/>
    <w:rsid w:val="7B4BF0A1"/>
    <w:rsid w:val="7B4C0C0D"/>
    <w:rsid w:val="7B669237"/>
    <w:rsid w:val="7B6DB2AC"/>
    <w:rsid w:val="7B6FD4F0"/>
    <w:rsid w:val="7B71E2DF"/>
    <w:rsid w:val="7B7907CC"/>
    <w:rsid w:val="7B79F8F9"/>
    <w:rsid w:val="7B857FCE"/>
    <w:rsid w:val="7B85E9B5"/>
    <w:rsid w:val="7B862457"/>
    <w:rsid w:val="7B97A487"/>
    <w:rsid w:val="7B985A2E"/>
    <w:rsid w:val="7B994B56"/>
    <w:rsid w:val="7BA0A879"/>
    <w:rsid w:val="7BA0D364"/>
    <w:rsid w:val="7BA2C061"/>
    <w:rsid w:val="7BA34A18"/>
    <w:rsid w:val="7BA5B7DB"/>
    <w:rsid w:val="7BA723D1"/>
    <w:rsid w:val="7BB11F41"/>
    <w:rsid w:val="7BB1713C"/>
    <w:rsid w:val="7BB5B6F7"/>
    <w:rsid w:val="7BB6704D"/>
    <w:rsid w:val="7BBE1C04"/>
    <w:rsid w:val="7BC1606F"/>
    <w:rsid w:val="7BC6B21B"/>
    <w:rsid w:val="7BD05B3C"/>
    <w:rsid w:val="7BD14CB8"/>
    <w:rsid w:val="7BEC609E"/>
    <w:rsid w:val="7BED3990"/>
    <w:rsid w:val="7BF2C885"/>
    <w:rsid w:val="7BF39937"/>
    <w:rsid w:val="7BF426D5"/>
    <w:rsid w:val="7BF670AC"/>
    <w:rsid w:val="7BFBE5BE"/>
    <w:rsid w:val="7C00D680"/>
    <w:rsid w:val="7C049552"/>
    <w:rsid w:val="7C0D93FB"/>
    <w:rsid w:val="7C11E047"/>
    <w:rsid w:val="7C15EF3F"/>
    <w:rsid w:val="7C16F2EA"/>
    <w:rsid w:val="7C1990DC"/>
    <w:rsid w:val="7C1A51AA"/>
    <w:rsid w:val="7C1AD2DE"/>
    <w:rsid w:val="7C2731DC"/>
    <w:rsid w:val="7C2781B5"/>
    <w:rsid w:val="7C2C5FAB"/>
    <w:rsid w:val="7C31207F"/>
    <w:rsid w:val="7C33F362"/>
    <w:rsid w:val="7C36E783"/>
    <w:rsid w:val="7C3A558C"/>
    <w:rsid w:val="7C3B5D74"/>
    <w:rsid w:val="7C3C91E8"/>
    <w:rsid w:val="7C406DA1"/>
    <w:rsid w:val="7C4122B6"/>
    <w:rsid w:val="7C49DF25"/>
    <w:rsid w:val="7C66D672"/>
    <w:rsid w:val="7C681C55"/>
    <w:rsid w:val="7C717F95"/>
    <w:rsid w:val="7C7A3B16"/>
    <w:rsid w:val="7C8555A0"/>
    <w:rsid w:val="7C85CAE3"/>
    <w:rsid w:val="7C8BD6F8"/>
    <w:rsid w:val="7C8F5F27"/>
    <w:rsid w:val="7C92FC17"/>
    <w:rsid w:val="7C961D16"/>
    <w:rsid w:val="7C9FF808"/>
    <w:rsid w:val="7CA458BE"/>
    <w:rsid w:val="7CA8F1CE"/>
    <w:rsid w:val="7CB3361D"/>
    <w:rsid w:val="7CB36360"/>
    <w:rsid w:val="7CC566A5"/>
    <w:rsid w:val="7CCB4250"/>
    <w:rsid w:val="7CD38209"/>
    <w:rsid w:val="7CE2CBC6"/>
    <w:rsid w:val="7CE3E64F"/>
    <w:rsid w:val="7CEA753D"/>
    <w:rsid w:val="7CF2DDE7"/>
    <w:rsid w:val="7CF2E816"/>
    <w:rsid w:val="7CF7EFC7"/>
    <w:rsid w:val="7D00800D"/>
    <w:rsid w:val="7D13E270"/>
    <w:rsid w:val="7D1B8E35"/>
    <w:rsid w:val="7D22BBB7"/>
    <w:rsid w:val="7D27ECF8"/>
    <w:rsid w:val="7D2A1766"/>
    <w:rsid w:val="7D2AFAA5"/>
    <w:rsid w:val="7D2FF558"/>
    <w:rsid w:val="7D304886"/>
    <w:rsid w:val="7D358311"/>
    <w:rsid w:val="7D369A11"/>
    <w:rsid w:val="7D42EC29"/>
    <w:rsid w:val="7D494E8D"/>
    <w:rsid w:val="7D50E672"/>
    <w:rsid w:val="7D51A9C6"/>
    <w:rsid w:val="7D560FA5"/>
    <w:rsid w:val="7D570A6A"/>
    <w:rsid w:val="7D5D37D3"/>
    <w:rsid w:val="7D67BEBC"/>
    <w:rsid w:val="7D6A357B"/>
    <w:rsid w:val="7D702E2C"/>
    <w:rsid w:val="7D712EB3"/>
    <w:rsid w:val="7D72D82C"/>
    <w:rsid w:val="7D755F18"/>
    <w:rsid w:val="7D78E3F5"/>
    <w:rsid w:val="7D821D8A"/>
    <w:rsid w:val="7D826F52"/>
    <w:rsid w:val="7D8EBAD9"/>
    <w:rsid w:val="7D93B84A"/>
    <w:rsid w:val="7DA878E5"/>
    <w:rsid w:val="7DA9D797"/>
    <w:rsid w:val="7DB0BFD8"/>
    <w:rsid w:val="7DB5B551"/>
    <w:rsid w:val="7DB6A02B"/>
    <w:rsid w:val="7DBEE666"/>
    <w:rsid w:val="7DC4674E"/>
    <w:rsid w:val="7DC7AEE9"/>
    <w:rsid w:val="7DCF6523"/>
    <w:rsid w:val="7DD3C291"/>
    <w:rsid w:val="7DE30FF4"/>
    <w:rsid w:val="7DE4E99D"/>
    <w:rsid w:val="7DE96ECB"/>
    <w:rsid w:val="7DF82BEF"/>
    <w:rsid w:val="7E01479D"/>
    <w:rsid w:val="7E0241AA"/>
    <w:rsid w:val="7E0251A5"/>
    <w:rsid w:val="7E0C2589"/>
    <w:rsid w:val="7E0D024E"/>
    <w:rsid w:val="7E0E0ED7"/>
    <w:rsid w:val="7E1C2E63"/>
    <w:rsid w:val="7E1CDED3"/>
    <w:rsid w:val="7E209715"/>
    <w:rsid w:val="7E21BD25"/>
    <w:rsid w:val="7E2919C7"/>
    <w:rsid w:val="7E317CF2"/>
    <w:rsid w:val="7E32785E"/>
    <w:rsid w:val="7E3629F9"/>
    <w:rsid w:val="7E3715C0"/>
    <w:rsid w:val="7E3D6142"/>
    <w:rsid w:val="7E404208"/>
    <w:rsid w:val="7E420827"/>
    <w:rsid w:val="7E4A478A"/>
    <w:rsid w:val="7E4EC513"/>
    <w:rsid w:val="7E536593"/>
    <w:rsid w:val="7E5446BA"/>
    <w:rsid w:val="7E5A633E"/>
    <w:rsid w:val="7E631D32"/>
    <w:rsid w:val="7E64B0A6"/>
    <w:rsid w:val="7E675593"/>
    <w:rsid w:val="7E747AA8"/>
    <w:rsid w:val="7E74EB57"/>
    <w:rsid w:val="7E766D47"/>
    <w:rsid w:val="7E781EA9"/>
    <w:rsid w:val="7E7A8B93"/>
    <w:rsid w:val="7E7BA2F1"/>
    <w:rsid w:val="7E7BBCDE"/>
    <w:rsid w:val="7E8288D9"/>
    <w:rsid w:val="7E8AF28C"/>
    <w:rsid w:val="7E8D489A"/>
    <w:rsid w:val="7E8E5068"/>
    <w:rsid w:val="7E8E6B94"/>
    <w:rsid w:val="7E97B806"/>
    <w:rsid w:val="7E9B1E84"/>
    <w:rsid w:val="7E9B4393"/>
    <w:rsid w:val="7E9C93B4"/>
    <w:rsid w:val="7E9CB646"/>
    <w:rsid w:val="7EA7EEB7"/>
    <w:rsid w:val="7EB134CD"/>
    <w:rsid w:val="7EB288D0"/>
    <w:rsid w:val="7EB38702"/>
    <w:rsid w:val="7EB62DEB"/>
    <w:rsid w:val="7EB9CF89"/>
    <w:rsid w:val="7EC042BE"/>
    <w:rsid w:val="7EC09544"/>
    <w:rsid w:val="7ECFDE09"/>
    <w:rsid w:val="7ED2C1ED"/>
    <w:rsid w:val="7ED45F61"/>
    <w:rsid w:val="7ED501CF"/>
    <w:rsid w:val="7ED61A79"/>
    <w:rsid w:val="7EDA11E3"/>
    <w:rsid w:val="7EE218CE"/>
    <w:rsid w:val="7EE2755A"/>
    <w:rsid w:val="7EE7256B"/>
    <w:rsid w:val="7EF0C435"/>
    <w:rsid w:val="7EFD712D"/>
    <w:rsid w:val="7F038C5F"/>
    <w:rsid w:val="7F06D098"/>
    <w:rsid w:val="7F0AF16D"/>
    <w:rsid w:val="7F0B7994"/>
    <w:rsid w:val="7F10C1F8"/>
    <w:rsid w:val="7F17555F"/>
    <w:rsid w:val="7F178BCB"/>
    <w:rsid w:val="7F1B4746"/>
    <w:rsid w:val="7F2574E7"/>
    <w:rsid w:val="7F289820"/>
    <w:rsid w:val="7F28E6DB"/>
    <w:rsid w:val="7F296E80"/>
    <w:rsid w:val="7F343A73"/>
    <w:rsid w:val="7F3E9C60"/>
    <w:rsid w:val="7F40D0E0"/>
    <w:rsid w:val="7F483B8B"/>
    <w:rsid w:val="7F4A4296"/>
    <w:rsid w:val="7F4C40D1"/>
    <w:rsid w:val="7F553CBB"/>
    <w:rsid w:val="7F588E50"/>
    <w:rsid w:val="7F5DA158"/>
    <w:rsid w:val="7F6194AF"/>
    <w:rsid w:val="7F65ED3A"/>
    <w:rsid w:val="7F69F38A"/>
    <w:rsid w:val="7F6C65C5"/>
    <w:rsid w:val="7F764203"/>
    <w:rsid w:val="7F7852EF"/>
    <w:rsid w:val="7F7BC01F"/>
    <w:rsid w:val="7F7D1DCE"/>
    <w:rsid w:val="7F7ED268"/>
    <w:rsid w:val="7F8392AE"/>
    <w:rsid w:val="7F8EE5C8"/>
    <w:rsid w:val="7F8F703F"/>
    <w:rsid w:val="7F92D6A8"/>
    <w:rsid w:val="7F9968E3"/>
    <w:rsid w:val="7F9E9128"/>
    <w:rsid w:val="7F9EF5AA"/>
    <w:rsid w:val="7FA3253B"/>
    <w:rsid w:val="7FA6CA2A"/>
    <w:rsid w:val="7FAB4F29"/>
    <w:rsid w:val="7FB58817"/>
    <w:rsid w:val="7FC4DD03"/>
    <w:rsid w:val="7FE22F8A"/>
    <w:rsid w:val="7FE25B91"/>
    <w:rsid w:val="7FE5A7E9"/>
    <w:rsid w:val="7FE729E7"/>
    <w:rsid w:val="7FEACF9B"/>
    <w:rsid w:val="7FED1787"/>
    <w:rsid w:val="7FF7078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2050"/>
    <o:shapelayout v:ext="edit">
      <o:idmap v:ext="edit" data="2"/>
    </o:shapelayout>
  </w:shapeDefaults>
  <w:decimalSymbol w:val="."/>
  <w:listSeparator w:val=","/>
  <w14:docId w14:val="142B6EC8"/>
  <w15:chartTrackingRefBased/>
  <w15:docId w15:val="{DA38975E-0E18-4CC3-A852-470B0AD63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6BBF"/>
    <w:pPr>
      <w:spacing w:after="200" w:line="276" w:lineRule="auto"/>
    </w:pPr>
    <w:rPr>
      <w:rFonts w:ascii="Times New Roman" w:eastAsia="MS Mincho" w:hAnsi="Times New Roman" w:cs="Times New Roman"/>
      <w:kern w:val="0"/>
      <w:lang w:eastAsia="en-US"/>
      <w14:ligatures w14:val="none"/>
    </w:rPr>
  </w:style>
  <w:style w:type="paragraph" w:styleId="Heading1">
    <w:name w:val="heading 1"/>
    <w:basedOn w:val="Normal"/>
    <w:next w:val="Normal"/>
    <w:link w:val="Heading1Char"/>
    <w:uiPriority w:val="9"/>
    <w:qFormat/>
    <w:rsid w:val="0035778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A555F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26C7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FE377B"/>
    <w:pPr>
      <w:keepNext/>
      <w:tabs>
        <w:tab w:val="left" w:pos="1157"/>
      </w:tabs>
      <w:suppressAutoHyphens/>
      <w:spacing w:before="120" w:after="2"/>
      <w:outlineLvl w:val="3"/>
    </w:pPr>
    <w:rPr>
      <w:rFonts w:eastAsia="Calibri"/>
      <w:b/>
      <w:bCs/>
      <w:sz w:val="18"/>
      <w:szCs w:val="18"/>
      <w:u w:val="single"/>
    </w:rPr>
  </w:style>
  <w:style w:type="paragraph" w:styleId="Heading5">
    <w:name w:val="heading 5"/>
    <w:basedOn w:val="Normal"/>
    <w:next w:val="Normal"/>
    <w:link w:val="Heading5Char"/>
    <w:uiPriority w:val="9"/>
    <w:unhideWhenUsed/>
    <w:qFormat/>
    <w:rsid w:val="00E721C2"/>
    <w:pPr>
      <w:keepNext/>
      <w:framePr w:hSpace="187" w:wrap="around" w:vAnchor="page" w:hAnchor="margin" w:x="-365" w:y="2101"/>
      <w:spacing w:after="0" w:line="240" w:lineRule="auto"/>
      <w:suppressOverlap/>
      <w:jc w:val="center"/>
      <w:outlineLvl w:val="4"/>
    </w:pPr>
    <w:rPr>
      <w:rFonts w:eastAsia="Times New Roman"/>
      <w:b/>
      <w:bCs/>
      <w:color w:val="000000" w:themeColor="text1"/>
      <w:sz w:val="18"/>
      <w:szCs w:val="18"/>
      <w:lang w:eastAsia="en-GB"/>
    </w:rPr>
  </w:style>
  <w:style w:type="paragraph" w:styleId="Heading6">
    <w:name w:val="heading 6"/>
    <w:basedOn w:val="Normal"/>
    <w:next w:val="Normal"/>
    <w:link w:val="Heading6Char"/>
    <w:uiPriority w:val="9"/>
    <w:unhideWhenUsed/>
    <w:qFormat/>
    <w:rsid w:val="00E25CB2"/>
    <w:pPr>
      <w:keepNext/>
      <w:snapToGrid w:val="0"/>
      <w:spacing w:before="60" w:after="60" w:line="240" w:lineRule="auto"/>
      <w:outlineLvl w:val="5"/>
    </w:pPr>
    <w:rPr>
      <w:rFonts w:eastAsiaTheme="minorHAnsi"/>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1"/>
    <w:uiPriority w:val="99"/>
    <w:unhideWhenUsed/>
    <w:rsid w:val="00A555FB"/>
    <w:pPr>
      <w:tabs>
        <w:tab w:val="center" w:pos="4680"/>
        <w:tab w:val="right" w:pos="9360"/>
      </w:tabs>
    </w:pPr>
  </w:style>
  <w:style w:type="character" w:customStyle="1" w:styleId="FooterChar">
    <w:name w:val="Footer Char"/>
    <w:basedOn w:val="DefaultParagraphFont"/>
    <w:uiPriority w:val="99"/>
    <w:semiHidden/>
    <w:rsid w:val="00A555FB"/>
    <w:rPr>
      <w:rFonts w:ascii="Times New Roman" w:eastAsia="MS Mincho" w:hAnsi="Times New Roman" w:cs="Times New Roman"/>
      <w:kern w:val="0"/>
      <w:lang w:eastAsia="en-US"/>
      <w14:ligatures w14:val="none"/>
    </w:rPr>
  </w:style>
  <w:style w:type="character" w:customStyle="1" w:styleId="FooterChar1">
    <w:name w:val="Footer Char1"/>
    <w:basedOn w:val="DefaultParagraphFont"/>
    <w:link w:val="Footer"/>
    <w:uiPriority w:val="99"/>
    <w:rsid w:val="00A555FB"/>
    <w:rPr>
      <w:rFonts w:ascii="Times New Roman" w:eastAsia="MS Mincho" w:hAnsi="Times New Roman" w:cs="Times New Roman"/>
      <w:kern w:val="0"/>
      <w:lang w:eastAsia="en-US"/>
      <w14:ligatures w14:val="none"/>
    </w:rPr>
  </w:style>
  <w:style w:type="paragraph" w:customStyle="1" w:styleId="ZZAnxheader">
    <w:name w:val="ZZ_Anx_header"/>
    <w:basedOn w:val="Normal"/>
    <w:rsid w:val="00A555FB"/>
    <w:pPr>
      <w:tabs>
        <w:tab w:val="left" w:pos="1247"/>
        <w:tab w:val="left" w:pos="1814"/>
        <w:tab w:val="left" w:pos="2381"/>
        <w:tab w:val="left" w:pos="2948"/>
        <w:tab w:val="left" w:pos="3515"/>
      </w:tabs>
      <w:spacing w:after="0" w:line="240" w:lineRule="auto"/>
    </w:pPr>
    <w:rPr>
      <w:rFonts w:eastAsia="Times New Roman"/>
      <w:b/>
      <w:bCs/>
      <w:sz w:val="28"/>
      <w:lang w:val="fr-FR"/>
    </w:rPr>
  </w:style>
  <w:style w:type="paragraph" w:customStyle="1" w:styleId="ZZAnxtitle">
    <w:name w:val="ZZ_Anx_title"/>
    <w:basedOn w:val="Normal"/>
    <w:rsid w:val="00A555FB"/>
    <w:pPr>
      <w:tabs>
        <w:tab w:val="left" w:pos="1247"/>
        <w:tab w:val="left" w:pos="1814"/>
        <w:tab w:val="left" w:pos="2381"/>
        <w:tab w:val="left" w:pos="2948"/>
        <w:tab w:val="left" w:pos="3515"/>
      </w:tabs>
      <w:spacing w:before="360" w:after="120" w:line="240" w:lineRule="auto"/>
      <w:ind w:left="1247"/>
    </w:pPr>
    <w:rPr>
      <w:rFonts w:eastAsia="Times New Roman"/>
      <w:b/>
      <w:bCs/>
      <w:sz w:val="28"/>
      <w:szCs w:val="26"/>
      <w:lang w:val="fr-FR"/>
    </w:rPr>
  </w:style>
  <w:style w:type="paragraph" w:customStyle="1" w:styleId="Subtitle1">
    <w:name w:val="Subtitle1"/>
    <w:basedOn w:val="Heading2"/>
    <w:rsid w:val="00A555FB"/>
    <w:pPr>
      <w:keepLines w:val="0"/>
      <w:spacing w:before="0" w:after="240" w:line="240" w:lineRule="auto"/>
      <w:ind w:left="1247"/>
    </w:pPr>
    <w:rPr>
      <w:rFonts w:ascii="Times New Roman" w:eastAsia="Times New Roman" w:hAnsi="Times New Roman" w:cs="Times New Roman"/>
      <w:b/>
      <w:color w:val="auto"/>
      <w:sz w:val="24"/>
      <w:szCs w:val="24"/>
      <w:lang w:val="en-GB"/>
    </w:rPr>
  </w:style>
  <w:style w:type="paragraph" w:customStyle="1" w:styleId="Normal-pool">
    <w:name w:val="Normal-pool"/>
    <w:rsid w:val="00A555FB"/>
    <w:pPr>
      <w:tabs>
        <w:tab w:val="left" w:pos="1247"/>
        <w:tab w:val="left" w:pos="1814"/>
        <w:tab w:val="left" w:pos="2381"/>
        <w:tab w:val="left" w:pos="2948"/>
        <w:tab w:val="left" w:pos="3515"/>
      </w:tabs>
      <w:spacing w:after="0" w:line="240" w:lineRule="auto"/>
    </w:pPr>
    <w:rPr>
      <w:rFonts w:ascii="Times New Roman" w:eastAsia="Times New Roman" w:hAnsi="Times New Roman" w:cs="Times New Roman"/>
      <w:kern w:val="0"/>
      <w:sz w:val="20"/>
      <w:szCs w:val="20"/>
      <w:lang w:val="en-GB" w:eastAsia="en-US"/>
      <w14:ligatures w14:val="none"/>
    </w:rPr>
  </w:style>
  <w:style w:type="character" w:customStyle="1" w:styleId="Heading2Char">
    <w:name w:val="Heading 2 Char"/>
    <w:basedOn w:val="DefaultParagraphFont"/>
    <w:link w:val="Heading2"/>
    <w:uiPriority w:val="9"/>
    <w:semiHidden/>
    <w:rsid w:val="00A555FB"/>
    <w:rPr>
      <w:rFonts w:asciiTheme="majorHAnsi" w:eastAsiaTheme="majorEastAsia" w:hAnsiTheme="majorHAnsi" w:cstheme="majorBidi"/>
      <w:color w:val="2F5496" w:themeColor="accent1" w:themeShade="BF"/>
      <w:kern w:val="0"/>
      <w:sz w:val="26"/>
      <w:szCs w:val="26"/>
      <w:lang w:eastAsia="en-US"/>
      <w14:ligatures w14:val="none"/>
    </w:rPr>
  </w:style>
  <w:style w:type="paragraph" w:styleId="ListParagraph">
    <w:name w:val="List Paragraph"/>
    <w:basedOn w:val="Normal"/>
    <w:link w:val="ListParagraphChar"/>
    <w:uiPriority w:val="34"/>
    <w:qFormat/>
    <w:rsid w:val="00A555FB"/>
    <w:pPr>
      <w:ind w:left="720"/>
      <w:contextualSpacing/>
    </w:pPr>
  </w:style>
  <w:style w:type="character" w:styleId="CommentReference">
    <w:name w:val="annotation reference"/>
    <w:basedOn w:val="DefaultParagraphFont"/>
    <w:uiPriority w:val="99"/>
    <w:semiHidden/>
    <w:unhideWhenUsed/>
    <w:rsid w:val="00A555FB"/>
    <w:rPr>
      <w:sz w:val="16"/>
      <w:szCs w:val="16"/>
    </w:rPr>
  </w:style>
  <w:style w:type="paragraph" w:styleId="CommentText">
    <w:name w:val="annotation text"/>
    <w:basedOn w:val="Normal"/>
    <w:link w:val="CommentTextChar"/>
    <w:uiPriority w:val="99"/>
    <w:unhideWhenUsed/>
    <w:rsid w:val="00A555FB"/>
    <w:pPr>
      <w:spacing w:line="240" w:lineRule="auto"/>
    </w:pPr>
    <w:rPr>
      <w:sz w:val="20"/>
      <w:szCs w:val="20"/>
    </w:rPr>
  </w:style>
  <w:style w:type="character" w:customStyle="1" w:styleId="CommentTextChar">
    <w:name w:val="Comment Text Char"/>
    <w:basedOn w:val="DefaultParagraphFont"/>
    <w:link w:val="CommentText"/>
    <w:uiPriority w:val="99"/>
    <w:rsid w:val="00A555FB"/>
    <w:rPr>
      <w:rFonts w:ascii="Times New Roman" w:eastAsia="MS Mincho" w:hAnsi="Times New Roman" w:cs="Times New Roman"/>
      <w:kern w:val="0"/>
      <w:sz w:val="20"/>
      <w:szCs w:val="20"/>
      <w:lang w:eastAsia="en-US"/>
      <w14:ligatures w14:val="none"/>
    </w:rPr>
  </w:style>
  <w:style w:type="paragraph" w:styleId="CommentSubject">
    <w:name w:val="annotation subject"/>
    <w:basedOn w:val="CommentText"/>
    <w:next w:val="CommentText"/>
    <w:link w:val="CommentSubjectChar"/>
    <w:uiPriority w:val="99"/>
    <w:semiHidden/>
    <w:unhideWhenUsed/>
    <w:rsid w:val="00A555FB"/>
    <w:rPr>
      <w:b/>
      <w:bCs/>
    </w:rPr>
  </w:style>
  <w:style w:type="character" w:customStyle="1" w:styleId="CommentSubjectChar">
    <w:name w:val="Comment Subject Char"/>
    <w:basedOn w:val="CommentTextChar"/>
    <w:link w:val="CommentSubject"/>
    <w:uiPriority w:val="99"/>
    <w:semiHidden/>
    <w:rsid w:val="00A555FB"/>
    <w:rPr>
      <w:rFonts w:ascii="Times New Roman" w:eastAsia="MS Mincho" w:hAnsi="Times New Roman" w:cs="Times New Roman"/>
      <w:b/>
      <w:bCs/>
      <w:kern w:val="0"/>
      <w:sz w:val="20"/>
      <w:szCs w:val="20"/>
      <w:lang w:eastAsia="en-US"/>
      <w14:ligatures w14:val="none"/>
    </w:rPr>
  </w:style>
  <w:style w:type="paragraph" w:styleId="FootnoteText">
    <w:name w:val="footnote text"/>
    <w:aliases w:val="Geneva 9,Font: Geneva 9,Boston 10,f,f Char Char,DNV-FT,FOOTNOTES,fn,single space,Footnote Text Rail EIS,ft,Footnotes,Footnote ak,fn cafc,Footnotes Char Char,Footnote Text Char Char,fn Char Char,footnote3,text,Geneva,92,Font:,Boston,10,9,93"/>
    <w:basedOn w:val="Normal"/>
    <w:link w:val="FootnoteTextChar"/>
    <w:unhideWhenUsed/>
    <w:qFormat/>
    <w:rsid w:val="00DA71C5"/>
    <w:pPr>
      <w:spacing w:after="0" w:line="240" w:lineRule="auto"/>
    </w:pPr>
    <w:rPr>
      <w:sz w:val="20"/>
      <w:szCs w:val="20"/>
    </w:rPr>
  </w:style>
  <w:style w:type="character" w:customStyle="1" w:styleId="FootnoteTextChar">
    <w:name w:val="Footnote Text Char"/>
    <w:aliases w:val="Geneva 9 Char1,Font: Geneva 9 Char1,Boston 10 Char1,f Char1,f Char Char Char1,DNV-FT Char1,FOOTNOTES Char1,fn Char1,single space Char1,Footnote Text Rail EIS Char1,ft Char1,Footnotes Char1,Footnote ak Char1,fn cafc Char1,text Char"/>
    <w:basedOn w:val="DefaultParagraphFont"/>
    <w:link w:val="FootnoteText"/>
    <w:rsid w:val="00DA71C5"/>
    <w:rPr>
      <w:rFonts w:ascii="Times New Roman" w:eastAsia="MS Mincho" w:hAnsi="Times New Roman" w:cs="Times New Roman"/>
      <w:kern w:val="0"/>
      <w:sz w:val="20"/>
      <w:szCs w:val="20"/>
      <w:lang w:eastAsia="en-US"/>
      <w14:ligatures w14:val="none"/>
    </w:rPr>
  </w:style>
  <w:style w:type="character" w:styleId="FootnoteReference">
    <w:name w:val="footnote reference"/>
    <w:aliases w:val="16 Point,Superscript 6 Point,ftref,(Ref. de nota al pie),SUPERS,Footnote Reference Superscript,number,Ref,de nota al pie,註腳內容,de nota al pie + (Asian) MS Mincho,11 pt,Ref. de nota de rodapé1,Footnote Reference1,stylish,fr,Footnote"/>
    <w:basedOn w:val="DefaultParagraphFont"/>
    <w:link w:val="BVIfnrCharCharCharChar"/>
    <w:unhideWhenUsed/>
    <w:qFormat/>
    <w:rsid w:val="00DA71C5"/>
    <w:rPr>
      <w:vertAlign w:val="superscript"/>
    </w:rPr>
  </w:style>
  <w:style w:type="paragraph" w:customStyle="1" w:styleId="BVIfnrCharCharCharChar">
    <w:name w:val="BVI fnr Char Char Char Char"/>
    <w:aliases w:val=" BVI fnr Car Car Char Char Char Char,BVI fnr Car Char Char Char Char, BVI fnr Car Car Car Car Char Char Char Char, BVI fnr Car Car Car Car Char Char Char1 Char Char,BVI fnr Car Car Char Char Char Char"/>
    <w:basedOn w:val="Normal"/>
    <w:link w:val="FootnoteReference"/>
    <w:rsid w:val="00DA71C5"/>
    <w:pPr>
      <w:spacing w:before="120" w:after="160" w:line="240" w:lineRule="exact"/>
    </w:pPr>
    <w:rPr>
      <w:rFonts w:asciiTheme="minorHAnsi" w:eastAsiaTheme="minorEastAsia" w:hAnsiTheme="minorHAnsi" w:cstheme="minorBidi"/>
      <w:kern w:val="2"/>
      <w:vertAlign w:val="superscript"/>
      <w:lang w:eastAsia="zh-CN"/>
      <w14:ligatures w14:val="standardContextual"/>
    </w:rPr>
  </w:style>
  <w:style w:type="table" w:styleId="TableGrid">
    <w:name w:val="Table Grid"/>
    <w:basedOn w:val="TableNormal"/>
    <w:uiPriority w:val="39"/>
    <w:rsid w:val="00DA71C5"/>
    <w:pPr>
      <w:spacing w:after="0" w:line="240" w:lineRule="auto"/>
    </w:pPr>
    <w:rPr>
      <w:rFonts w:ascii="Calibri" w:eastAsiaTheme="minorHAnsi" w:hAnsi="Calibri" w:cs="Times New Roman"/>
      <w:kern w:val="0"/>
      <w:szCs w:val="2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A71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71C5"/>
    <w:rPr>
      <w:rFonts w:ascii="Times New Roman" w:eastAsia="MS Mincho" w:hAnsi="Times New Roman" w:cs="Times New Roman"/>
      <w:kern w:val="0"/>
      <w:lang w:eastAsia="en-US"/>
      <w14:ligatures w14:val="none"/>
    </w:rPr>
  </w:style>
  <w:style w:type="character" w:customStyle="1" w:styleId="FootnoteTextChar1">
    <w:name w:val="Footnote Text Char1"/>
    <w:aliases w:val="Geneva 9 Char,Font: Geneva 9 Char,Boston 10 Char,f Char,f Char Char Char,DNV-FT Char,FOOTNOTES Char,fn Char,single space Char,Footnote Text Rail EIS Char,ft Char,Footnotes Char,Footnote ak Char,fn cafc Char,Footnotes Char Char Char"/>
    <w:basedOn w:val="DefaultParagraphFont"/>
    <w:rsid w:val="00C87E49"/>
    <w:rPr>
      <w:rFonts w:ascii="Times New Roman" w:eastAsia="Calibri" w:hAnsi="Times New Roman"/>
      <w:sz w:val="20"/>
    </w:rPr>
  </w:style>
  <w:style w:type="paragraph" w:customStyle="1" w:styleId="FSActivityHeading">
    <w:name w:val="FS_ActivityHeading"/>
    <w:basedOn w:val="Normal"/>
    <w:link w:val="FSActivityHeadingChar"/>
    <w:qFormat/>
    <w:rsid w:val="00F34E10"/>
    <w:pPr>
      <w:keepNext/>
      <w:keepLines/>
      <w:tabs>
        <w:tab w:val="right" w:pos="567"/>
        <w:tab w:val="left" w:pos="1247"/>
        <w:tab w:val="left" w:pos="1814"/>
        <w:tab w:val="left" w:pos="2381"/>
        <w:tab w:val="left" w:pos="2948"/>
        <w:tab w:val="left" w:pos="3515"/>
      </w:tabs>
      <w:suppressAutoHyphens/>
      <w:snapToGrid w:val="0"/>
      <w:spacing w:before="60" w:after="180" w:line="240" w:lineRule="auto"/>
      <w:ind w:left="936" w:right="288" w:hanging="360"/>
      <w:outlineLvl w:val="0"/>
    </w:pPr>
    <w:rPr>
      <w:b/>
      <w:sz w:val="28"/>
      <w:szCs w:val="28"/>
    </w:rPr>
  </w:style>
  <w:style w:type="character" w:customStyle="1" w:styleId="FSActivityHeadingChar">
    <w:name w:val="FS_ActivityHeading Char"/>
    <w:basedOn w:val="DefaultParagraphFont"/>
    <w:link w:val="FSActivityHeading"/>
    <w:rsid w:val="00F34E10"/>
    <w:rPr>
      <w:rFonts w:ascii="Times New Roman" w:eastAsia="MS Mincho" w:hAnsi="Times New Roman" w:cs="Times New Roman"/>
      <w:b/>
      <w:kern w:val="0"/>
      <w:sz w:val="28"/>
      <w:szCs w:val="28"/>
      <w:lang w:eastAsia="en-US"/>
      <w14:ligatures w14:val="none"/>
    </w:rPr>
  </w:style>
  <w:style w:type="paragraph" w:customStyle="1" w:styleId="Default">
    <w:name w:val="Default"/>
    <w:rsid w:val="00DC2837"/>
    <w:pPr>
      <w:autoSpaceDE w:val="0"/>
      <w:autoSpaceDN w:val="0"/>
      <w:adjustRightInd w:val="0"/>
      <w:spacing w:after="0" w:line="240" w:lineRule="auto"/>
    </w:pPr>
    <w:rPr>
      <w:rFonts w:ascii="Times New Roman" w:eastAsia="Calibri" w:hAnsi="Times New Roman" w:cs="Times New Roman"/>
      <w:color w:val="000000"/>
      <w:kern w:val="0"/>
      <w:sz w:val="24"/>
      <w:szCs w:val="24"/>
      <w:lang w:eastAsia="en-GB"/>
      <w14:ligatures w14:val="none"/>
    </w:rPr>
  </w:style>
  <w:style w:type="numbering" w:customStyle="1" w:styleId="CurrentList1">
    <w:name w:val="Current List1"/>
    <w:uiPriority w:val="99"/>
    <w:rsid w:val="00455FA8"/>
    <w:pPr>
      <w:numPr>
        <w:numId w:val="137"/>
      </w:numPr>
    </w:pPr>
  </w:style>
  <w:style w:type="paragraph" w:styleId="Revision">
    <w:name w:val="Revision"/>
    <w:hidden/>
    <w:uiPriority w:val="99"/>
    <w:semiHidden/>
    <w:rsid w:val="007A4433"/>
    <w:pPr>
      <w:spacing w:after="0" w:line="240" w:lineRule="auto"/>
    </w:pPr>
    <w:rPr>
      <w:rFonts w:ascii="Times New Roman" w:eastAsia="MS Mincho" w:hAnsi="Times New Roman" w:cs="Times New Roman"/>
      <w:kern w:val="0"/>
      <w:lang w:eastAsia="en-US"/>
      <w14:ligatures w14:val="none"/>
    </w:rPr>
  </w:style>
  <w:style w:type="character" w:customStyle="1" w:styleId="Heading1Char">
    <w:name w:val="Heading 1 Char"/>
    <w:basedOn w:val="DefaultParagraphFont"/>
    <w:link w:val="Heading1"/>
    <w:uiPriority w:val="9"/>
    <w:rsid w:val="0035778A"/>
    <w:rPr>
      <w:rFonts w:asciiTheme="majorHAnsi" w:eastAsiaTheme="majorEastAsia" w:hAnsiTheme="majorHAnsi" w:cstheme="majorBidi"/>
      <w:color w:val="2F5496" w:themeColor="accent1" w:themeShade="BF"/>
      <w:kern w:val="0"/>
      <w:sz w:val="32"/>
      <w:szCs w:val="32"/>
      <w:lang w:eastAsia="en-US"/>
      <w14:ligatures w14:val="none"/>
    </w:rPr>
  </w:style>
  <w:style w:type="paragraph" w:styleId="TOCHeading">
    <w:name w:val="TOC Heading"/>
    <w:basedOn w:val="Heading1"/>
    <w:next w:val="Normal"/>
    <w:uiPriority w:val="39"/>
    <w:unhideWhenUsed/>
    <w:qFormat/>
    <w:rsid w:val="0035778A"/>
    <w:pPr>
      <w:spacing w:line="259" w:lineRule="auto"/>
      <w:outlineLvl w:val="9"/>
    </w:pPr>
  </w:style>
  <w:style w:type="paragraph" w:styleId="TOC2">
    <w:name w:val="toc 2"/>
    <w:basedOn w:val="Normal"/>
    <w:next w:val="Normal"/>
    <w:autoRedefine/>
    <w:uiPriority w:val="39"/>
    <w:unhideWhenUsed/>
    <w:rsid w:val="00C64F7F"/>
    <w:pPr>
      <w:tabs>
        <w:tab w:val="right" w:leader="dot" w:pos="9592"/>
      </w:tabs>
      <w:spacing w:after="100"/>
      <w:ind w:left="220"/>
    </w:pPr>
  </w:style>
  <w:style w:type="paragraph" w:styleId="TOC1">
    <w:name w:val="toc 1"/>
    <w:basedOn w:val="Normal"/>
    <w:next w:val="Normal"/>
    <w:autoRedefine/>
    <w:uiPriority w:val="39"/>
    <w:unhideWhenUsed/>
    <w:rsid w:val="0047305F"/>
    <w:pPr>
      <w:tabs>
        <w:tab w:val="left" w:pos="440"/>
        <w:tab w:val="right" w:leader="dot" w:pos="9592"/>
      </w:tabs>
      <w:spacing w:after="100"/>
    </w:pPr>
  </w:style>
  <w:style w:type="character" w:styleId="Hyperlink">
    <w:name w:val="Hyperlink"/>
    <w:basedOn w:val="DefaultParagraphFont"/>
    <w:uiPriority w:val="99"/>
    <w:unhideWhenUsed/>
    <w:rsid w:val="0035778A"/>
    <w:rPr>
      <w:color w:val="0563C1" w:themeColor="hyperlink"/>
      <w:u w:val="single"/>
    </w:rPr>
  </w:style>
  <w:style w:type="paragraph" w:customStyle="1" w:styleId="Normalnumber">
    <w:name w:val="Normal_number"/>
    <w:basedOn w:val="Normal"/>
    <w:link w:val="NormalnumberChar"/>
    <w:qFormat/>
    <w:rsid w:val="00D40194"/>
    <w:pPr>
      <w:spacing w:after="120" w:line="240" w:lineRule="auto"/>
    </w:pPr>
    <w:rPr>
      <w:rFonts w:eastAsia="Times New Roman"/>
      <w:sz w:val="20"/>
      <w:szCs w:val="20"/>
    </w:rPr>
  </w:style>
  <w:style w:type="character" w:customStyle="1" w:styleId="NormalnumberChar">
    <w:name w:val="Normal_number Char"/>
    <w:link w:val="Normalnumber"/>
    <w:locked/>
    <w:rsid w:val="00D40194"/>
    <w:rPr>
      <w:rFonts w:ascii="Times New Roman" w:eastAsia="Times New Roman" w:hAnsi="Times New Roman" w:cs="Times New Roman"/>
      <w:kern w:val="0"/>
      <w:sz w:val="20"/>
      <w:szCs w:val="20"/>
      <w:lang w:eastAsia="en-US"/>
      <w14:ligatures w14:val="none"/>
    </w:rPr>
  </w:style>
  <w:style w:type="character" w:customStyle="1" w:styleId="Heading3Char">
    <w:name w:val="Heading 3 Char"/>
    <w:basedOn w:val="DefaultParagraphFont"/>
    <w:link w:val="Heading3"/>
    <w:uiPriority w:val="9"/>
    <w:semiHidden/>
    <w:rsid w:val="00726C71"/>
    <w:rPr>
      <w:rFonts w:asciiTheme="majorHAnsi" w:eastAsiaTheme="majorEastAsia" w:hAnsiTheme="majorHAnsi" w:cstheme="majorBidi"/>
      <w:color w:val="1F3763" w:themeColor="accent1" w:themeShade="7F"/>
      <w:kern w:val="0"/>
      <w:sz w:val="24"/>
      <w:szCs w:val="24"/>
      <w:lang w:eastAsia="en-US"/>
      <w14:ligatures w14:val="none"/>
    </w:rPr>
  </w:style>
  <w:style w:type="character" w:styleId="UnresolvedMention">
    <w:name w:val="Unresolved Mention"/>
    <w:basedOn w:val="DefaultParagraphFont"/>
    <w:uiPriority w:val="99"/>
    <w:semiHidden/>
    <w:unhideWhenUsed/>
    <w:rsid w:val="000422FB"/>
    <w:rPr>
      <w:color w:val="605E5C"/>
      <w:shd w:val="clear" w:color="auto" w:fill="E1DFDD"/>
    </w:rPr>
  </w:style>
  <w:style w:type="paragraph" w:styleId="NormalWeb">
    <w:name w:val="Normal (Web)"/>
    <w:basedOn w:val="Normal"/>
    <w:uiPriority w:val="99"/>
    <w:semiHidden/>
    <w:unhideWhenUsed/>
    <w:rsid w:val="00A64B54"/>
    <w:pPr>
      <w:spacing w:before="100" w:beforeAutospacing="1" w:after="100" w:afterAutospacing="1" w:line="240" w:lineRule="auto"/>
    </w:pPr>
    <w:rPr>
      <w:rFonts w:eastAsia="Times New Roman"/>
      <w:sz w:val="24"/>
      <w:szCs w:val="24"/>
    </w:rPr>
  </w:style>
  <w:style w:type="character" w:customStyle="1" w:styleId="ListParagraphChar">
    <w:name w:val="List Paragraph Char"/>
    <w:link w:val="ListParagraph"/>
    <w:uiPriority w:val="34"/>
    <w:locked/>
    <w:rsid w:val="008A0912"/>
    <w:rPr>
      <w:rFonts w:ascii="Times New Roman" w:eastAsia="MS Mincho" w:hAnsi="Times New Roman" w:cs="Times New Roman"/>
      <w:kern w:val="0"/>
      <w:lang w:eastAsia="en-US"/>
      <w14:ligatures w14:val="none"/>
    </w:rPr>
  </w:style>
  <w:style w:type="character" w:styleId="FollowedHyperlink">
    <w:name w:val="FollowedHyperlink"/>
    <w:basedOn w:val="DefaultParagraphFont"/>
    <w:uiPriority w:val="99"/>
    <w:semiHidden/>
    <w:unhideWhenUsed/>
    <w:rsid w:val="00C9192E"/>
    <w:rPr>
      <w:color w:val="954F72" w:themeColor="followedHyperlink"/>
      <w:u w:val="single"/>
    </w:rPr>
  </w:style>
  <w:style w:type="paragraph" w:customStyle="1" w:styleId="Footnote-Text">
    <w:name w:val="Footnote-Text"/>
    <w:basedOn w:val="Normal"/>
    <w:rsid w:val="003617CC"/>
    <w:pPr>
      <w:tabs>
        <w:tab w:val="left" w:pos="624"/>
        <w:tab w:val="left" w:pos="1247"/>
        <w:tab w:val="left" w:pos="1814"/>
        <w:tab w:val="left" w:pos="2381"/>
        <w:tab w:val="left" w:pos="2948"/>
        <w:tab w:val="left" w:pos="3515"/>
        <w:tab w:val="left" w:pos="4082"/>
      </w:tabs>
      <w:spacing w:before="20" w:after="40" w:line="240" w:lineRule="auto"/>
      <w:ind w:left="1247"/>
    </w:pPr>
    <w:rPr>
      <w:rFonts w:eastAsia="Times New Roman"/>
      <w:sz w:val="18"/>
      <w:szCs w:val="20"/>
    </w:rPr>
  </w:style>
  <w:style w:type="numbering" w:customStyle="1" w:styleId="Normallist">
    <w:name w:val="Normal_list"/>
    <w:basedOn w:val="NoList"/>
    <w:rsid w:val="009800BB"/>
    <w:pPr>
      <w:numPr>
        <w:numId w:val="144"/>
      </w:numPr>
    </w:pPr>
  </w:style>
  <w:style w:type="character" w:styleId="Mention">
    <w:name w:val="Mention"/>
    <w:basedOn w:val="DefaultParagraphFont"/>
    <w:uiPriority w:val="99"/>
    <w:unhideWhenUsed/>
    <w:rsid w:val="00651D9A"/>
    <w:rPr>
      <w:color w:val="2B579A"/>
      <w:shd w:val="clear" w:color="auto" w:fill="E1DFDD"/>
    </w:rPr>
  </w:style>
  <w:style w:type="paragraph" w:styleId="BodyTextIndent">
    <w:name w:val="Body Text Indent"/>
    <w:basedOn w:val="Normal"/>
    <w:link w:val="BodyTextIndentChar"/>
    <w:rsid w:val="0064186B"/>
    <w:pPr>
      <w:spacing w:after="120" w:line="360" w:lineRule="auto"/>
      <w:ind w:firstLine="720"/>
      <w:jc w:val="both"/>
    </w:pPr>
    <w:rPr>
      <w:rFonts w:ascii="Arial" w:eastAsia="MS ??" w:hAnsi="Arial"/>
      <w:sz w:val="24"/>
      <w:szCs w:val="24"/>
      <w:lang w:val="en-GB"/>
    </w:rPr>
  </w:style>
  <w:style w:type="character" w:customStyle="1" w:styleId="BodyTextIndentChar">
    <w:name w:val="Body Text Indent Char"/>
    <w:basedOn w:val="DefaultParagraphFont"/>
    <w:link w:val="BodyTextIndent"/>
    <w:rsid w:val="0064186B"/>
    <w:rPr>
      <w:rFonts w:ascii="Arial" w:eastAsia="MS ??" w:hAnsi="Arial" w:cs="Times New Roman"/>
      <w:kern w:val="0"/>
      <w:sz w:val="24"/>
      <w:szCs w:val="24"/>
      <w:lang w:val="en-GB" w:eastAsia="en-US"/>
      <w14:ligatures w14:val="none"/>
    </w:rPr>
  </w:style>
  <w:style w:type="character" w:customStyle="1" w:styleId="Heading4Char">
    <w:name w:val="Heading 4 Char"/>
    <w:basedOn w:val="DefaultParagraphFont"/>
    <w:link w:val="Heading4"/>
    <w:uiPriority w:val="9"/>
    <w:rsid w:val="00FE377B"/>
    <w:rPr>
      <w:rFonts w:ascii="Times New Roman" w:eastAsia="Calibri" w:hAnsi="Times New Roman" w:cs="Times New Roman"/>
      <w:b/>
      <w:bCs/>
      <w:kern w:val="0"/>
      <w:sz w:val="18"/>
      <w:szCs w:val="18"/>
      <w:u w:val="single"/>
      <w:lang w:eastAsia="en-US"/>
      <w14:ligatures w14:val="none"/>
    </w:rPr>
  </w:style>
  <w:style w:type="paragraph" w:styleId="BodyText">
    <w:name w:val="Body Text"/>
    <w:basedOn w:val="Normal"/>
    <w:link w:val="BodyTextChar"/>
    <w:uiPriority w:val="99"/>
    <w:unhideWhenUsed/>
    <w:rsid w:val="001E28FA"/>
    <w:pPr>
      <w:spacing w:before="60" w:after="60" w:line="240" w:lineRule="auto"/>
    </w:pPr>
    <w:rPr>
      <w:rFonts w:eastAsiaTheme="minorEastAsia"/>
      <w:sz w:val="18"/>
      <w:szCs w:val="18"/>
    </w:rPr>
  </w:style>
  <w:style w:type="character" w:customStyle="1" w:styleId="BodyTextChar">
    <w:name w:val="Body Text Char"/>
    <w:basedOn w:val="DefaultParagraphFont"/>
    <w:link w:val="BodyText"/>
    <w:uiPriority w:val="99"/>
    <w:rsid w:val="001E28FA"/>
    <w:rPr>
      <w:rFonts w:ascii="Times New Roman" w:hAnsi="Times New Roman" w:cs="Times New Roman"/>
      <w:kern w:val="0"/>
      <w:sz w:val="18"/>
      <w:szCs w:val="18"/>
      <w:lang w:eastAsia="en-US"/>
      <w14:ligatures w14:val="none"/>
    </w:rPr>
  </w:style>
  <w:style w:type="character" w:customStyle="1" w:styleId="cf01">
    <w:name w:val="cf01"/>
    <w:basedOn w:val="DefaultParagraphFont"/>
    <w:rsid w:val="006422CD"/>
    <w:rPr>
      <w:rFonts w:ascii="Segoe UI" w:hAnsi="Segoe UI" w:cs="Segoe UI" w:hint="default"/>
      <w:sz w:val="18"/>
      <w:szCs w:val="18"/>
    </w:rPr>
  </w:style>
  <w:style w:type="character" w:customStyle="1" w:styleId="Heading5Char">
    <w:name w:val="Heading 5 Char"/>
    <w:basedOn w:val="DefaultParagraphFont"/>
    <w:link w:val="Heading5"/>
    <w:uiPriority w:val="9"/>
    <w:rsid w:val="00E721C2"/>
    <w:rPr>
      <w:rFonts w:ascii="Times New Roman" w:eastAsia="Times New Roman" w:hAnsi="Times New Roman" w:cs="Times New Roman"/>
      <w:b/>
      <w:bCs/>
      <w:color w:val="000000" w:themeColor="text1"/>
      <w:kern w:val="0"/>
      <w:sz w:val="18"/>
      <w:szCs w:val="18"/>
      <w:lang w:eastAsia="en-GB"/>
      <w14:ligatures w14:val="none"/>
    </w:rPr>
  </w:style>
  <w:style w:type="character" w:customStyle="1" w:styleId="Heading6Char">
    <w:name w:val="Heading 6 Char"/>
    <w:basedOn w:val="DefaultParagraphFont"/>
    <w:link w:val="Heading6"/>
    <w:uiPriority w:val="9"/>
    <w:rsid w:val="00E25CB2"/>
    <w:rPr>
      <w:rFonts w:ascii="Times New Roman" w:eastAsiaTheme="minorHAnsi" w:hAnsi="Times New Roman" w:cs="Times New Roman"/>
      <w:b/>
      <w:bCs/>
      <w:kern w:val="0"/>
      <w:sz w:val="18"/>
      <w:szCs w:val="18"/>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673157">
      <w:bodyDiv w:val="1"/>
      <w:marLeft w:val="0"/>
      <w:marRight w:val="0"/>
      <w:marTop w:val="0"/>
      <w:marBottom w:val="0"/>
      <w:divBdr>
        <w:top w:val="none" w:sz="0" w:space="0" w:color="auto"/>
        <w:left w:val="none" w:sz="0" w:space="0" w:color="auto"/>
        <w:bottom w:val="none" w:sz="0" w:space="0" w:color="auto"/>
        <w:right w:val="none" w:sz="0" w:space="0" w:color="auto"/>
      </w:divBdr>
    </w:div>
    <w:div w:id="214854641">
      <w:bodyDiv w:val="1"/>
      <w:marLeft w:val="0"/>
      <w:marRight w:val="0"/>
      <w:marTop w:val="0"/>
      <w:marBottom w:val="0"/>
      <w:divBdr>
        <w:top w:val="none" w:sz="0" w:space="0" w:color="auto"/>
        <w:left w:val="none" w:sz="0" w:space="0" w:color="auto"/>
        <w:bottom w:val="none" w:sz="0" w:space="0" w:color="auto"/>
        <w:right w:val="none" w:sz="0" w:space="0" w:color="auto"/>
      </w:divBdr>
      <w:divsChild>
        <w:div w:id="112602840">
          <w:marLeft w:val="0"/>
          <w:marRight w:val="0"/>
          <w:marTop w:val="0"/>
          <w:marBottom w:val="0"/>
          <w:divBdr>
            <w:top w:val="none" w:sz="0" w:space="0" w:color="auto"/>
            <w:left w:val="none" w:sz="0" w:space="0" w:color="auto"/>
            <w:bottom w:val="none" w:sz="0" w:space="0" w:color="auto"/>
            <w:right w:val="none" w:sz="0" w:space="0" w:color="auto"/>
          </w:divBdr>
        </w:div>
        <w:div w:id="802650928">
          <w:marLeft w:val="0"/>
          <w:marRight w:val="0"/>
          <w:marTop w:val="0"/>
          <w:marBottom w:val="0"/>
          <w:divBdr>
            <w:top w:val="none" w:sz="0" w:space="0" w:color="auto"/>
            <w:left w:val="none" w:sz="0" w:space="0" w:color="auto"/>
            <w:bottom w:val="none" w:sz="0" w:space="0" w:color="auto"/>
            <w:right w:val="none" w:sz="0" w:space="0" w:color="auto"/>
          </w:divBdr>
          <w:divsChild>
            <w:div w:id="220558155">
              <w:marLeft w:val="0"/>
              <w:marRight w:val="0"/>
              <w:marTop w:val="0"/>
              <w:marBottom w:val="0"/>
              <w:divBdr>
                <w:top w:val="none" w:sz="0" w:space="0" w:color="auto"/>
                <w:left w:val="none" w:sz="0" w:space="0" w:color="auto"/>
                <w:bottom w:val="none" w:sz="0" w:space="0" w:color="auto"/>
                <w:right w:val="none" w:sz="0" w:space="0" w:color="auto"/>
              </w:divBdr>
              <w:divsChild>
                <w:div w:id="724183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4800676">
      <w:bodyDiv w:val="1"/>
      <w:marLeft w:val="0"/>
      <w:marRight w:val="0"/>
      <w:marTop w:val="0"/>
      <w:marBottom w:val="0"/>
      <w:divBdr>
        <w:top w:val="none" w:sz="0" w:space="0" w:color="auto"/>
        <w:left w:val="none" w:sz="0" w:space="0" w:color="auto"/>
        <w:bottom w:val="none" w:sz="0" w:space="0" w:color="auto"/>
        <w:right w:val="none" w:sz="0" w:space="0" w:color="auto"/>
      </w:divBdr>
    </w:div>
    <w:div w:id="400252856">
      <w:bodyDiv w:val="1"/>
      <w:marLeft w:val="0"/>
      <w:marRight w:val="0"/>
      <w:marTop w:val="0"/>
      <w:marBottom w:val="0"/>
      <w:divBdr>
        <w:top w:val="none" w:sz="0" w:space="0" w:color="auto"/>
        <w:left w:val="none" w:sz="0" w:space="0" w:color="auto"/>
        <w:bottom w:val="none" w:sz="0" w:space="0" w:color="auto"/>
        <w:right w:val="none" w:sz="0" w:space="0" w:color="auto"/>
      </w:divBdr>
    </w:div>
    <w:div w:id="452596595">
      <w:bodyDiv w:val="1"/>
      <w:marLeft w:val="0"/>
      <w:marRight w:val="0"/>
      <w:marTop w:val="0"/>
      <w:marBottom w:val="0"/>
      <w:divBdr>
        <w:top w:val="none" w:sz="0" w:space="0" w:color="auto"/>
        <w:left w:val="none" w:sz="0" w:space="0" w:color="auto"/>
        <w:bottom w:val="none" w:sz="0" w:space="0" w:color="auto"/>
        <w:right w:val="none" w:sz="0" w:space="0" w:color="auto"/>
      </w:divBdr>
      <w:divsChild>
        <w:div w:id="96143227">
          <w:marLeft w:val="0"/>
          <w:marRight w:val="0"/>
          <w:marTop w:val="0"/>
          <w:marBottom w:val="0"/>
          <w:divBdr>
            <w:top w:val="none" w:sz="0" w:space="0" w:color="auto"/>
            <w:left w:val="none" w:sz="0" w:space="0" w:color="auto"/>
            <w:bottom w:val="none" w:sz="0" w:space="0" w:color="auto"/>
            <w:right w:val="none" w:sz="0" w:space="0" w:color="auto"/>
          </w:divBdr>
        </w:div>
        <w:div w:id="1997758625">
          <w:marLeft w:val="0"/>
          <w:marRight w:val="0"/>
          <w:marTop w:val="0"/>
          <w:marBottom w:val="0"/>
          <w:divBdr>
            <w:top w:val="none" w:sz="0" w:space="0" w:color="auto"/>
            <w:left w:val="none" w:sz="0" w:space="0" w:color="auto"/>
            <w:bottom w:val="none" w:sz="0" w:space="0" w:color="auto"/>
            <w:right w:val="none" w:sz="0" w:space="0" w:color="auto"/>
          </w:divBdr>
        </w:div>
      </w:divsChild>
    </w:div>
    <w:div w:id="483738319">
      <w:bodyDiv w:val="1"/>
      <w:marLeft w:val="0"/>
      <w:marRight w:val="0"/>
      <w:marTop w:val="0"/>
      <w:marBottom w:val="0"/>
      <w:divBdr>
        <w:top w:val="none" w:sz="0" w:space="0" w:color="auto"/>
        <w:left w:val="none" w:sz="0" w:space="0" w:color="auto"/>
        <w:bottom w:val="none" w:sz="0" w:space="0" w:color="auto"/>
        <w:right w:val="none" w:sz="0" w:space="0" w:color="auto"/>
      </w:divBdr>
      <w:divsChild>
        <w:div w:id="1272664991">
          <w:marLeft w:val="0"/>
          <w:marRight w:val="0"/>
          <w:marTop w:val="0"/>
          <w:marBottom w:val="0"/>
          <w:divBdr>
            <w:top w:val="none" w:sz="0" w:space="0" w:color="auto"/>
            <w:left w:val="none" w:sz="0" w:space="0" w:color="auto"/>
            <w:bottom w:val="none" w:sz="0" w:space="0" w:color="auto"/>
            <w:right w:val="none" w:sz="0" w:space="0" w:color="auto"/>
          </w:divBdr>
        </w:div>
        <w:div w:id="1392342623">
          <w:marLeft w:val="0"/>
          <w:marRight w:val="0"/>
          <w:marTop w:val="0"/>
          <w:marBottom w:val="0"/>
          <w:divBdr>
            <w:top w:val="none" w:sz="0" w:space="0" w:color="auto"/>
            <w:left w:val="none" w:sz="0" w:space="0" w:color="auto"/>
            <w:bottom w:val="none" w:sz="0" w:space="0" w:color="auto"/>
            <w:right w:val="none" w:sz="0" w:space="0" w:color="auto"/>
          </w:divBdr>
        </w:div>
      </w:divsChild>
    </w:div>
    <w:div w:id="495461672">
      <w:bodyDiv w:val="1"/>
      <w:marLeft w:val="0"/>
      <w:marRight w:val="0"/>
      <w:marTop w:val="0"/>
      <w:marBottom w:val="0"/>
      <w:divBdr>
        <w:top w:val="none" w:sz="0" w:space="0" w:color="auto"/>
        <w:left w:val="none" w:sz="0" w:space="0" w:color="auto"/>
        <w:bottom w:val="none" w:sz="0" w:space="0" w:color="auto"/>
        <w:right w:val="none" w:sz="0" w:space="0" w:color="auto"/>
      </w:divBdr>
    </w:div>
    <w:div w:id="644550274">
      <w:bodyDiv w:val="1"/>
      <w:marLeft w:val="0"/>
      <w:marRight w:val="0"/>
      <w:marTop w:val="0"/>
      <w:marBottom w:val="0"/>
      <w:divBdr>
        <w:top w:val="none" w:sz="0" w:space="0" w:color="auto"/>
        <w:left w:val="none" w:sz="0" w:space="0" w:color="auto"/>
        <w:bottom w:val="none" w:sz="0" w:space="0" w:color="auto"/>
        <w:right w:val="none" w:sz="0" w:space="0" w:color="auto"/>
      </w:divBdr>
    </w:div>
    <w:div w:id="711150471">
      <w:bodyDiv w:val="1"/>
      <w:marLeft w:val="0"/>
      <w:marRight w:val="0"/>
      <w:marTop w:val="0"/>
      <w:marBottom w:val="0"/>
      <w:divBdr>
        <w:top w:val="none" w:sz="0" w:space="0" w:color="auto"/>
        <w:left w:val="none" w:sz="0" w:space="0" w:color="auto"/>
        <w:bottom w:val="none" w:sz="0" w:space="0" w:color="auto"/>
        <w:right w:val="none" w:sz="0" w:space="0" w:color="auto"/>
      </w:divBdr>
    </w:div>
    <w:div w:id="772675577">
      <w:bodyDiv w:val="1"/>
      <w:marLeft w:val="0"/>
      <w:marRight w:val="0"/>
      <w:marTop w:val="0"/>
      <w:marBottom w:val="0"/>
      <w:divBdr>
        <w:top w:val="none" w:sz="0" w:space="0" w:color="auto"/>
        <w:left w:val="none" w:sz="0" w:space="0" w:color="auto"/>
        <w:bottom w:val="none" w:sz="0" w:space="0" w:color="auto"/>
        <w:right w:val="none" w:sz="0" w:space="0" w:color="auto"/>
      </w:divBdr>
    </w:div>
    <w:div w:id="776559771">
      <w:bodyDiv w:val="1"/>
      <w:marLeft w:val="0"/>
      <w:marRight w:val="0"/>
      <w:marTop w:val="0"/>
      <w:marBottom w:val="0"/>
      <w:divBdr>
        <w:top w:val="none" w:sz="0" w:space="0" w:color="auto"/>
        <w:left w:val="none" w:sz="0" w:space="0" w:color="auto"/>
        <w:bottom w:val="none" w:sz="0" w:space="0" w:color="auto"/>
        <w:right w:val="none" w:sz="0" w:space="0" w:color="auto"/>
      </w:divBdr>
    </w:div>
    <w:div w:id="865942123">
      <w:bodyDiv w:val="1"/>
      <w:marLeft w:val="0"/>
      <w:marRight w:val="0"/>
      <w:marTop w:val="0"/>
      <w:marBottom w:val="0"/>
      <w:divBdr>
        <w:top w:val="none" w:sz="0" w:space="0" w:color="auto"/>
        <w:left w:val="none" w:sz="0" w:space="0" w:color="auto"/>
        <w:bottom w:val="none" w:sz="0" w:space="0" w:color="auto"/>
        <w:right w:val="none" w:sz="0" w:space="0" w:color="auto"/>
      </w:divBdr>
    </w:div>
    <w:div w:id="914364638">
      <w:bodyDiv w:val="1"/>
      <w:marLeft w:val="0"/>
      <w:marRight w:val="0"/>
      <w:marTop w:val="0"/>
      <w:marBottom w:val="0"/>
      <w:divBdr>
        <w:top w:val="none" w:sz="0" w:space="0" w:color="auto"/>
        <w:left w:val="none" w:sz="0" w:space="0" w:color="auto"/>
        <w:bottom w:val="none" w:sz="0" w:space="0" w:color="auto"/>
        <w:right w:val="none" w:sz="0" w:space="0" w:color="auto"/>
      </w:divBdr>
      <w:divsChild>
        <w:div w:id="235820053">
          <w:marLeft w:val="0"/>
          <w:marRight w:val="0"/>
          <w:marTop w:val="0"/>
          <w:marBottom w:val="0"/>
          <w:divBdr>
            <w:top w:val="none" w:sz="0" w:space="0" w:color="auto"/>
            <w:left w:val="none" w:sz="0" w:space="0" w:color="auto"/>
            <w:bottom w:val="none" w:sz="0" w:space="0" w:color="auto"/>
            <w:right w:val="none" w:sz="0" w:space="0" w:color="auto"/>
          </w:divBdr>
        </w:div>
      </w:divsChild>
    </w:div>
    <w:div w:id="935216524">
      <w:bodyDiv w:val="1"/>
      <w:marLeft w:val="0"/>
      <w:marRight w:val="0"/>
      <w:marTop w:val="0"/>
      <w:marBottom w:val="0"/>
      <w:divBdr>
        <w:top w:val="none" w:sz="0" w:space="0" w:color="auto"/>
        <w:left w:val="none" w:sz="0" w:space="0" w:color="auto"/>
        <w:bottom w:val="none" w:sz="0" w:space="0" w:color="auto"/>
        <w:right w:val="none" w:sz="0" w:space="0" w:color="auto"/>
      </w:divBdr>
    </w:div>
    <w:div w:id="968974187">
      <w:bodyDiv w:val="1"/>
      <w:marLeft w:val="0"/>
      <w:marRight w:val="0"/>
      <w:marTop w:val="0"/>
      <w:marBottom w:val="0"/>
      <w:divBdr>
        <w:top w:val="none" w:sz="0" w:space="0" w:color="auto"/>
        <w:left w:val="none" w:sz="0" w:space="0" w:color="auto"/>
        <w:bottom w:val="none" w:sz="0" w:space="0" w:color="auto"/>
        <w:right w:val="none" w:sz="0" w:space="0" w:color="auto"/>
      </w:divBdr>
      <w:divsChild>
        <w:div w:id="223377354">
          <w:marLeft w:val="0"/>
          <w:marRight w:val="0"/>
          <w:marTop w:val="0"/>
          <w:marBottom w:val="0"/>
          <w:divBdr>
            <w:top w:val="none" w:sz="0" w:space="0" w:color="auto"/>
            <w:left w:val="none" w:sz="0" w:space="0" w:color="auto"/>
            <w:bottom w:val="none" w:sz="0" w:space="0" w:color="auto"/>
            <w:right w:val="none" w:sz="0" w:space="0" w:color="auto"/>
          </w:divBdr>
        </w:div>
        <w:div w:id="1288857087">
          <w:marLeft w:val="0"/>
          <w:marRight w:val="0"/>
          <w:marTop w:val="0"/>
          <w:marBottom w:val="0"/>
          <w:divBdr>
            <w:top w:val="none" w:sz="0" w:space="0" w:color="auto"/>
            <w:left w:val="none" w:sz="0" w:space="0" w:color="auto"/>
            <w:bottom w:val="none" w:sz="0" w:space="0" w:color="auto"/>
            <w:right w:val="none" w:sz="0" w:space="0" w:color="auto"/>
          </w:divBdr>
        </w:div>
      </w:divsChild>
    </w:div>
    <w:div w:id="1066025230">
      <w:bodyDiv w:val="1"/>
      <w:marLeft w:val="0"/>
      <w:marRight w:val="0"/>
      <w:marTop w:val="0"/>
      <w:marBottom w:val="0"/>
      <w:divBdr>
        <w:top w:val="none" w:sz="0" w:space="0" w:color="auto"/>
        <w:left w:val="none" w:sz="0" w:space="0" w:color="auto"/>
        <w:bottom w:val="none" w:sz="0" w:space="0" w:color="auto"/>
        <w:right w:val="none" w:sz="0" w:space="0" w:color="auto"/>
      </w:divBdr>
    </w:div>
    <w:div w:id="1094976452">
      <w:bodyDiv w:val="1"/>
      <w:marLeft w:val="0"/>
      <w:marRight w:val="0"/>
      <w:marTop w:val="0"/>
      <w:marBottom w:val="0"/>
      <w:divBdr>
        <w:top w:val="none" w:sz="0" w:space="0" w:color="auto"/>
        <w:left w:val="none" w:sz="0" w:space="0" w:color="auto"/>
        <w:bottom w:val="none" w:sz="0" w:space="0" w:color="auto"/>
        <w:right w:val="none" w:sz="0" w:space="0" w:color="auto"/>
      </w:divBdr>
    </w:div>
    <w:div w:id="1267152592">
      <w:bodyDiv w:val="1"/>
      <w:marLeft w:val="0"/>
      <w:marRight w:val="0"/>
      <w:marTop w:val="0"/>
      <w:marBottom w:val="0"/>
      <w:divBdr>
        <w:top w:val="none" w:sz="0" w:space="0" w:color="auto"/>
        <w:left w:val="none" w:sz="0" w:space="0" w:color="auto"/>
        <w:bottom w:val="none" w:sz="0" w:space="0" w:color="auto"/>
        <w:right w:val="none" w:sz="0" w:space="0" w:color="auto"/>
      </w:divBdr>
    </w:div>
    <w:div w:id="1347100414">
      <w:bodyDiv w:val="1"/>
      <w:marLeft w:val="0"/>
      <w:marRight w:val="0"/>
      <w:marTop w:val="0"/>
      <w:marBottom w:val="0"/>
      <w:divBdr>
        <w:top w:val="none" w:sz="0" w:space="0" w:color="auto"/>
        <w:left w:val="none" w:sz="0" w:space="0" w:color="auto"/>
        <w:bottom w:val="none" w:sz="0" w:space="0" w:color="auto"/>
        <w:right w:val="none" w:sz="0" w:space="0" w:color="auto"/>
      </w:divBdr>
    </w:div>
    <w:div w:id="1354307818">
      <w:bodyDiv w:val="1"/>
      <w:marLeft w:val="0"/>
      <w:marRight w:val="0"/>
      <w:marTop w:val="0"/>
      <w:marBottom w:val="0"/>
      <w:divBdr>
        <w:top w:val="none" w:sz="0" w:space="0" w:color="auto"/>
        <w:left w:val="none" w:sz="0" w:space="0" w:color="auto"/>
        <w:bottom w:val="none" w:sz="0" w:space="0" w:color="auto"/>
        <w:right w:val="none" w:sz="0" w:space="0" w:color="auto"/>
      </w:divBdr>
    </w:div>
    <w:div w:id="1390953509">
      <w:bodyDiv w:val="1"/>
      <w:marLeft w:val="0"/>
      <w:marRight w:val="0"/>
      <w:marTop w:val="0"/>
      <w:marBottom w:val="0"/>
      <w:divBdr>
        <w:top w:val="none" w:sz="0" w:space="0" w:color="auto"/>
        <w:left w:val="none" w:sz="0" w:space="0" w:color="auto"/>
        <w:bottom w:val="none" w:sz="0" w:space="0" w:color="auto"/>
        <w:right w:val="none" w:sz="0" w:space="0" w:color="auto"/>
      </w:divBdr>
    </w:div>
    <w:div w:id="1590968380">
      <w:bodyDiv w:val="1"/>
      <w:marLeft w:val="0"/>
      <w:marRight w:val="0"/>
      <w:marTop w:val="0"/>
      <w:marBottom w:val="0"/>
      <w:divBdr>
        <w:top w:val="none" w:sz="0" w:space="0" w:color="auto"/>
        <w:left w:val="none" w:sz="0" w:space="0" w:color="auto"/>
        <w:bottom w:val="none" w:sz="0" w:space="0" w:color="auto"/>
        <w:right w:val="none" w:sz="0" w:space="0" w:color="auto"/>
      </w:divBdr>
    </w:div>
    <w:div w:id="1730808941">
      <w:bodyDiv w:val="1"/>
      <w:marLeft w:val="0"/>
      <w:marRight w:val="0"/>
      <w:marTop w:val="0"/>
      <w:marBottom w:val="0"/>
      <w:divBdr>
        <w:top w:val="none" w:sz="0" w:space="0" w:color="auto"/>
        <w:left w:val="none" w:sz="0" w:space="0" w:color="auto"/>
        <w:bottom w:val="none" w:sz="0" w:space="0" w:color="auto"/>
        <w:right w:val="none" w:sz="0" w:space="0" w:color="auto"/>
      </w:divBdr>
    </w:div>
    <w:div w:id="1754354724">
      <w:bodyDiv w:val="1"/>
      <w:marLeft w:val="0"/>
      <w:marRight w:val="0"/>
      <w:marTop w:val="0"/>
      <w:marBottom w:val="0"/>
      <w:divBdr>
        <w:top w:val="none" w:sz="0" w:space="0" w:color="auto"/>
        <w:left w:val="none" w:sz="0" w:space="0" w:color="auto"/>
        <w:bottom w:val="none" w:sz="0" w:space="0" w:color="auto"/>
        <w:right w:val="none" w:sz="0" w:space="0" w:color="auto"/>
      </w:divBdr>
    </w:div>
    <w:div w:id="1854950287">
      <w:bodyDiv w:val="1"/>
      <w:marLeft w:val="0"/>
      <w:marRight w:val="0"/>
      <w:marTop w:val="0"/>
      <w:marBottom w:val="0"/>
      <w:divBdr>
        <w:top w:val="none" w:sz="0" w:space="0" w:color="auto"/>
        <w:left w:val="none" w:sz="0" w:space="0" w:color="auto"/>
        <w:bottom w:val="none" w:sz="0" w:space="0" w:color="auto"/>
        <w:right w:val="none" w:sz="0" w:space="0" w:color="auto"/>
      </w:divBdr>
    </w:div>
    <w:div w:id="1875461307">
      <w:bodyDiv w:val="1"/>
      <w:marLeft w:val="0"/>
      <w:marRight w:val="0"/>
      <w:marTop w:val="0"/>
      <w:marBottom w:val="0"/>
      <w:divBdr>
        <w:top w:val="none" w:sz="0" w:space="0" w:color="auto"/>
        <w:left w:val="none" w:sz="0" w:space="0" w:color="auto"/>
        <w:bottom w:val="none" w:sz="0" w:space="0" w:color="auto"/>
        <w:right w:val="none" w:sz="0" w:space="0" w:color="auto"/>
      </w:divBdr>
    </w:div>
    <w:div w:id="2067214524">
      <w:bodyDiv w:val="1"/>
      <w:marLeft w:val="0"/>
      <w:marRight w:val="0"/>
      <w:marTop w:val="0"/>
      <w:marBottom w:val="0"/>
      <w:divBdr>
        <w:top w:val="none" w:sz="0" w:space="0" w:color="auto"/>
        <w:left w:val="none" w:sz="0" w:space="0" w:color="auto"/>
        <w:bottom w:val="none" w:sz="0" w:space="0" w:color="auto"/>
        <w:right w:val="none" w:sz="0" w:space="0" w:color="auto"/>
      </w:divBdr>
    </w:div>
    <w:div w:id="2077820096">
      <w:bodyDiv w:val="1"/>
      <w:marLeft w:val="0"/>
      <w:marRight w:val="0"/>
      <w:marTop w:val="0"/>
      <w:marBottom w:val="0"/>
      <w:divBdr>
        <w:top w:val="none" w:sz="0" w:space="0" w:color="auto"/>
        <w:left w:val="none" w:sz="0" w:space="0" w:color="auto"/>
        <w:bottom w:val="none" w:sz="0" w:space="0" w:color="auto"/>
        <w:right w:val="none" w:sz="0" w:space="0" w:color="auto"/>
      </w:divBdr>
    </w:div>
    <w:div w:id="2083748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4.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brsmeas.org/Implementation/ProgrammeofWork/SustainableDevelopmentGoals/Overview/tabid/8490/language/en-US/Default.aspx"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3.xm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unitednations.sharepoint.com/sites/UNEP-BRS-KM/Shared%20Documents/General/Report%20on%20POW%20implementation/2022-2023/www.basel.int/tabid/8402/Default.aspx" TargetMode="External"/><Relationship Id="rId20" Type="http://schemas.openxmlformats.org/officeDocument/2006/relationships/hyperlink" Target="http://www.brsmeas.org/MediaHub/Campaigns/PlasticisForever/tabid/9151/language/en-US/Default.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pic.int/Implementation/CapacityDevelopment/Projects/tabid/8593/language/en-US/Default.aspx" TargetMode="External"/><Relationship Id="rId23" Type="http://schemas.openxmlformats.org/officeDocument/2006/relationships/header" Target="header6.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www.brsmeas.org/Implementation/Illegaltrafficandtrade/Overview/tabid/7629/language/en-US/Default.aspx" TargetMode="External"/><Relationship Id="rId27" Type="http://schemas.microsoft.com/office/2019/05/relationships/documenttasks" Target="documenttasks/documenttasks1.xml"/></Relationships>
</file>

<file path=word/_rels/footnotes.xml.rels><?xml version="1.0" encoding="UTF-8" standalone="yes"?>
<Relationships xmlns="http://schemas.openxmlformats.org/package/2006/relationships"><Relationship Id="rId8" Type="http://schemas.openxmlformats.org/officeDocument/2006/relationships/hyperlink" Target="https://www.basel.int/tabid/9328/Default.aspx" TargetMode="External"/><Relationship Id="rId13" Type="http://schemas.openxmlformats.org/officeDocument/2006/relationships/hyperlink" Target="https://event.unitar.org/full-catalog/basel-rotterdam-and-stockholm-conventions-and-their-linkages-sustainable-development" TargetMode="External"/><Relationship Id="rId18" Type="http://schemas.openxmlformats.org/officeDocument/2006/relationships/hyperlink" Target="https://www.basel.int/Implementation/Plasticwaste/Technicalguidelines/Meetings/tabid/8161/Default.aspx" TargetMode="External"/><Relationship Id="rId3" Type="http://schemas.openxmlformats.org/officeDocument/2006/relationships/hyperlink" Target="https://www.brsmeas.org/tabid/8802/" TargetMode="External"/><Relationship Id="rId21" Type="http://schemas.openxmlformats.org/officeDocument/2006/relationships/hyperlink" Target="https://chm.pops.int/tabid/9634" TargetMode="External"/><Relationship Id="rId7" Type="http://schemas.openxmlformats.org/officeDocument/2006/relationships/hyperlink" Target="https://www.basel.int/tabid/9328/Default.aspx" TargetMode="External"/><Relationship Id="rId12" Type="http://schemas.openxmlformats.org/officeDocument/2006/relationships/hyperlink" Target="https://www.pic.int/tabid/9275/language/en-US/Default.aspx" TargetMode="External"/><Relationship Id="rId17" Type="http://schemas.openxmlformats.org/officeDocument/2006/relationships/hyperlink" Target="https://www.brsmeas.org/tabid/9309/language/en-US/Default.aspx" TargetMode="External"/><Relationship Id="rId25" Type="http://schemas.openxmlformats.org/officeDocument/2006/relationships/hyperlink" Target="http://www.brsmeas.org/MediaHub/Campaigns/PlasticisForever/tabid/9151/language/en-US/Default.aspx" TargetMode="External"/><Relationship Id="rId2" Type="http://schemas.openxmlformats.org/officeDocument/2006/relationships/hyperlink" Target="https://www.brsmeas.org/tabid/8802/" TargetMode="External"/><Relationship Id="rId16" Type="http://schemas.openxmlformats.org/officeDocument/2006/relationships/hyperlink" Target="https://indico.un.org/event/1005358/" TargetMode="External"/><Relationship Id="rId20" Type="http://schemas.openxmlformats.org/officeDocument/2006/relationships/hyperlink" Target="https://www.basel.int/tabid/9821/" TargetMode="External"/><Relationship Id="rId1" Type="http://schemas.openxmlformats.org/officeDocument/2006/relationships/hyperlink" Target="https://www.brsmeas.org/tabid/8802/" TargetMode="External"/><Relationship Id="rId6" Type="http://schemas.openxmlformats.org/officeDocument/2006/relationships/hyperlink" Target="http://www.basel.int/tabid/8403/Default.aspx" TargetMode="External"/><Relationship Id="rId11" Type="http://schemas.openxmlformats.org/officeDocument/2006/relationships/hyperlink" Target="https://www.brsmeas.org/tabid/9326/" TargetMode="External"/><Relationship Id="rId24" Type="http://schemas.openxmlformats.org/officeDocument/2006/relationships/hyperlink" Target="http://www.brsmeas.org/Implementation/MediaResources/PressReleases/tabid/2644/language/en-US/Default.aspx" TargetMode="External"/><Relationship Id="rId5" Type="http://schemas.openxmlformats.org/officeDocument/2006/relationships/hyperlink" Target="https://chm.pops.int/TheConvention/ConferenceoftheParties/Meetings/COP11/tabid/9310/Default.aspx" TargetMode="External"/><Relationship Id="rId15" Type="http://schemas.openxmlformats.org/officeDocument/2006/relationships/hyperlink" Target="http://www.brsmeas.org/tabid/9631/Default.aspx" TargetMode="External"/><Relationship Id="rId23" Type="http://schemas.openxmlformats.org/officeDocument/2006/relationships/hyperlink" Target="https://chm.pops.int/tabid/9559" TargetMode="External"/><Relationship Id="rId10" Type="http://schemas.openxmlformats.org/officeDocument/2006/relationships/hyperlink" Target="https://www.brsmeas.org/tabid/9157/" TargetMode="External"/><Relationship Id="rId19" Type="http://schemas.openxmlformats.org/officeDocument/2006/relationships/hyperlink" Target="https://www.basel.int/tabid/8740/Default.aspx" TargetMode="External"/><Relationship Id="rId4" Type="http://schemas.openxmlformats.org/officeDocument/2006/relationships/hyperlink" Target="https://www.brsmeas.org/2023COPs/Overview/tabid/9316/language/en-US/Default.aspx" TargetMode="External"/><Relationship Id="rId9" Type="http://schemas.openxmlformats.org/officeDocument/2006/relationships/hyperlink" Target="https://www.brsmeas.org/tabid/8980/" TargetMode="External"/><Relationship Id="rId14" Type="http://schemas.openxmlformats.org/officeDocument/2006/relationships/hyperlink" Target="http://www.brsmeas.org/tabid/9353/Default.aspx" TargetMode="External"/><Relationship Id="rId22" Type="http://schemas.openxmlformats.org/officeDocument/2006/relationships/hyperlink" Target="http://www.pops.int/Implementation/BATBEP/BATBEPGuidelinesArticle5/tabid/187/Default.aspx" TargetMode="External"/></Relationships>
</file>

<file path=word/documenttasks/documenttasks1.xml><?xml version="1.0" encoding="utf-8"?>
<t:Tasks xmlns:t="http://schemas.microsoft.com/office/tasks/2019/documenttasks" xmlns:oel="http://schemas.microsoft.com/office/2019/extlst">
  <t:Task id="{8543A483-60DF-4E75-AE1C-4FC1A23DF58A}">
    <t:Anchor>
      <t:Comment id="1769589173"/>
    </t:Anchor>
    <t:History>
      <t:Event id="{7DC0B30C-A080-4B0B-BF7F-95B518146DEC}" time="2024-03-04T08:16:03.341Z">
        <t:Attribution userId="S::jost.dittkrist@un.org::e0f30f0b-b97b-4b3c-b06a-794efbe98e5d" userProvider="AD" userName="Jost Dittkrist"/>
        <t:Anchor>
          <t:Comment id="1769589173"/>
        </t:Anchor>
        <t:Create/>
      </t:Event>
      <t:Event id="{03B6FFEF-1E42-4AF7-A75D-8CF3F7F0743D}" time="2024-03-04T08:16:03.341Z">
        <t:Attribution userId="S::jost.dittkrist@un.org::e0f30f0b-b97b-4b3c-b06a-794efbe98e5d" userProvider="AD" userName="Jost Dittkrist"/>
        <t:Anchor>
          <t:Comment id="1769589173"/>
        </t:Anchor>
        <t:Assign userId="S::suman.sharma@un.org::627fcdc5-2be1-46ff-bdd9-b0fe49b46a18" userProvider="AD" userName="Suman Sharma"/>
      </t:Event>
      <t:Event id="{A332710F-6E79-4C20-8739-1229AFE0974D}" time="2024-03-04T08:16:03.341Z">
        <t:Attribution userId="S::jost.dittkrist@un.org::e0f30f0b-b97b-4b3c-b06a-794efbe98e5d" userProvider="AD" userName="Jost Dittkrist"/>
        <t:Anchor>
          <t:Comment id="1769589173"/>
        </t:Anchor>
        <t:SetTitle title="@Suman Sharma , this seems duplicative, should we consolidate? I think we can delete either the second or the third bullet point? "/>
      </t:Event>
    </t:History>
  </t:Task>
</t:Task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C201833413B414BA5C5F0BF3442FC9A"/>
        <w:category>
          <w:name w:val="General"/>
          <w:gallery w:val="placeholder"/>
        </w:category>
        <w:types>
          <w:type w:val="bbPlcHdr"/>
        </w:types>
        <w:behaviors>
          <w:behavior w:val="content"/>
        </w:behaviors>
        <w:guid w:val="{CE29976C-2180-4550-998A-E4F3BC9B34DA}"/>
      </w:docPartPr>
      <w:docPartBody>
        <w:p w:rsidR="001D599F" w:rsidRDefault="00CB7630" w:rsidP="00CB7630">
          <w:pPr>
            <w:pStyle w:val="CC201833413B414BA5C5F0BF3442FC9A"/>
          </w:pPr>
          <w:r w:rsidRPr="003751C4">
            <w:rPr>
              <w:rStyle w:val="PlaceholderText"/>
            </w:rPr>
            <w:t>Choose an item.</w:t>
          </w:r>
        </w:p>
      </w:docPartBody>
    </w:docPart>
    <w:docPart>
      <w:docPartPr>
        <w:name w:val="1D9743E3462647F7AA95D6A33B3C8092"/>
        <w:category>
          <w:name w:val="General"/>
          <w:gallery w:val="placeholder"/>
        </w:category>
        <w:types>
          <w:type w:val="bbPlcHdr"/>
        </w:types>
        <w:behaviors>
          <w:behavior w:val="content"/>
        </w:behaviors>
        <w:guid w:val="{D5989216-1E02-4356-A98B-463C7D51F84A}"/>
      </w:docPartPr>
      <w:docPartBody>
        <w:p w:rsidR="001D599F" w:rsidRDefault="00CB7630" w:rsidP="00CB7630">
          <w:pPr>
            <w:pStyle w:val="1D9743E3462647F7AA95D6A33B3C8092"/>
          </w:pPr>
          <w:r w:rsidRPr="003751C4">
            <w:rPr>
              <w:rStyle w:val="PlaceholderText"/>
            </w:rPr>
            <w:t>Choose an item.</w:t>
          </w:r>
        </w:p>
      </w:docPartBody>
    </w:docPart>
    <w:docPart>
      <w:docPartPr>
        <w:name w:val="C6685B9D82DA41F1BA513D38A38EFB8B"/>
        <w:category>
          <w:name w:val="General"/>
          <w:gallery w:val="placeholder"/>
        </w:category>
        <w:types>
          <w:type w:val="bbPlcHdr"/>
        </w:types>
        <w:behaviors>
          <w:behavior w:val="content"/>
        </w:behaviors>
        <w:guid w:val="{4C2C325A-0989-4673-B920-26C054F2FB47}"/>
      </w:docPartPr>
      <w:docPartBody>
        <w:p w:rsidR="001D599F" w:rsidRDefault="00CB7630" w:rsidP="00CB7630">
          <w:pPr>
            <w:pStyle w:val="C6685B9D82DA41F1BA513D38A38EFB8B"/>
          </w:pPr>
          <w:r w:rsidRPr="003751C4">
            <w:rPr>
              <w:rStyle w:val="PlaceholderText"/>
            </w:rPr>
            <w:t>Choose an item.</w:t>
          </w:r>
        </w:p>
      </w:docPartBody>
    </w:docPart>
    <w:docPart>
      <w:docPartPr>
        <w:name w:val="D6698F6042264F37BFB40E3D2E11FFE7"/>
        <w:category>
          <w:name w:val="General"/>
          <w:gallery w:val="placeholder"/>
        </w:category>
        <w:types>
          <w:type w:val="bbPlcHdr"/>
        </w:types>
        <w:behaviors>
          <w:behavior w:val="content"/>
        </w:behaviors>
        <w:guid w:val="{D28B2655-5B1B-4D54-9F50-AB59C8D332EE}"/>
      </w:docPartPr>
      <w:docPartBody>
        <w:p w:rsidR="001D599F" w:rsidRDefault="00CB7630" w:rsidP="00CB7630">
          <w:pPr>
            <w:pStyle w:val="D6698F6042264F37BFB40E3D2E11FFE7"/>
          </w:pPr>
          <w:r w:rsidRPr="003751C4">
            <w:rPr>
              <w:rStyle w:val="PlaceholderText"/>
            </w:rPr>
            <w:t>Choose an item.</w:t>
          </w:r>
        </w:p>
      </w:docPartBody>
    </w:docPart>
    <w:docPart>
      <w:docPartPr>
        <w:name w:val="D7F2BC9599B64AD8B48D4016C2355761"/>
        <w:category>
          <w:name w:val="General"/>
          <w:gallery w:val="placeholder"/>
        </w:category>
        <w:types>
          <w:type w:val="bbPlcHdr"/>
        </w:types>
        <w:behaviors>
          <w:behavior w:val="content"/>
        </w:behaviors>
        <w:guid w:val="{606B0A19-2A16-4368-A334-82B5B0B6756A}"/>
      </w:docPartPr>
      <w:docPartBody>
        <w:p w:rsidR="001D599F" w:rsidRDefault="00CB7630" w:rsidP="00CB7630">
          <w:pPr>
            <w:pStyle w:val="D7F2BC9599B64AD8B48D4016C2355761"/>
          </w:pPr>
          <w:r w:rsidRPr="003751C4">
            <w:rPr>
              <w:rStyle w:val="PlaceholderText"/>
            </w:rPr>
            <w:t>Choose an item.</w:t>
          </w:r>
        </w:p>
      </w:docPartBody>
    </w:docPart>
    <w:docPart>
      <w:docPartPr>
        <w:name w:val="005EF338BC4C46FB9F33AB10ED1868C2"/>
        <w:category>
          <w:name w:val="General"/>
          <w:gallery w:val="placeholder"/>
        </w:category>
        <w:types>
          <w:type w:val="bbPlcHdr"/>
        </w:types>
        <w:behaviors>
          <w:behavior w:val="content"/>
        </w:behaviors>
        <w:guid w:val="{0C5C38BD-FE81-4348-8972-EF04A4DD1F23}"/>
      </w:docPartPr>
      <w:docPartBody>
        <w:p w:rsidR="00725F40" w:rsidRDefault="00796192" w:rsidP="00796192">
          <w:pPr>
            <w:pStyle w:val="005EF338BC4C46FB9F33AB10ED1868C2"/>
          </w:pPr>
          <w:r w:rsidRPr="003751C4">
            <w:rPr>
              <w:rStyle w:val="PlaceholderText"/>
            </w:rPr>
            <w:t>Choose an item.</w:t>
          </w:r>
        </w:p>
      </w:docPartBody>
    </w:docPart>
    <w:docPart>
      <w:docPartPr>
        <w:name w:val="45744AFD259047C7BAB487DADB0E69ED"/>
        <w:category>
          <w:name w:val="General"/>
          <w:gallery w:val="placeholder"/>
        </w:category>
        <w:types>
          <w:type w:val="bbPlcHdr"/>
        </w:types>
        <w:behaviors>
          <w:behavior w:val="content"/>
        </w:behaviors>
        <w:guid w:val="{8D9D6170-2B0C-4ACC-9280-9E34CF841AC6}"/>
      </w:docPartPr>
      <w:docPartBody>
        <w:p w:rsidR="00725F40" w:rsidRDefault="00796192" w:rsidP="00796192">
          <w:pPr>
            <w:pStyle w:val="45744AFD259047C7BAB487DADB0E69ED"/>
          </w:pPr>
          <w:r w:rsidRPr="003751C4">
            <w:rPr>
              <w:rStyle w:val="PlaceholderText"/>
            </w:rPr>
            <w:t>Choose an item.</w:t>
          </w:r>
        </w:p>
      </w:docPartBody>
    </w:docPart>
    <w:docPart>
      <w:docPartPr>
        <w:name w:val="CB10C6E8737C461E8405C4E853491287"/>
        <w:category>
          <w:name w:val="General"/>
          <w:gallery w:val="placeholder"/>
        </w:category>
        <w:types>
          <w:type w:val="bbPlcHdr"/>
        </w:types>
        <w:behaviors>
          <w:behavior w:val="content"/>
        </w:behaviors>
        <w:guid w:val="{25299884-0B17-4687-99E1-AFD6B35079C7}"/>
      </w:docPartPr>
      <w:docPartBody>
        <w:p w:rsidR="00725F40" w:rsidRDefault="00796192" w:rsidP="00796192">
          <w:pPr>
            <w:pStyle w:val="CB10C6E8737C461E8405C4E853491287"/>
          </w:pPr>
          <w:r w:rsidRPr="003751C4">
            <w:rPr>
              <w:rStyle w:val="PlaceholderText"/>
            </w:rPr>
            <w:t>Choose an item.</w:t>
          </w:r>
        </w:p>
      </w:docPartBody>
    </w:docPart>
    <w:docPart>
      <w:docPartPr>
        <w:name w:val="C699499CD7944CE8ACF11A696A9A237B"/>
        <w:category>
          <w:name w:val="General"/>
          <w:gallery w:val="placeholder"/>
        </w:category>
        <w:types>
          <w:type w:val="bbPlcHdr"/>
        </w:types>
        <w:behaviors>
          <w:behavior w:val="content"/>
        </w:behaviors>
        <w:guid w:val="{B4905B72-24C0-4134-8497-E5AE0864DAA1}"/>
      </w:docPartPr>
      <w:docPartBody>
        <w:p w:rsidR="00DE36CA" w:rsidRDefault="00725F40" w:rsidP="00725F40">
          <w:pPr>
            <w:pStyle w:val="C699499CD7944CE8ACF11A696A9A237B"/>
          </w:pPr>
          <w:r w:rsidRPr="003751C4">
            <w:rPr>
              <w:rStyle w:val="PlaceholderText"/>
            </w:rPr>
            <w:t>Choose an item.</w:t>
          </w:r>
        </w:p>
      </w:docPartBody>
    </w:docPart>
    <w:docPart>
      <w:docPartPr>
        <w:name w:val="F6E3AC83F39E4A849740C36FD0E3EBA9"/>
        <w:category>
          <w:name w:val="General"/>
          <w:gallery w:val="placeholder"/>
        </w:category>
        <w:types>
          <w:type w:val="bbPlcHdr"/>
        </w:types>
        <w:behaviors>
          <w:behavior w:val="content"/>
        </w:behaviors>
        <w:guid w:val="{70714BCA-7A74-4F93-9AD5-2119B6ECA6E8}"/>
      </w:docPartPr>
      <w:docPartBody>
        <w:p w:rsidR="00DE36CA" w:rsidRDefault="00725F40" w:rsidP="00725F40">
          <w:pPr>
            <w:pStyle w:val="F6E3AC83F39E4A849740C36FD0E3EBA9"/>
          </w:pPr>
          <w:r w:rsidRPr="003751C4">
            <w:rPr>
              <w:rStyle w:val="PlaceholderText"/>
            </w:rPr>
            <w:t>Choose an item.</w:t>
          </w:r>
        </w:p>
      </w:docPartBody>
    </w:docPart>
    <w:docPart>
      <w:docPartPr>
        <w:name w:val="BAF01DC03FD34C51BC0B14AA0C9C853B"/>
        <w:category>
          <w:name w:val="General"/>
          <w:gallery w:val="placeholder"/>
        </w:category>
        <w:types>
          <w:type w:val="bbPlcHdr"/>
        </w:types>
        <w:behaviors>
          <w:behavior w:val="content"/>
        </w:behaviors>
        <w:guid w:val="{81A10878-D717-4773-A614-AA8C0249ACF0}"/>
      </w:docPartPr>
      <w:docPartBody>
        <w:p w:rsidR="00DE36CA" w:rsidRDefault="00725F40" w:rsidP="00725F40">
          <w:pPr>
            <w:pStyle w:val="BAF01DC03FD34C51BC0B14AA0C9C853B"/>
          </w:pPr>
          <w:r w:rsidRPr="003751C4">
            <w:rPr>
              <w:rStyle w:val="PlaceholderText"/>
            </w:rPr>
            <w:t>Choose an item.</w:t>
          </w:r>
        </w:p>
      </w:docPartBody>
    </w:docPart>
    <w:docPart>
      <w:docPartPr>
        <w:name w:val="30B95EFE9C4D461EA20D9B866FF7FB0E"/>
        <w:category>
          <w:name w:val="General"/>
          <w:gallery w:val="placeholder"/>
        </w:category>
        <w:types>
          <w:type w:val="bbPlcHdr"/>
        </w:types>
        <w:behaviors>
          <w:behavior w:val="content"/>
        </w:behaviors>
        <w:guid w:val="{6E5F0FBA-B0F4-4724-B6DD-D845052CBD52}"/>
      </w:docPartPr>
      <w:docPartBody>
        <w:p w:rsidR="00DE36CA" w:rsidRDefault="00725F40" w:rsidP="00725F40">
          <w:pPr>
            <w:pStyle w:val="30B95EFE9C4D461EA20D9B866FF7FB0E"/>
          </w:pPr>
          <w:r w:rsidRPr="003751C4">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MS ??">
    <w:panose1 w:val="00000000000000000000"/>
    <w:charset w:val="80"/>
    <w:family w:val="auto"/>
    <w:notTrueType/>
    <w:pitch w:val="variable"/>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GillSans Light">
    <w:altName w:val="Century Gothic"/>
    <w:charset w:val="00"/>
    <w:family w:val="swiss"/>
    <w:pitch w:val="variable"/>
    <w:sig w:usb0="00000007" w:usb1="00000000"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Gill Sans">
    <w:altName w:val="Calibri"/>
    <w:charset w:val="00"/>
    <w:family w:val="auto"/>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Microsoft YaHei">
    <w:panose1 w:val="020B0503020204020204"/>
    <w:charset w:val="86"/>
    <w:family w:val="swiss"/>
    <w:pitch w:val="variable"/>
    <w:sig w:usb0="80000287" w:usb1="2ACF3C50" w:usb2="00000016" w:usb3="00000000" w:csb0="0004001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630"/>
    <w:rsid w:val="0001451E"/>
    <w:rsid w:val="0002225C"/>
    <w:rsid w:val="00047BC0"/>
    <w:rsid w:val="00052F4B"/>
    <w:rsid w:val="00073315"/>
    <w:rsid w:val="000B138F"/>
    <w:rsid w:val="00122123"/>
    <w:rsid w:val="001410F7"/>
    <w:rsid w:val="00150787"/>
    <w:rsid w:val="001738EC"/>
    <w:rsid w:val="00186635"/>
    <w:rsid w:val="0018720B"/>
    <w:rsid w:val="001C5233"/>
    <w:rsid w:val="001D599F"/>
    <w:rsid w:val="002302E4"/>
    <w:rsid w:val="002555D2"/>
    <w:rsid w:val="0026242D"/>
    <w:rsid w:val="002B7C23"/>
    <w:rsid w:val="0034394E"/>
    <w:rsid w:val="003872CC"/>
    <w:rsid w:val="003E1E8C"/>
    <w:rsid w:val="003E67B2"/>
    <w:rsid w:val="00404066"/>
    <w:rsid w:val="004A7D3E"/>
    <w:rsid w:val="004B3676"/>
    <w:rsid w:val="004B707F"/>
    <w:rsid w:val="005413B7"/>
    <w:rsid w:val="005546E4"/>
    <w:rsid w:val="005645DD"/>
    <w:rsid w:val="0058371A"/>
    <w:rsid w:val="005A5348"/>
    <w:rsid w:val="005A5E8A"/>
    <w:rsid w:val="005B3335"/>
    <w:rsid w:val="005E16D0"/>
    <w:rsid w:val="00644152"/>
    <w:rsid w:val="006B3781"/>
    <w:rsid w:val="00715DA2"/>
    <w:rsid w:val="00725F40"/>
    <w:rsid w:val="00763920"/>
    <w:rsid w:val="00796192"/>
    <w:rsid w:val="007C208E"/>
    <w:rsid w:val="007D45A3"/>
    <w:rsid w:val="00804698"/>
    <w:rsid w:val="0080493E"/>
    <w:rsid w:val="00815512"/>
    <w:rsid w:val="0083239A"/>
    <w:rsid w:val="00865248"/>
    <w:rsid w:val="00884DC6"/>
    <w:rsid w:val="008C34C9"/>
    <w:rsid w:val="00901D1A"/>
    <w:rsid w:val="009351A3"/>
    <w:rsid w:val="0094048C"/>
    <w:rsid w:val="00984EC8"/>
    <w:rsid w:val="009B48DC"/>
    <w:rsid w:val="009C4A8B"/>
    <w:rsid w:val="009F12E3"/>
    <w:rsid w:val="009F7362"/>
    <w:rsid w:val="00A50C36"/>
    <w:rsid w:val="00A50EFD"/>
    <w:rsid w:val="00A674F7"/>
    <w:rsid w:val="00A93EBF"/>
    <w:rsid w:val="00AF67EE"/>
    <w:rsid w:val="00B240B3"/>
    <w:rsid w:val="00B725DC"/>
    <w:rsid w:val="00B76A87"/>
    <w:rsid w:val="00B80585"/>
    <w:rsid w:val="00BB1A00"/>
    <w:rsid w:val="00BB504A"/>
    <w:rsid w:val="00BC0300"/>
    <w:rsid w:val="00BC1DA4"/>
    <w:rsid w:val="00BD2C92"/>
    <w:rsid w:val="00BD6C66"/>
    <w:rsid w:val="00BE2010"/>
    <w:rsid w:val="00BF0657"/>
    <w:rsid w:val="00C3213C"/>
    <w:rsid w:val="00C746C3"/>
    <w:rsid w:val="00CB7630"/>
    <w:rsid w:val="00CC2A63"/>
    <w:rsid w:val="00CE76CE"/>
    <w:rsid w:val="00D0203E"/>
    <w:rsid w:val="00D0226C"/>
    <w:rsid w:val="00D36749"/>
    <w:rsid w:val="00D40637"/>
    <w:rsid w:val="00D96131"/>
    <w:rsid w:val="00DA3CC8"/>
    <w:rsid w:val="00DD2E2A"/>
    <w:rsid w:val="00DD3D87"/>
    <w:rsid w:val="00DE36CA"/>
    <w:rsid w:val="00DE47A4"/>
    <w:rsid w:val="00E04FE1"/>
    <w:rsid w:val="00E13F48"/>
    <w:rsid w:val="00E3763A"/>
    <w:rsid w:val="00E43AEF"/>
    <w:rsid w:val="00E507FA"/>
    <w:rsid w:val="00E70A40"/>
    <w:rsid w:val="00E825E0"/>
    <w:rsid w:val="00E94DF1"/>
    <w:rsid w:val="00EE782B"/>
    <w:rsid w:val="00F03468"/>
    <w:rsid w:val="00F072E6"/>
    <w:rsid w:val="00F63A97"/>
    <w:rsid w:val="00F846D1"/>
    <w:rsid w:val="00F9581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25F40"/>
    <w:rPr>
      <w:color w:val="808080"/>
    </w:rPr>
  </w:style>
  <w:style w:type="paragraph" w:customStyle="1" w:styleId="CC201833413B414BA5C5F0BF3442FC9A">
    <w:name w:val="CC201833413B414BA5C5F0BF3442FC9A"/>
    <w:rsid w:val="00CB7630"/>
  </w:style>
  <w:style w:type="paragraph" w:customStyle="1" w:styleId="1D9743E3462647F7AA95D6A33B3C8092">
    <w:name w:val="1D9743E3462647F7AA95D6A33B3C8092"/>
    <w:rsid w:val="00CB7630"/>
  </w:style>
  <w:style w:type="paragraph" w:customStyle="1" w:styleId="C6685B9D82DA41F1BA513D38A38EFB8B">
    <w:name w:val="C6685B9D82DA41F1BA513D38A38EFB8B"/>
    <w:rsid w:val="00CB7630"/>
  </w:style>
  <w:style w:type="paragraph" w:customStyle="1" w:styleId="D6698F6042264F37BFB40E3D2E11FFE7">
    <w:name w:val="D6698F6042264F37BFB40E3D2E11FFE7"/>
    <w:rsid w:val="00CB7630"/>
  </w:style>
  <w:style w:type="paragraph" w:customStyle="1" w:styleId="D7F2BC9599B64AD8B48D4016C2355761">
    <w:name w:val="D7F2BC9599B64AD8B48D4016C2355761"/>
    <w:rsid w:val="00CB7630"/>
  </w:style>
  <w:style w:type="paragraph" w:customStyle="1" w:styleId="005EF338BC4C46FB9F33AB10ED1868C2">
    <w:name w:val="005EF338BC4C46FB9F33AB10ED1868C2"/>
    <w:rsid w:val="00796192"/>
  </w:style>
  <w:style w:type="paragraph" w:customStyle="1" w:styleId="45744AFD259047C7BAB487DADB0E69ED">
    <w:name w:val="45744AFD259047C7BAB487DADB0E69ED"/>
    <w:rsid w:val="00796192"/>
  </w:style>
  <w:style w:type="paragraph" w:customStyle="1" w:styleId="CB10C6E8737C461E8405C4E853491287">
    <w:name w:val="CB10C6E8737C461E8405C4E853491287"/>
    <w:rsid w:val="00796192"/>
  </w:style>
  <w:style w:type="paragraph" w:customStyle="1" w:styleId="C699499CD7944CE8ACF11A696A9A237B">
    <w:name w:val="C699499CD7944CE8ACF11A696A9A237B"/>
    <w:rsid w:val="00725F40"/>
  </w:style>
  <w:style w:type="paragraph" w:customStyle="1" w:styleId="F6E3AC83F39E4A849740C36FD0E3EBA9">
    <w:name w:val="F6E3AC83F39E4A849740C36FD0E3EBA9"/>
    <w:rsid w:val="00725F40"/>
  </w:style>
  <w:style w:type="paragraph" w:customStyle="1" w:styleId="BAF01DC03FD34C51BC0B14AA0C9C853B">
    <w:name w:val="BAF01DC03FD34C51BC0B14AA0C9C853B"/>
    <w:rsid w:val="00725F40"/>
  </w:style>
  <w:style w:type="paragraph" w:customStyle="1" w:styleId="30B95EFE9C4D461EA20D9B866FF7FB0E">
    <w:name w:val="30B95EFE9C4D461EA20D9B866FF7FB0E"/>
    <w:rsid w:val="00725F4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9195B9495523448EAA8C2805A437E4" ma:contentTypeVersion="16" ma:contentTypeDescription="Create a new document." ma:contentTypeScope="" ma:versionID="9dab9adbd729eab54eab5a0f882c7ce7">
  <xsd:schema xmlns:xsd="http://www.w3.org/2001/XMLSchema" xmlns:xs="http://www.w3.org/2001/XMLSchema" xmlns:p="http://schemas.microsoft.com/office/2006/metadata/properties" xmlns:ns2="081dbcec-f8f8-470e-9cf1-ff758009fc79" xmlns:ns3="b22eec61-2d44-43c5-b594-c27c970b8cd8" xmlns:ns4="985ec44e-1bab-4c0b-9df0-6ba128686fc9" targetNamespace="http://schemas.microsoft.com/office/2006/metadata/properties" ma:root="true" ma:fieldsID="3b5e7c29e4e70f9deb7041768c2ee1e1" ns2:_="" ns3:_="" ns4:_="">
    <xsd:import namespace="081dbcec-f8f8-470e-9cf1-ff758009fc79"/>
    <xsd:import namespace="b22eec61-2d44-43c5-b594-c27c970b8cd8"/>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1dbcec-f8f8-470e-9cf1-ff758009fc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22eec61-2d44-43c5-b594-c27c970b8cd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61058cf1-1f8e-4562-ac3b-4f22e9e4c6af}" ma:internalName="TaxCatchAll" ma:showField="CatchAllData" ma:web="b22eec61-2d44-43c5-b594-c27c970b8cd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985ec44e-1bab-4c0b-9df0-6ba128686fc9" xsi:nil="true"/>
    <lcf76f155ced4ddcb4097134ff3c332f xmlns="081dbcec-f8f8-470e-9cf1-ff758009fc7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56386F6-5547-43AB-A3DA-F5E1199A50D3}">
  <ds:schemaRefs>
    <ds:schemaRef ds:uri="http://schemas.openxmlformats.org/officeDocument/2006/bibliography"/>
  </ds:schemaRefs>
</ds:datastoreItem>
</file>

<file path=customXml/itemProps2.xml><?xml version="1.0" encoding="utf-8"?>
<ds:datastoreItem xmlns:ds="http://schemas.openxmlformats.org/officeDocument/2006/customXml" ds:itemID="{D44E28AD-7B59-467E-859C-AADE9E20A0F4}">
  <ds:schemaRefs>
    <ds:schemaRef ds:uri="http://schemas.microsoft.com/sharepoint/v3/contenttype/forms"/>
  </ds:schemaRefs>
</ds:datastoreItem>
</file>

<file path=customXml/itemProps3.xml><?xml version="1.0" encoding="utf-8"?>
<ds:datastoreItem xmlns:ds="http://schemas.openxmlformats.org/officeDocument/2006/customXml" ds:itemID="{BF36D14A-F1AE-480F-A5AC-60A77EFED5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1dbcec-f8f8-470e-9cf1-ff758009fc79"/>
    <ds:schemaRef ds:uri="b22eec61-2d44-43c5-b594-c27c970b8cd8"/>
    <ds:schemaRef ds:uri="985ec44e-1bab-4c0b-9df0-6ba128686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AB30732-6DC7-4C43-8E9D-A48001D3804E}">
  <ds:schemaRefs>
    <ds:schemaRef ds:uri="http://schemas.microsoft.com/office/2006/metadata/properties"/>
    <ds:schemaRef ds:uri="http://schemas.microsoft.com/office/infopath/2007/PartnerControls"/>
    <ds:schemaRef ds:uri="985ec44e-1bab-4c0b-9df0-6ba128686fc9"/>
    <ds:schemaRef ds:uri="081dbcec-f8f8-470e-9cf1-ff758009fc79"/>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Pages>
  <Words>54250</Words>
  <Characters>309226</Characters>
  <Application>Microsoft Office Word</Application>
  <DocSecurity>0</DocSecurity>
  <Lines>2576</Lines>
  <Paragraphs>725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Wang</dc:creator>
  <cp:keywords/>
  <dc:description/>
  <cp:lastModifiedBy>Yang Wang</cp:lastModifiedBy>
  <cp:revision>23</cp:revision>
  <dcterms:created xsi:type="dcterms:W3CDTF">2024-04-17T11:57:00Z</dcterms:created>
  <dcterms:modified xsi:type="dcterms:W3CDTF">2024-04-22T12:14:00Z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0x010100549195B9495523448EAA8C2805A437E4</vt:lpwstr>
  </property>
  <property fmtid="{D5CDD505-2E9C-101B-9397-08002B2CF9AE}" pid="3" name="MediaServiceImageTags">
    <vt:lpwstr/>
  </property>
</Properties>
</file>